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rPr>
          <w:sz w:val="2"/>
        </w:rPr>
      </w:pPr>
    </w:p>
    <w:p>
      <w:pPr>
        <w:pStyle w:val="BodyText"/>
        <w:ind w:left="1560"/>
        <w:rPr>
          <w:sz w:val="20"/>
        </w:rPr>
      </w:pPr>
      <w:r>
        <w:rPr>
          <w:sz w:val="20"/>
        </w:rPr>
        <w:drawing>
          <wp:inline distT="0" distB="0" distL="0" distR="0">
            <wp:extent cx="3812097" cy="70723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812097" cy="707231"/>
                    </a:xfrm>
                    <a:prstGeom prst="rect">
                      <a:avLst/>
                    </a:prstGeom>
                  </pic:spPr>
                </pic:pic>
              </a:graphicData>
            </a:graphic>
          </wp:inline>
        </w:drawing>
      </w:r>
      <w:r>
        <w:rPr>
          <w:sz w:val="20"/>
        </w:rPr>
      </w:r>
    </w:p>
    <w:p>
      <w:pPr>
        <w:pStyle w:val="Title"/>
        <w:rPr>
          <w:i/>
        </w:rPr>
      </w:pPr>
      <w:r>
        <w:rPr>
          <w:i/>
        </w:rPr>
        <w:t>Faculty</w:t>
      </w:r>
      <w:r>
        <w:rPr>
          <w:i/>
          <w:spacing w:val="-11"/>
        </w:rPr>
        <w:t> </w:t>
      </w:r>
      <w:r>
        <w:rPr>
          <w:i/>
          <w:spacing w:val="-2"/>
        </w:rPr>
        <w:t>Meeting</w:t>
      </w:r>
    </w:p>
    <w:p>
      <w:pPr>
        <w:pStyle w:val="Heading1"/>
        <w:spacing w:before="149"/>
        <w:ind w:left="3885"/>
      </w:pPr>
      <w:r>
        <w:rPr/>
        <w:t>Friday,</w:t>
      </w:r>
      <w:r>
        <w:rPr>
          <w:spacing w:val="-2"/>
        </w:rPr>
        <w:t> </w:t>
      </w:r>
      <w:r>
        <w:rPr/>
        <w:t>October</w:t>
      </w:r>
      <w:r>
        <w:rPr>
          <w:spacing w:val="-6"/>
        </w:rPr>
        <w:t> </w:t>
      </w:r>
      <w:r>
        <w:rPr/>
        <w:t>28,</w:t>
      </w:r>
      <w:r>
        <w:rPr>
          <w:spacing w:val="-3"/>
        </w:rPr>
        <w:t> </w:t>
      </w:r>
      <w:r>
        <w:rPr>
          <w:spacing w:val="-4"/>
        </w:rPr>
        <w:t>2022</w:t>
      </w:r>
    </w:p>
    <w:p>
      <w:pPr>
        <w:pStyle w:val="BodyText"/>
        <w:rPr>
          <w:b/>
        </w:rPr>
      </w:pPr>
    </w:p>
    <w:p>
      <w:pPr>
        <w:tabs>
          <w:tab w:pos="5362" w:val="left" w:leader="none"/>
        </w:tabs>
        <w:spacing w:before="1"/>
        <w:ind w:left="3202" w:right="0" w:firstLine="0"/>
        <w:jc w:val="left"/>
        <w:rPr>
          <w:b/>
          <w:sz w:val="24"/>
        </w:rPr>
      </w:pPr>
      <w:r>
        <w:rPr>
          <w:b/>
          <w:sz w:val="24"/>
        </w:rPr>
        <w:t>10:00 am –</w:t>
      </w:r>
      <w:r>
        <w:rPr>
          <w:b/>
          <w:spacing w:val="-2"/>
          <w:sz w:val="24"/>
        </w:rPr>
        <w:t> </w:t>
      </w:r>
      <w:r>
        <w:rPr>
          <w:b/>
          <w:spacing w:val="-4"/>
          <w:sz w:val="24"/>
        </w:rPr>
        <w:t>Noon</w:t>
      </w:r>
      <w:r>
        <w:rPr>
          <w:b/>
          <w:sz w:val="24"/>
        </w:rPr>
        <w:tab/>
        <w:t>Auditorium</w:t>
      </w:r>
      <w:r>
        <w:rPr>
          <w:b/>
          <w:spacing w:val="-7"/>
          <w:sz w:val="24"/>
        </w:rPr>
        <w:t> </w:t>
      </w:r>
      <w:r>
        <w:rPr>
          <w:b/>
          <w:spacing w:val="-4"/>
          <w:sz w:val="24"/>
        </w:rPr>
        <w:t>1120</w:t>
      </w:r>
    </w:p>
    <w:p>
      <w:pPr>
        <w:spacing w:before="183"/>
        <w:ind w:left="3253" w:right="0" w:firstLine="0"/>
        <w:jc w:val="left"/>
        <w:rPr>
          <w:b/>
          <w:sz w:val="22"/>
        </w:rPr>
      </w:pPr>
      <w:hyperlink r:id="rId6">
        <w:r>
          <w:rPr>
            <w:b/>
            <w:color w:val="0000FF"/>
            <w:spacing w:val="-2"/>
            <w:sz w:val="22"/>
            <w:u w:val="single" w:color="0000FF"/>
          </w:rPr>
          <w:t>https://iu.zoom.us/s/83531970595</w:t>
        </w:r>
      </w:hyperlink>
    </w:p>
    <w:p>
      <w:pPr>
        <w:pStyle w:val="BodyText"/>
        <w:rPr>
          <w:b/>
          <w:sz w:val="22"/>
        </w:rPr>
      </w:pPr>
    </w:p>
    <w:p>
      <w:pPr>
        <w:spacing w:before="0"/>
        <w:ind w:left="256" w:right="237" w:firstLine="0"/>
        <w:jc w:val="center"/>
        <w:rPr>
          <w:b/>
          <w:sz w:val="22"/>
        </w:rPr>
      </w:pPr>
      <w:r>
        <w:rPr>
          <w:b/>
          <w:sz w:val="22"/>
        </w:rPr>
        <w:t>Meeting</w:t>
      </w:r>
      <w:r>
        <w:rPr>
          <w:b/>
          <w:spacing w:val="-6"/>
          <w:sz w:val="22"/>
        </w:rPr>
        <w:t> </w:t>
      </w:r>
      <w:r>
        <w:rPr>
          <w:b/>
          <w:sz w:val="22"/>
        </w:rPr>
        <w:t>ID:</w:t>
      </w:r>
      <w:r>
        <w:rPr>
          <w:b/>
          <w:spacing w:val="-5"/>
          <w:sz w:val="22"/>
        </w:rPr>
        <w:t> </w:t>
      </w:r>
      <w:r>
        <w:rPr>
          <w:b/>
          <w:sz w:val="22"/>
        </w:rPr>
        <w:t>835</w:t>
      </w:r>
      <w:r>
        <w:rPr>
          <w:b/>
          <w:spacing w:val="-7"/>
          <w:sz w:val="22"/>
        </w:rPr>
        <w:t> </w:t>
      </w:r>
      <w:r>
        <w:rPr>
          <w:b/>
          <w:sz w:val="22"/>
        </w:rPr>
        <w:t>3197</w:t>
      </w:r>
      <w:r>
        <w:rPr>
          <w:b/>
          <w:spacing w:val="-6"/>
          <w:sz w:val="22"/>
        </w:rPr>
        <w:t> </w:t>
      </w:r>
      <w:r>
        <w:rPr>
          <w:b/>
          <w:spacing w:val="-4"/>
          <w:sz w:val="22"/>
        </w:rPr>
        <w:t>0595</w:t>
      </w:r>
    </w:p>
    <w:p>
      <w:pPr>
        <w:spacing w:before="0"/>
        <w:ind w:left="256" w:right="235" w:firstLine="0"/>
        <w:jc w:val="center"/>
        <w:rPr>
          <w:b/>
          <w:sz w:val="22"/>
        </w:rPr>
      </w:pPr>
      <w:r>
        <w:rPr>
          <w:b/>
          <w:spacing w:val="-2"/>
          <w:sz w:val="22"/>
        </w:rPr>
        <w:t>Password:</w:t>
      </w:r>
      <w:r>
        <w:rPr>
          <w:b/>
          <w:spacing w:val="4"/>
          <w:sz w:val="22"/>
        </w:rPr>
        <w:t> </w:t>
      </w:r>
      <w:r>
        <w:rPr>
          <w:b/>
          <w:spacing w:val="-2"/>
          <w:sz w:val="22"/>
        </w:rPr>
        <w:t>087734</w:t>
      </w:r>
    </w:p>
    <w:p>
      <w:pPr>
        <w:pStyle w:val="BodyText"/>
        <w:spacing w:before="24"/>
        <w:rPr>
          <w:b/>
          <w:sz w:val="22"/>
        </w:rPr>
      </w:pPr>
    </w:p>
    <w:p>
      <w:pPr>
        <w:pStyle w:val="Heading1"/>
        <w:ind w:left="256"/>
        <w:jc w:val="center"/>
      </w:pPr>
      <w:r>
        <w:rPr>
          <w:spacing w:val="-2"/>
        </w:rPr>
        <w:t>Minutes</w:t>
      </w:r>
    </w:p>
    <w:p>
      <w:pPr>
        <w:tabs>
          <w:tab w:pos="2398" w:val="left" w:leader="none"/>
        </w:tabs>
        <w:spacing w:before="275"/>
        <w:ind w:left="120" w:right="0" w:firstLine="0"/>
        <w:jc w:val="left"/>
        <w:rPr>
          <w:sz w:val="24"/>
        </w:rPr>
      </w:pPr>
      <w:r>
        <w:rPr>
          <w:sz w:val="24"/>
        </w:rPr>
        <w:t>10:00</w:t>
      </w:r>
      <w:r>
        <w:rPr>
          <w:spacing w:val="-3"/>
          <w:sz w:val="24"/>
        </w:rPr>
        <w:t> </w:t>
      </w:r>
      <w:r>
        <w:rPr>
          <w:sz w:val="24"/>
        </w:rPr>
        <w:t>–</w:t>
      </w:r>
      <w:r>
        <w:rPr>
          <w:spacing w:val="-3"/>
          <w:sz w:val="24"/>
        </w:rPr>
        <w:t> </w:t>
      </w:r>
      <w:r>
        <w:rPr>
          <w:sz w:val="24"/>
        </w:rPr>
        <w:t>10:20 </w:t>
      </w:r>
      <w:r>
        <w:rPr>
          <w:spacing w:val="-5"/>
          <w:sz w:val="24"/>
        </w:rPr>
        <w:t>am</w:t>
      </w:r>
      <w:r>
        <w:rPr>
          <w:sz w:val="24"/>
        </w:rPr>
        <w:tab/>
      </w:r>
      <w:r>
        <w:rPr>
          <w:b/>
          <w:sz w:val="24"/>
        </w:rPr>
        <w:t>Dean</w:t>
      </w:r>
      <w:r>
        <w:rPr>
          <w:b/>
          <w:spacing w:val="-5"/>
          <w:sz w:val="24"/>
        </w:rPr>
        <w:t> </w:t>
      </w:r>
      <w:r>
        <w:rPr>
          <w:b/>
          <w:sz w:val="24"/>
        </w:rPr>
        <w:t>Stacy</w:t>
      </w:r>
      <w:r>
        <w:rPr>
          <w:b/>
          <w:spacing w:val="-1"/>
          <w:sz w:val="24"/>
        </w:rPr>
        <w:t> </w:t>
      </w:r>
      <w:r>
        <w:rPr>
          <w:b/>
          <w:sz w:val="24"/>
        </w:rPr>
        <w:t>Morrone</w:t>
      </w:r>
      <w:r>
        <w:rPr>
          <w:b/>
          <w:spacing w:val="-1"/>
          <w:sz w:val="24"/>
        </w:rPr>
        <w:t> </w:t>
      </w:r>
      <w:r>
        <w:rPr>
          <w:sz w:val="24"/>
        </w:rPr>
        <w:t>-</w:t>
      </w:r>
      <w:r>
        <w:rPr>
          <w:spacing w:val="-3"/>
          <w:sz w:val="24"/>
        </w:rPr>
        <w:t> </w:t>
      </w:r>
      <w:r>
        <w:rPr>
          <w:sz w:val="24"/>
        </w:rPr>
        <w:t>Welcome</w:t>
      </w:r>
      <w:r>
        <w:rPr>
          <w:spacing w:val="-1"/>
          <w:sz w:val="24"/>
        </w:rPr>
        <w:t> </w:t>
      </w:r>
      <w:r>
        <w:rPr>
          <w:sz w:val="24"/>
        </w:rPr>
        <w:t>and</w:t>
      </w:r>
      <w:r>
        <w:rPr>
          <w:spacing w:val="-1"/>
          <w:sz w:val="24"/>
        </w:rPr>
        <w:t> </w:t>
      </w:r>
      <w:r>
        <w:rPr>
          <w:sz w:val="24"/>
        </w:rPr>
        <w:t>Dean’s</w:t>
      </w:r>
      <w:r>
        <w:rPr>
          <w:spacing w:val="-3"/>
          <w:sz w:val="24"/>
        </w:rPr>
        <w:t> </w:t>
      </w:r>
      <w:r>
        <w:rPr>
          <w:spacing w:val="-2"/>
          <w:sz w:val="24"/>
        </w:rPr>
        <w:t>Report</w:t>
      </w:r>
    </w:p>
    <w:p>
      <w:pPr>
        <w:pStyle w:val="BodyText"/>
        <w:ind w:left="120"/>
      </w:pPr>
      <w:r>
        <w:rPr/>
        <w:t>Dean Stacy Morrone indicated the work of the SAA Task Force. Preliminary ideas have been generated</w:t>
      </w:r>
      <w:r>
        <w:rPr>
          <w:spacing w:val="-3"/>
        </w:rPr>
        <w:t> </w:t>
      </w:r>
      <w:r>
        <w:rPr/>
        <w:t>and</w:t>
      </w:r>
      <w:r>
        <w:rPr>
          <w:spacing w:val="-3"/>
        </w:rPr>
        <w:t> </w:t>
      </w:r>
      <w:r>
        <w:rPr/>
        <w:t>next</w:t>
      </w:r>
      <w:r>
        <w:rPr>
          <w:spacing w:val="-3"/>
        </w:rPr>
        <w:t> </w:t>
      </w:r>
      <w:r>
        <w:rPr/>
        <w:t>steps</w:t>
      </w:r>
      <w:r>
        <w:rPr>
          <w:spacing w:val="-4"/>
        </w:rPr>
        <w:t> </w:t>
      </w:r>
      <w:r>
        <w:rPr/>
        <w:t>involve</w:t>
      </w:r>
      <w:r>
        <w:rPr>
          <w:spacing w:val="-4"/>
        </w:rPr>
        <w:t> </w:t>
      </w:r>
      <w:r>
        <w:rPr/>
        <w:t>meeting</w:t>
      </w:r>
      <w:r>
        <w:rPr>
          <w:spacing w:val="-3"/>
        </w:rPr>
        <w:t> </w:t>
      </w:r>
      <w:r>
        <w:rPr/>
        <w:t>with</w:t>
      </w:r>
      <w:r>
        <w:rPr>
          <w:spacing w:val="-5"/>
        </w:rPr>
        <w:t> </w:t>
      </w:r>
      <w:r>
        <w:rPr/>
        <w:t>the</w:t>
      </w:r>
      <w:r>
        <w:rPr>
          <w:spacing w:val="-4"/>
        </w:rPr>
        <w:t> </w:t>
      </w:r>
      <w:r>
        <w:rPr/>
        <w:t>department</w:t>
      </w:r>
      <w:r>
        <w:rPr>
          <w:spacing w:val="-4"/>
        </w:rPr>
        <w:t> </w:t>
      </w:r>
      <w:r>
        <w:rPr/>
        <w:t>chairs</w:t>
      </w:r>
      <w:r>
        <w:rPr>
          <w:spacing w:val="-3"/>
        </w:rPr>
        <w:t> </w:t>
      </w:r>
      <w:r>
        <w:rPr/>
        <w:t>on</w:t>
      </w:r>
      <w:r>
        <w:rPr>
          <w:spacing w:val="-3"/>
        </w:rPr>
        <w:t> </w:t>
      </w:r>
      <w:r>
        <w:rPr/>
        <w:t>November</w:t>
      </w:r>
      <w:r>
        <w:rPr>
          <w:spacing w:val="-3"/>
        </w:rPr>
        <w:t> </w:t>
      </w:r>
      <w:r>
        <w:rPr/>
        <w:t>8,</w:t>
      </w:r>
      <w:r>
        <w:rPr>
          <w:spacing w:val="-3"/>
        </w:rPr>
        <w:t> </w:t>
      </w:r>
      <w:r>
        <w:rPr/>
        <w:t>2022.</w:t>
      </w:r>
      <w:r>
        <w:rPr>
          <w:spacing w:val="-3"/>
        </w:rPr>
        <w:t> </w:t>
      </w:r>
      <w:r>
        <w:rPr/>
        <w:t>The hard work of the Task Force was recognized as the members have the additional challenge of adjusting the financial correction of 0.45 FTE to 0.5 FTE.</w:t>
      </w:r>
    </w:p>
    <w:p>
      <w:pPr>
        <w:pStyle w:val="BodyText"/>
      </w:pPr>
    </w:p>
    <w:p>
      <w:pPr>
        <w:pStyle w:val="BodyText"/>
        <w:ind w:left="120" w:right="195"/>
      </w:pPr>
      <w:r>
        <w:rPr/>
        <w:t>The Long Range Planning and Diversity committees are working on revisions for the Long Range</w:t>
      </w:r>
      <w:r>
        <w:rPr>
          <w:spacing w:val="-2"/>
        </w:rPr>
        <w:t> </w:t>
      </w:r>
      <w:r>
        <w:rPr/>
        <w:t>and</w:t>
      </w:r>
      <w:r>
        <w:rPr>
          <w:spacing w:val="-2"/>
        </w:rPr>
        <w:t> </w:t>
      </w:r>
      <w:r>
        <w:rPr/>
        <w:t>Diversity</w:t>
      </w:r>
      <w:r>
        <w:rPr>
          <w:spacing w:val="-2"/>
        </w:rPr>
        <w:t> </w:t>
      </w:r>
      <w:r>
        <w:rPr/>
        <w:t>plans.</w:t>
      </w:r>
      <w:r>
        <w:rPr>
          <w:spacing w:val="-2"/>
        </w:rPr>
        <w:t> </w:t>
      </w:r>
      <w:r>
        <w:rPr/>
        <w:t>The</w:t>
      </w:r>
      <w:r>
        <w:rPr>
          <w:spacing w:val="-3"/>
        </w:rPr>
        <w:t> </w:t>
      </w:r>
      <w:r>
        <w:rPr/>
        <w:t>goal</w:t>
      </w:r>
      <w:r>
        <w:rPr>
          <w:spacing w:val="-2"/>
        </w:rPr>
        <w:t> </w:t>
      </w:r>
      <w:r>
        <w:rPr/>
        <w:t>is</w:t>
      </w:r>
      <w:r>
        <w:rPr>
          <w:spacing w:val="-2"/>
        </w:rPr>
        <w:t> </w:t>
      </w:r>
      <w:r>
        <w:rPr/>
        <w:t>to</w:t>
      </w:r>
      <w:r>
        <w:rPr>
          <w:spacing w:val="-2"/>
        </w:rPr>
        <w:t> </w:t>
      </w:r>
      <w:r>
        <w:rPr/>
        <w:t>have</w:t>
      </w:r>
      <w:r>
        <w:rPr>
          <w:spacing w:val="-2"/>
        </w:rPr>
        <w:t> </w:t>
      </w:r>
      <w:r>
        <w:rPr/>
        <w:t>the</w:t>
      </w:r>
      <w:r>
        <w:rPr>
          <w:spacing w:val="-3"/>
        </w:rPr>
        <w:t> </w:t>
      </w:r>
      <w:r>
        <w:rPr/>
        <w:t>plans</w:t>
      </w:r>
      <w:r>
        <w:rPr>
          <w:spacing w:val="-2"/>
        </w:rPr>
        <w:t> </w:t>
      </w:r>
      <w:r>
        <w:rPr/>
        <w:t>ready</w:t>
      </w:r>
      <w:r>
        <w:rPr>
          <w:spacing w:val="-2"/>
        </w:rPr>
        <w:t> </w:t>
      </w:r>
      <w:r>
        <w:rPr/>
        <w:t>for</w:t>
      </w:r>
      <w:r>
        <w:rPr>
          <w:spacing w:val="-2"/>
        </w:rPr>
        <w:t> </w:t>
      </w:r>
      <w:r>
        <w:rPr/>
        <w:t>review</w:t>
      </w:r>
      <w:r>
        <w:rPr>
          <w:spacing w:val="-3"/>
        </w:rPr>
        <w:t> </w:t>
      </w:r>
      <w:r>
        <w:rPr/>
        <w:t>February</w:t>
      </w:r>
      <w:r>
        <w:rPr>
          <w:spacing w:val="-4"/>
        </w:rPr>
        <w:t> </w:t>
      </w:r>
      <w:r>
        <w:rPr/>
        <w:t>24,</w:t>
      </w:r>
      <w:r>
        <w:rPr>
          <w:spacing w:val="-2"/>
        </w:rPr>
        <w:t> </w:t>
      </w:r>
      <w:r>
        <w:rPr/>
        <w:t>2023</w:t>
      </w:r>
      <w:r>
        <w:rPr>
          <w:spacing w:val="-2"/>
        </w:rPr>
        <w:t> </w:t>
      </w:r>
      <w:r>
        <w:rPr/>
        <w:t>at the Faculty Retreat.</w:t>
      </w:r>
    </w:p>
    <w:p>
      <w:pPr>
        <w:pStyle w:val="BodyText"/>
      </w:pPr>
    </w:p>
    <w:p>
      <w:pPr>
        <w:pStyle w:val="BodyText"/>
        <w:ind w:left="120" w:right="195"/>
      </w:pPr>
      <w:r>
        <w:rPr/>
        <w:t>Following</w:t>
      </w:r>
      <w:r>
        <w:rPr>
          <w:spacing w:val="-3"/>
        </w:rPr>
        <w:t> </w:t>
      </w:r>
      <w:r>
        <w:rPr/>
        <w:t>the</w:t>
      </w:r>
      <w:r>
        <w:rPr>
          <w:spacing w:val="-3"/>
        </w:rPr>
        <w:t> </w:t>
      </w:r>
      <w:r>
        <w:rPr/>
        <w:t>discussion</w:t>
      </w:r>
      <w:r>
        <w:rPr>
          <w:spacing w:val="-3"/>
        </w:rPr>
        <w:t> </w:t>
      </w:r>
      <w:r>
        <w:rPr/>
        <w:t>Dean</w:t>
      </w:r>
      <w:r>
        <w:rPr>
          <w:spacing w:val="-3"/>
        </w:rPr>
        <w:t> </w:t>
      </w:r>
      <w:r>
        <w:rPr/>
        <w:t>Morrone</w:t>
      </w:r>
      <w:r>
        <w:rPr>
          <w:spacing w:val="-3"/>
        </w:rPr>
        <w:t> </w:t>
      </w:r>
      <w:r>
        <w:rPr/>
        <w:t>shared</w:t>
      </w:r>
      <w:r>
        <w:rPr>
          <w:spacing w:val="-5"/>
        </w:rPr>
        <w:t> </w:t>
      </w:r>
      <w:r>
        <w:rPr/>
        <w:t>space</w:t>
      </w:r>
      <w:r>
        <w:rPr>
          <w:spacing w:val="-3"/>
        </w:rPr>
        <w:t> </w:t>
      </w:r>
      <w:r>
        <w:rPr/>
        <w:t>changes</w:t>
      </w:r>
      <w:r>
        <w:rPr>
          <w:spacing w:val="-3"/>
        </w:rPr>
        <w:t> </w:t>
      </w:r>
      <w:r>
        <w:rPr/>
        <w:t>including</w:t>
      </w:r>
      <w:r>
        <w:rPr>
          <w:spacing w:val="-5"/>
        </w:rPr>
        <w:t> </w:t>
      </w:r>
      <w:r>
        <w:rPr/>
        <w:t>Suite</w:t>
      </w:r>
      <w:r>
        <w:rPr>
          <w:spacing w:val="-3"/>
        </w:rPr>
        <w:t> </w:t>
      </w:r>
      <w:r>
        <w:rPr/>
        <w:t>1000,</w:t>
      </w:r>
      <w:r>
        <w:rPr>
          <w:spacing w:val="-3"/>
        </w:rPr>
        <w:t> </w:t>
      </w:r>
      <w:r>
        <w:rPr/>
        <w:t>the</w:t>
      </w:r>
      <w:r>
        <w:rPr>
          <w:spacing w:val="-3"/>
        </w:rPr>
        <w:t> </w:t>
      </w:r>
      <w:r>
        <w:rPr/>
        <w:t>Café, Education Library, Atrium and Center for Human Growth. Additionally, C&amp;I will receive updated furniture from the Carrols.</w:t>
      </w:r>
    </w:p>
    <w:p>
      <w:pPr>
        <w:pStyle w:val="BodyText"/>
      </w:pPr>
    </w:p>
    <w:p>
      <w:pPr>
        <w:pStyle w:val="Heading1"/>
      </w:pPr>
      <w:r>
        <w:rPr>
          <w:spacing w:val="-2"/>
        </w:rPr>
        <w:t>Discussion:</w:t>
      </w:r>
    </w:p>
    <w:p>
      <w:pPr>
        <w:pStyle w:val="BodyText"/>
        <w:ind w:left="120" w:right="195"/>
      </w:pPr>
      <w:r>
        <w:rPr/>
        <w:t>Faculty</w:t>
      </w:r>
      <w:r>
        <w:rPr>
          <w:spacing w:val="-3"/>
        </w:rPr>
        <w:t> </w:t>
      </w:r>
      <w:r>
        <w:rPr/>
        <w:t>members</w:t>
      </w:r>
      <w:r>
        <w:rPr>
          <w:spacing w:val="-2"/>
        </w:rPr>
        <w:t> </w:t>
      </w:r>
      <w:r>
        <w:rPr/>
        <w:t>inquired</w:t>
      </w:r>
      <w:r>
        <w:rPr>
          <w:spacing w:val="-1"/>
        </w:rPr>
        <w:t> </w:t>
      </w:r>
      <w:r>
        <w:rPr/>
        <w:t>if</w:t>
      </w:r>
      <w:r>
        <w:rPr>
          <w:spacing w:val="-1"/>
        </w:rPr>
        <w:t> </w:t>
      </w:r>
      <w:r>
        <w:rPr/>
        <w:t>bathroom</w:t>
      </w:r>
      <w:r>
        <w:rPr>
          <w:spacing w:val="-1"/>
        </w:rPr>
        <w:t> </w:t>
      </w:r>
      <w:r>
        <w:rPr/>
        <w:t>renovations</w:t>
      </w:r>
      <w:r>
        <w:rPr>
          <w:spacing w:val="-1"/>
        </w:rPr>
        <w:t> </w:t>
      </w:r>
      <w:r>
        <w:rPr/>
        <w:t>would</w:t>
      </w:r>
      <w:r>
        <w:rPr>
          <w:spacing w:val="-1"/>
        </w:rPr>
        <w:t> </w:t>
      </w:r>
      <w:r>
        <w:rPr/>
        <w:t>be</w:t>
      </w:r>
      <w:r>
        <w:rPr>
          <w:spacing w:val="-1"/>
        </w:rPr>
        <w:t> </w:t>
      </w:r>
      <w:r>
        <w:rPr/>
        <w:t>considered.</w:t>
      </w:r>
      <w:r>
        <w:rPr>
          <w:spacing w:val="-3"/>
        </w:rPr>
        <w:t> </w:t>
      </w:r>
      <w:r>
        <w:rPr/>
        <w:t>Dean</w:t>
      </w:r>
      <w:r>
        <w:rPr>
          <w:spacing w:val="-1"/>
        </w:rPr>
        <w:t> </w:t>
      </w:r>
      <w:r>
        <w:rPr/>
        <w:t>Morrone</w:t>
      </w:r>
      <w:r>
        <w:rPr>
          <w:spacing w:val="-1"/>
        </w:rPr>
        <w:t> </w:t>
      </w:r>
      <w:r>
        <w:rPr/>
        <w:t>stated that</w:t>
      </w:r>
      <w:r>
        <w:rPr>
          <w:spacing w:val="-3"/>
        </w:rPr>
        <w:t> </w:t>
      </w:r>
      <w:r>
        <w:rPr/>
        <w:t>bathroom</w:t>
      </w:r>
      <w:r>
        <w:rPr>
          <w:spacing w:val="-3"/>
        </w:rPr>
        <w:t> </w:t>
      </w:r>
      <w:r>
        <w:rPr/>
        <w:t>renovations</w:t>
      </w:r>
      <w:r>
        <w:rPr>
          <w:spacing w:val="-3"/>
        </w:rPr>
        <w:t> </w:t>
      </w:r>
      <w:r>
        <w:rPr/>
        <w:t>are</w:t>
      </w:r>
      <w:r>
        <w:rPr>
          <w:spacing w:val="-3"/>
        </w:rPr>
        <w:t> </w:t>
      </w:r>
      <w:r>
        <w:rPr/>
        <w:t>currently</w:t>
      </w:r>
      <w:r>
        <w:rPr>
          <w:spacing w:val="-3"/>
        </w:rPr>
        <w:t> </w:t>
      </w:r>
      <w:r>
        <w:rPr/>
        <w:t>not</w:t>
      </w:r>
      <w:r>
        <w:rPr>
          <w:spacing w:val="-3"/>
        </w:rPr>
        <w:t> </w:t>
      </w:r>
      <w:r>
        <w:rPr/>
        <w:t>on</w:t>
      </w:r>
      <w:r>
        <w:rPr>
          <w:spacing w:val="-5"/>
        </w:rPr>
        <w:t> </w:t>
      </w:r>
      <w:r>
        <w:rPr/>
        <w:t>the</w:t>
      </w:r>
      <w:r>
        <w:rPr>
          <w:spacing w:val="-3"/>
        </w:rPr>
        <w:t> </w:t>
      </w:r>
      <w:r>
        <w:rPr/>
        <w:t>list,</w:t>
      </w:r>
      <w:r>
        <w:rPr>
          <w:spacing w:val="-3"/>
        </w:rPr>
        <w:t> </w:t>
      </w:r>
      <w:r>
        <w:rPr/>
        <w:t>but</w:t>
      </w:r>
      <w:r>
        <w:rPr>
          <w:spacing w:val="-4"/>
        </w:rPr>
        <w:t> </w:t>
      </w:r>
      <w:r>
        <w:rPr/>
        <w:t>will</w:t>
      </w:r>
      <w:r>
        <w:rPr>
          <w:spacing w:val="-3"/>
        </w:rPr>
        <w:t> </w:t>
      </w:r>
      <w:r>
        <w:rPr/>
        <w:t>ensure</w:t>
      </w:r>
      <w:r>
        <w:rPr>
          <w:spacing w:val="-4"/>
        </w:rPr>
        <w:t> </w:t>
      </w:r>
      <w:r>
        <w:rPr/>
        <w:t>maintenance</w:t>
      </w:r>
      <w:r>
        <w:rPr>
          <w:spacing w:val="-4"/>
        </w:rPr>
        <w:t> </w:t>
      </w:r>
      <w:r>
        <w:rPr/>
        <w:t>is</w:t>
      </w:r>
      <w:r>
        <w:rPr>
          <w:spacing w:val="-3"/>
        </w:rPr>
        <w:t> </w:t>
      </w:r>
      <w:r>
        <w:rPr/>
        <w:t>aware</w:t>
      </w:r>
      <w:r>
        <w:rPr>
          <w:spacing w:val="-3"/>
        </w:rPr>
        <w:t> </w:t>
      </w:r>
      <w:r>
        <w:rPr/>
        <w:t>of necessary upkeep. Additionally, a faculty member inquired about vacuuming offices. Dean Morrone stated that vacuuming is by request to facilities.</w:t>
      </w:r>
    </w:p>
    <w:p>
      <w:pPr>
        <w:pStyle w:val="BodyText"/>
      </w:pPr>
    </w:p>
    <w:p>
      <w:pPr>
        <w:pStyle w:val="BodyText"/>
        <w:ind w:left="120"/>
      </w:pPr>
      <w:r>
        <w:rPr/>
        <w:t>C.</w:t>
      </w:r>
      <w:r>
        <w:rPr>
          <w:spacing w:val="-4"/>
        </w:rPr>
        <w:t> </w:t>
      </w:r>
      <w:r>
        <w:rPr/>
        <w:t>Kilgo</w:t>
      </w:r>
      <w:r>
        <w:rPr>
          <w:spacing w:val="-1"/>
        </w:rPr>
        <w:t> </w:t>
      </w:r>
      <w:r>
        <w:rPr/>
        <w:t>inquired</w:t>
      </w:r>
      <w:r>
        <w:rPr>
          <w:spacing w:val="-3"/>
        </w:rPr>
        <w:t> </w:t>
      </w:r>
      <w:r>
        <w:rPr/>
        <w:t>if</w:t>
      </w:r>
      <w:r>
        <w:rPr>
          <w:spacing w:val="-1"/>
        </w:rPr>
        <w:t> </w:t>
      </w:r>
      <w:r>
        <w:rPr/>
        <w:t>the</w:t>
      </w:r>
      <w:r>
        <w:rPr>
          <w:spacing w:val="-2"/>
        </w:rPr>
        <w:t> </w:t>
      </w:r>
      <w:r>
        <w:rPr/>
        <w:t>Café</w:t>
      </w:r>
      <w:r>
        <w:rPr>
          <w:spacing w:val="-1"/>
        </w:rPr>
        <w:t> </w:t>
      </w:r>
      <w:r>
        <w:rPr/>
        <w:t>water</w:t>
      </w:r>
      <w:r>
        <w:rPr>
          <w:spacing w:val="-2"/>
        </w:rPr>
        <w:t> </w:t>
      </w:r>
      <w:r>
        <w:rPr/>
        <w:t>source</w:t>
      </w:r>
      <w:r>
        <w:rPr>
          <w:spacing w:val="-1"/>
        </w:rPr>
        <w:t> </w:t>
      </w:r>
      <w:r>
        <w:rPr/>
        <w:t>could</w:t>
      </w:r>
      <w:r>
        <w:rPr>
          <w:spacing w:val="-3"/>
        </w:rPr>
        <w:t> </w:t>
      </w:r>
      <w:r>
        <w:rPr/>
        <w:t>be</w:t>
      </w:r>
      <w:r>
        <w:rPr>
          <w:spacing w:val="-1"/>
        </w:rPr>
        <w:t> </w:t>
      </w:r>
      <w:r>
        <w:rPr/>
        <w:t>converted</w:t>
      </w:r>
      <w:r>
        <w:rPr>
          <w:spacing w:val="-1"/>
        </w:rPr>
        <w:t> </w:t>
      </w:r>
      <w:r>
        <w:rPr/>
        <w:t>to</w:t>
      </w:r>
      <w:r>
        <w:rPr>
          <w:spacing w:val="-1"/>
        </w:rPr>
        <w:t> </w:t>
      </w:r>
      <w:r>
        <w:rPr/>
        <w:t>add</w:t>
      </w:r>
      <w:r>
        <w:rPr>
          <w:spacing w:val="-1"/>
        </w:rPr>
        <w:t> </w:t>
      </w:r>
      <w:r>
        <w:rPr/>
        <w:t>a</w:t>
      </w:r>
      <w:r>
        <w:rPr>
          <w:spacing w:val="-1"/>
        </w:rPr>
        <w:t> </w:t>
      </w:r>
      <w:r>
        <w:rPr/>
        <w:t>gender</w:t>
      </w:r>
      <w:r>
        <w:rPr>
          <w:spacing w:val="-1"/>
        </w:rPr>
        <w:t> </w:t>
      </w:r>
      <w:r>
        <w:rPr/>
        <w:t>inclusive</w:t>
      </w:r>
      <w:r>
        <w:rPr>
          <w:spacing w:val="-1"/>
        </w:rPr>
        <w:t> </w:t>
      </w:r>
      <w:r>
        <w:rPr>
          <w:spacing w:val="-2"/>
        </w:rPr>
        <w:t>restroom.</w:t>
      </w:r>
    </w:p>
    <w:p>
      <w:pPr>
        <w:pStyle w:val="BodyText"/>
        <w:ind w:left="119" w:right="195"/>
      </w:pPr>
      <w:r>
        <w:rPr/>
        <w:t>B. Dennis supported this question by stating that it is an exclusionary practice that does not support</w:t>
      </w:r>
      <w:r>
        <w:rPr>
          <w:spacing w:val="-3"/>
        </w:rPr>
        <w:t> </w:t>
      </w:r>
      <w:r>
        <w:rPr/>
        <w:t>of</w:t>
      </w:r>
      <w:r>
        <w:rPr>
          <w:spacing w:val="-4"/>
        </w:rPr>
        <w:t> </w:t>
      </w:r>
      <w:r>
        <w:rPr/>
        <w:t>all</w:t>
      </w:r>
      <w:r>
        <w:rPr>
          <w:spacing w:val="-3"/>
        </w:rPr>
        <w:t> </w:t>
      </w:r>
      <w:r>
        <w:rPr/>
        <w:t>of</w:t>
      </w:r>
      <w:r>
        <w:rPr>
          <w:spacing w:val="-3"/>
        </w:rPr>
        <w:t> </w:t>
      </w:r>
      <w:r>
        <w:rPr/>
        <w:t>the</w:t>
      </w:r>
      <w:r>
        <w:rPr>
          <w:spacing w:val="-3"/>
        </w:rPr>
        <w:t> </w:t>
      </w:r>
      <w:r>
        <w:rPr/>
        <w:t>School</w:t>
      </w:r>
      <w:r>
        <w:rPr>
          <w:spacing w:val="-3"/>
        </w:rPr>
        <w:t> </w:t>
      </w:r>
      <w:r>
        <w:rPr/>
        <w:t>of</w:t>
      </w:r>
      <w:r>
        <w:rPr>
          <w:spacing w:val="-3"/>
        </w:rPr>
        <w:t> </w:t>
      </w:r>
      <w:r>
        <w:rPr/>
        <w:t>Education</w:t>
      </w:r>
      <w:r>
        <w:rPr>
          <w:spacing w:val="-3"/>
        </w:rPr>
        <w:t> </w:t>
      </w:r>
      <w:r>
        <w:rPr/>
        <w:t>community.</w:t>
      </w:r>
      <w:r>
        <w:rPr>
          <w:spacing w:val="-3"/>
        </w:rPr>
        <w:t> </w:t>
      </w:r>
      <w:r>
        <w:rPr/>
        <w:t>Dean</w:t>
      </w:r>
      <w:r>
        <w:rPr>
          <w:spacing w:val="-3"/>
        </w:rPr>
        <w:t> </w:t>
      </w:r>
      <w:r>
        <w:rPr/>
        <w:t>Morrone</w:t>
      </w:r>
      <w:r>
        <w:rPr>
          <w:spacing w:val="-3"/>
        </w:rPr>
        <w:t> </w:t>
      </w:r>
      <w:r>
        <w:rPr/>
        <w:t>agreed,</w:t>
      </w:r>
      <w:r>
        <w:rPr>
          <w:spacing w:val="-3"/>
        </w:rPr>
        <w:t> </w:t>
      </w:r>
      <w:r>
        <w:rPr/>
        <w:t>and</w:t>
      </w:r>
      <w:r>
        <w:rPr>
          <w:spacing w:val="-3"/>
        </w:rPr>
        <w:t> </w:t>
      </w:r>
      <w:r>
        <w:rPr/>
        <w:t>stated</w:t>
      </w:r>
      <w:r>
        <w:rPr>
          <w:spacing w:val="-5"/>
        </w:rPr>
        <w:t> </w:t>
      </w:r>
      <w:r>
        <w:rPr/>
        <w:t>that</w:t>
      </w:r>
      <w:r>
        <w:rPr>
          <w:spacing w:val="-4"/>
        </w:rPr>
        <w:t> </w:t>
      </w:r>
      <w:r>
        <w:rPr/>
        <w:t>this concern will be taken as a point that needs to be addressed.</w:t>
      </w:r>
    </w:p>
    <w:p>
      <w:pPr>
        <w:pStyle w:val="BodyText"/>
      </w:pPr>
    </w:p>
    <w:p>
      <w:pPr>
        <w:pStyle w:val="BodyText"/>
        <w:ind w:left="120"/>
      </w:pPr>
      <w:r>
        <w:rPr/>
        <w:t>Dean</w:t>
      </w:r>
      <w:r>
        <w:rPr>
          <w:spacing w:val="-3"/>
        </w:rPr>
        <w:t> </w:t>
      </w:r>
      <w:r>
        <w:rPr/>
        <w:t>Morrone</w:t>
      </w:r>
      <w:r>
        <w:rPr>
          <w:spacing w:val="-3"/>
        </w:rPr>
        <w:t> </w:t>
      </w:r>
      <w:r>
        <w:rPr/>
        <w:t>concluded</w:t>
      </w:r>
      <w:r>
        <w:rPr>
          <w:spacing w:val="-3"/>
        </w:rPr>
        <w:t> </w:t>
      </w:r>
      <w:r>
        <w:rPr/>
        <w:t>the</w:t>
      </w:r>
      <w:r>
        <w:rPr>
          <w:spacing w:val="-3"/>
        </w:rPr>
        <w:t> </w:t>
      </w:r>
      <w:r>
        <w:rPr/>
        <w:t>Dean’s</w:t>
      </w:r>
      <w:r>
        <w:rPr>
          <w:spacing w:val="-4"/>
        </w:rPr>
        <w:t> </w:t>
      </w:r>
      <w:r>
        <w:rPr/>
        <w:t>report</w:t>
      </w:r>
      <w:r>
        <w:rPr>
          <w:spacing w:val="-3"/>
        </w:rPr>
        <w:t> </w:t>
      </w:r>
      <w:r>
        <w:rPr/>
        <w:t>with</w:t>
      </w:r>
      <w:r>
        <w:rPr>
          <w:spacing w:val="-5"/>
        </w:rPr>
        <w:t> </w:t>
      </w:r>
      <w:r>
        <w:rPr/>
        <w:t>marketing</w:t>
      </w:r>
      <w:r>
        <w:rPr>
          <w:spacing w:val="-3"/>
        </w:rPr>
        <w:t> </w:t>
      </w:r>
      <w:r>
        <w:rPr/>
        <w:t>updates</w:t>
      </w:r>
      <w:r>
        <w:rPr>
          <w:spacing w:val="-3"/>
        </w:rPr>
        <w:t> </w:t>
      </w:r>
      <w:r>
        <w:rPr/>
        <w:t>and</w:t>
      </w:r>
      <w:r>
        <w:rPr>
          <w:spacing w:val="-5"/>
        </w:rPr>
        <w:t> </w:t>
      </w:r>
      <w:r>
        <w:rPr/>
        <w:t>reminding</w:t>
      </w:r>
      <w:r>
        <w:rPr>
          <w:spacing w:val="-3"/>
        </w:rPr>
        <w:t> </w:t>
      </w:r>
      <w:r>
        <w:rPr/>
        <w:t>faculty</w:t>
      </w:r>
      <w:r>
        <w:rPr>
          <w:spacing w:val="-3"/>
        </w:rPr>
        <w:t> </w:t>
      </w:r>
      <w:r>
        <w:rPr/>
        <w:t>of</w:t>
      </w:r>
      <w:r>
        <w:rPr>
          <w:spacing w:val="-3"/>
        </w:rPr>
        <w:t> </w:t>
      </w:r>
      <w:r>
        <w:rPr/>
        <w:t>the School’s 100</w:t>
      </w:r>
      <w:r>
        <w:rPr>
          <w:vertAlign w:val="superscript"/>
        </w:rPr>
        <w:t>th</w:t>
      </w:r>
      <w:r>
        <w:rPr>
          <w:vertAlign w:val="baseline"/>
        </w:rPr>
        <w:t> Birthday. Dean Morrone stated that as part of this milestone a Commemorative book will be curated.</w:t>
      </w:r>
    </w:p>
    <w:p>
      <w:pPr>
        <w:spacing w:after="0"/>
        <w:sectPr>
          <w:type w:val="continuous"/>
          <w:pgSz w:w="12240" w:h="15840"/>
          <w:pgMar w:top="1820" w:bottom="280" w:left="1320" w:right="1340"/>
        </w:sectPr>
      </w:pPr>
    </w:p>
    <w:p>
      <w:pPr>
        <w:tabs>
          <w:tab w:pos="2398" w:val="left" w:leader="none"/>
        </w:tabs>
        <w:spacing w:before="64"/>
        <w:ind w:left="120" w:right="0" w:firstLine="0"/>
        <w:jc w:val="left"/>
        <w:rPr>
          <w:i/>
          <w:sz w:val="24"/>
        </w:rPr>
      </w:pPr>
      <w:r>
        <w:rPr>
          <w:sz w:val="24"/>
        </w:rPr>
        <w:t>10:20</w:t>
      </w:r>
      <w:r>
        <w:rPr>
          <w:spacing w:val="-3"/>
          <w:sz w:val="24"/>
        </w:rPr>
        <w:t> </w:t>
      </w:r>
      <w:r>
        <w:rPr>
          <w:sz w:val="24"/>
        </w:rPr>
        <w:t>–</w:t>
      </w:r>
      <w:r>
        <w:rPr>
          <w:spacing w:val="-3"/>
          <w:sz w:val="24"/>
        </w:rPr>
        <w:t> </w:t>
      </w:r>
      <w:r>
        <w:rPr>
          <w:sz w:val="24"/>
        </w:rPr>
        <w:t>10:30 </w:t>
      </w:r>
      <w:r>
        <w:rPr>
          <w:spacing w:val="-5"/>
          <w:sz w:val="24"/>
        </w:rPr>
        <w:t>am</w:t>
      </w:r>
      <w:r>
        <w:rPr>
          <w:sz w:val="24"/>
        </w:rPr>
        <w:tab/>
      </w:r>
      <w:r>
        <w:rPr>
          <w:b/>
          <w:i/>
          <w:sz w:val="24"/>
        </w:rPr>
        <w:t>Dean</w:t>
      </w:r>
      <w:r>
        <w:rPr>
          <w:b/>
          <w:i/>
          <w:spacing w:val="-5"/>
          <w:sz w:val="24"/>
        </w:rPr>
        <w:t> </w:t>
      </w:r>
      <w:r>
        <w:rPr>
          <w:b/>
          <w:i/>
          <w:sz w:val="24"/>
        </w:rPr>
        <w:t>Stacy</w:t>
      </w:r>
      <w:r>
        <w:rPr>
          <w:b/>
          <w:i/>
          <w:spacing w:val="-1"/>
          <w:sz w:val="24"/>
        </w:rPr>
        <w:t> </w:t>
      </w:r>
      <w:r>
        <w:rPr>
          <w:b/>
          <w:i/>
          <w:sz w:val="24"/>
        </w:rPr>
        <w:t>Morrone</w:t>
      </w:r>
      <w:r>
        <w:rPr>
          <w:b/>
          <w:i/>
          <w:spacing w:val="-1"/>
          <w:sz w:val="24"/>
        </w:rPr>
        <w:t> </w:t>
      </w:r>
      <w:r>
        <w:rPr>
          <w:i/>
          <w:sz w:val="24"/>
        </w:rPr>
        <w:t>-</w:t>
      </w:r>
      <w:r>
        <w:rPr>
          <w:i/>
          <w:spacing w:val="-1"/>
          <w:sz w:val="24"/>
        </w:rPr>
        <w:t> </w:t>
      </w:r>
      <w:r>
        <w:rPr>
          <w:i/>
          <w:sz w:val="24"/>
        </w:rPr>
        <w:t>Introduction</w:t>
      </w:r>
      <w:r>
        <w:rPr>
          <w:i/>
          <w:spacing w:val="-3"/>
          <w:sz w:val="24"/>
        </w:rPr>
        <w:t> </w:t>
      </w:r>
      <w:r>
        <w:rPr>
          <w:i/>
          <w:sz w:val="24"/>
        </w:rPr>
        <w:t>of New</w:t>
      </w:r>
      <w:r>
        <w:rPr>
          <w:i/>
          <w:spacing w:val="-17"/>
          <w:sz w:val="24"/>
        </w:rPr>
        <w:t> </w:t>
      </w:r>
      <w:r>
        <w:rPr>
          <w:i/>
          <w:spacing w:val="-2"/>
          <w:sz w:val="24"/>
        </w:rPr>
        <w:t>Faculty</w:t>
      </w:r>
    </w:p>
    <w:p>
      <w:pPr>
        <w:pStyle w:val="BodyText"/>
        <w:spacing w:before="52"/>
        <w:ind w:left="120" w:right="195"/>
      </w:pPr>
      <w:r>
        <w:rPr/>
        <w:t>Ana</w:t>
      </w:r>
      <w:r>
        <w:rPr>
          <w:spacing w:val="-3"/>
        </w:rPr>
        <w:t> </w:t>
      </w:r>
      <w:r>
        <w:rPr/>
        <w:t>Maria</w:t>
      </w:r>
      <w:r>
        <w:rPr>
          <w:spacing w:val="-4"/>
        </w:rPr>
        <w:t> </w:t>
      </w:r>
      <w:r>
        <w:rPr/>
        <w:t>Brannan</w:t>
      </w:r>
      <w:r>
        <w:rPr>
          <w:spacing w:val="-3"/>
        </w:rPr>
        <w:t> </w:t>
      </w:r>
      <w:r>
        <w:rPr/>
        <w:t>introduced</w:t>
      </w:r>
      <w:r>
        <w:rPr>
          <w:spacing w:val="-3"/>
        </w:rPr>
        <w:t> </w:t>
      </w:r>
      <w:r>
        <w:rPr/>
        <w:t>Lauren</w:t>
      </w:r>
      <w:r>
        <w:rPr>
          <w:spacing w:val="-3"/>
        </w:rPr>
        <w:t> </w:t>
      </w:r>
      <w:r>
        <w:rPr/>
        <w:t>Ray</w:t>
      </w:r>
      <w:r>
        <w:rPr>
          <w:spacing w:val="-3"/>
        </w:rPr>
        <w:t> </w:t>
      </w:r>
      <w:r>
        <w:rPr/>
        <w:t>who</w:t>
      </w:r>
      <w:r>
        <w:rPr>
          <w:spacing w:val="-3"/>
        </w:rPr>
        <w:t> </w:t>
      </w:r>
      <w:r>
        <w:rPr/>
        <w:t>joins</w:t>
      </w:r>
      <w:r>
        <w:rPr>
          <w:spacing w:val="-3"/>
        </w:rPr>
        <w:t> </w:t>
      </w:r>
      <w:r>
        <w:rPr/>
        <w:t>the</w:t>
      </w:r>
      <w:r>
        <w:rPr>
          <w:spacing w:val="-3"/>
        </w:rPr>
        <w:t> </w:t>
      </w:r>
      <w:r>
        <w:rPr/>
        <w:t>School</w:t>
      </w:r>
      <w:r>
        <w:rPr>
          <w:spacing w:val="-3"/>
        </w:rPr>
        <w:t> </w:t>
      </w:r>
      <w:r>
        <w:rPr/>
        <w:t>of</w:t>
      </w:r>
      <w:r>
        <w:rPr>
          <w:spacing w:val="-3"/>
        </w:rPr>
        <w:t> </w:t>
      </w:r>
      <w:r>
        <w:rPr/>
        <w:t>Education</w:t>
      </w:r>
      <w:r>
        <w:rPr>
          <w:spacing w:val="-5"/>
        </w:rPr>
        <w:t> </w:t>
      </w:r>
      <w:r>
        <w:rPr/>
        <w:t>faculty</w:t>
      </w:r>
      <w:r>
        <w:rPr>
          <w:spacing w:val="-3"/>
        </w:rPr>
        <w:t> </w:t>
      </w:r>
      <w:r>
        <w:rPr/>
        <w:t>as</w:t>
      </w:r>
      <w:r>
        <w:rPr>
          <w:spacing w:val="-3"/>
        </w:rPr>
        <w:t> </w:t>
      </w:r>
      <w:r>
        <w:rPr/>
        <w:t>a Clinical Associate Professor.</w:t>
      </w:r>
    </w:p>
    <w:p>
      <w:pPr>
        <w:pStyle w:val="BodyText"/>
        <w:spacing w:before="103"/>
      </w:pPr>
    </w:p>
    <w:p>
      <w:pPr>
        <w:pStyle w:val="BodyText"/>
        <w:ind w:left="120" w:right="195"/>
      </w:pPr>
      <w:r>
        <w:rPr/>
        <w:t>On behalf of Krista Glazewski and Cindy Hmelo Silver, Joshua Danish introduced Day Greenberg</w:t>
      </w:r>
      <w:r>
        <w:rPr>
          <w:spacing w:val="-3"/>
        </w:rPr>
        <w:t> </w:t>
      </w:r>
      <w:r>
        <w:rPr/>
        <w:t>and</w:t>
      </w:r>
      <w:r>
        <w:rPr>
          <w:spacing w:val="-3"/>
        </w:rPr>
        <w:t> </w:t>
      </w:r>
      <w:r>
        <w:rPr/>
        <w:t>Kelli</w:t>
      </w:r>
      <w:r>
        <w:rPr>
          <w:spacing w:val="-3"/>
        </w:rPr>
        <w:t> </w:t>
      </w:r>
      <w:r>
        <w:rPr/>
        <w:t>Paul.</w:t>
      </w:r>
      <w:r>
        <w:rPr>
          <w:spacing w:val="-3"/>
        </w:rPr>
        <w:t> </w:t>
      </w:r>
      <w:r>
        <w:rPr/>
        <w:t>Day</w:t>
      </w:r>
      <w:r>
        <w:rPr>
          <w:spacing w:val="-3"/>
        </w:rPr>
        <w:t> </w:t>
      </w:r>
      <w:r>
        <w:rPr/>
        <w:t>Greenberg</w:t>
      </w:r>
      <w:r>
        <w:rPr>
          <w:spacing w:val="-3"/>
        </w:rPr>
        <w:t> </w:t>
      </w:r>
      <w:r>
        <w:rPr/>
        <w:t>joins</w:t>
      </w:r>
      <w:r>
        <w:rPr>
          <w:spacing w:val="-3"/>
        </w:rPr>
        <w:t> </w:t>
      </w:r>
      <w:r>
        <w:rPr/>
        <w:t>the</w:t>
      </w:r>
      <w:r>
        <w:rPr>
          <w:spacing w:val="-3"/>
        </w:rPr>
        <w:t> </w:t>
      </w:r>
      <w:r>
        <w:rPr/>
        <w:t>School</w:t>
      </w:r>
      <w:r>
        <w:rPr>
          <w:spacing w:val="-3"/>
        </w:rPr>
        <w:t> </w:t>
      </w:r>
      <w:r>
        <w:rPr/>
        <w:t>of</w:t>
      </w:r>
      <w:r>
        <w:rPr>
          <w:spacing w:val="-4"/>
        </w:rPr>
        <w:t> </w:t>
      </w:r>
      <w:r>
        <w:rPr/>
        <w:t>Education</w:t>
      </w:r>
      <w:r>
        <w:rPr>
          <w:spacing w:val="-5"/>
        </w:rPr>
        <w:t> </w:t>
      </w:r>
      <w:r>
        <w:rPr/>
        <w:t>faculty</w:t>
      </w:r>
      <w:r>
        <w:rPr>
          <w:spacing w:val="-5"/>
        </w:rPr>
        <w:t> </w:t>
      </w:r>
      <w:r>
        <w:rPr/>
        <w:t>as</w:t>
      </w:r>
      <w:r>
        <w:rPr>
          <w:spacing w:val="-3"/>
        </w:rPr>
        <w:t> </w:t>
      </w:r>
      <w:r>
        <w:rPr/>
        <w:t>an</w:t>
      </w:r>
      <w:r>
        <w:rPr>
          <w:spacing w:val="-5"/>
        </w:rPr>
        <w:t> </w:t>
      </w:r>
      <w:r>
        <w:rPr/>
        <w:t>Assistant Professor in the Learning Sciences program, Kelli Paul joins the Center for Research on Learning and Technology as an Assistant Research Scientist.</w:t>
      </w:r>
    </w:p>
    <w:p>
      <w:pPr>
        <w:pStyle w:val="BodyText"/>
        <w:spacing w:before="105"/>
      </w:pPr>
    </w:p>
    <w:p>
      <w:pPr>
        <w:pStyle w:val="BodyText"/>
        <w:ind w:left="120"/>
      </w:pPr>
      <w:r>
        <w:rPr/>
        <w:t>Chad</w:t>
      </w:r>
      <w:r>
        <w:rPr>
          <w:spacing w:val="-3"/>
        </w:rPr>
        <w:t> </w:t>
      </w:r>
      <w:r>
        <w:rPr/>
        <w:t>Lochmiller</w:t>
      </w:r>
      <w:r>
        <w:rPr>
          <w:spacing w:val="-4"/>
        </w:rPr>
        <w:t> </w:t>
      </w:r>
      <w:r>
        <w:rPr/>
        <w:t>introduced</w:t>
      </w:r>
      <w:r>
        <w:rPr>
          <w:spacing w:val="-3"/>
        </w:rPr>
        <w:t> </w:t>
      </w:r>
      <w:r>
        <w:rPr/>
        <w:t>Michele</w:t>
      </w:r>
      <w:r>
        <w:rPr>
          <w:spacing w:val="-3"/>
        </w:rPr>
        <w:t> </w:t>
      </w:r>
      <w:r>
        <w:rPr/>
        <w:t>Moore</w:t>
      </w:r>
      <w:r>
        <w:rPr>
          <w:spacing w:val="-3"/>
        </w:rPr>
        <w:t> </w:t>
      </w:r>
      <w:r>
        <w:rPr/>
        <w:t>who</w:t>
      </w:r>
      <w:r>
        <w:rPr>
          <w:spacing w:val="-3"/>
        </w:rPr>
        <w:t> </w:t>
      </w:r>
      <w:r>
        <w:rPr/>
        <w:t>joins</w:t>
      </w:r>
      <w:r>
        <w:rPr>
          <w:spacing w:val="-3"/>
        </w:rPr>
        <w:t> </w:t>
      </w:r>
      <w:r>
        <w:rPr/>
        <w:t>the</w:t>
      </w:r>
      <w:r>
        <w:rPr>
          <w:spacing w:val="-3"/>
        </w:rPr>
        <w:t> </w:t>
      </w:r>
      <w:r>
        <w:rPr/>
        <w:t>School</w:t>
      </w:r>
      <w:r>
        <w:rPr>
          <w:spacing w:val="-3"/>
        </w:rPr>
        <w:t> </w:t>
      </w:r>
      <w:r>
        <w:rPr/>
        <w:t>of</w:t>
      </w:r>
      <w:r>
        <w:rPr>
          <w:spacing w:val="-3"/>
        </w:rPr>
        <w:t> </w:t>
      </w:r>
      <w:r>
        <w:rPr/>
        <w:t>Education</w:t>
      </w:r>
      <w:r>
        <w:rPr>
          <w:spacing w:val="-5"/>
        </w:rPr>
        <w:t> </w:t>
      </w:r>
      <w:r>
        <w:rPr/>
        <w:t>faculty</w:t>
      </w:r>
      <w:r>
        <w:rPr>
          <w:spacing w:val="-3"/>
        </w:rPr>
        <w:t> </w:t>
      </w:r>
      <w:r>
        <w:rPr/>
        <w:t>as</w:t>
      </w:r>
      <w:r>
        <w:rPr>
          <w:spacing w:val="-5"/>
        </w:rPr>
        <w:t> </w:t>
      </w:r>
      <w:r>
        <w:rPr/>
        <w:t>a Clinical Assistant Professor.</w:t>
      </w:r>
    </w:p>
    <w:p>
      <w:pPr>
        <w:pStyle w:val="BodyText"/>
        <w:spacing w:before="103"/>
      </w:pPr>
    </w:p>
    <w:p>
      <w:pPr>
        <w:pStyle w:val="BodyText"/>
        <w:ind w:left="120" w:right="195"/>
      </w:pPr>
      <w:r>
        <w:rPr/>
        <w:t>Joel Wong introduced Andrés Pérez Rojas, Maryellen McClain Verdoes and Vivek Vellanki. Andrés</w:t>
      </w:r>
      <w:r>
        <w:rPr>
          <w:spacing w:val="-3"/>
        </w:rPr>
        <w:t> </w:t>
      </w:r>
      <w:r>
        <w:rPr/>
        <w:t>Pérez</w:t>
      </w:r>
      <w:r>
        <w:rPr>
          <w:spacing w:val="-3"/>
        </w:rPr>
        <w:t> </w:t>
      </w:r>
      <w:r>
        <w:rPr/>
        <w:t>Rojas</w:t>
      </w:r>
      <w:r>
        <w:rPr>
          <w:spacing w:val="-3"/>
        </w:rPr>
        <w:t> </w:t>
      </w:r>
      <w:r>
        <w:rPr/>
        <w:t>joins</w:t>
      </w:r>
      <w:r>
        <w:rPr>
          <w:spacing w:val="-3"/>
        </w:rPr>
        <w:t> </w:t>
      </w:r>
      <w:r>
        <w:rPr/>
        <w:t>the</w:t>
      </w:r>
      <w:r>
        <w:rPr>
          <w:spacing w:val="-3"/>
        </w:rPr>
        <w:t> </w:t>
      </w:r>
      <w:r>
        <w:rPr/>
        <w:t>Counseling</w:t>
      </w:r>
      <w:r>
        <w:rPr>
          <w:spacing w:val="-3"/>
        </w:rPr>
        <w:t> </w:t>
      </w:r>
      <w:r>
        <w:rPr/>
        <w:t>and</w:t>
      </w:r>
      <w:r>
        <w:rPr>
          <w:spacing w:val="-3"/>
        </w:rPr>
        <w:t> </w:t>
      </w:r>
      <w:r>
        <w:rPr/>
        <w:t>Counseling</w:t>
      </w:r>
      <w:r>
        <w:rPr>
          <w:spacing w:val="-3"/>
        </w:rPr>
        <w:t> </w:t>
      </w:r>
      <w:r>
        <w:rPr/>
        <w:t>Psychology</w:t>
      </w:r>
      <w:r>
        <w:rPr>
          <w:spacing w:val="-3"/>
        </w:rPr>
        <w:t> </w:t>
      </w:r>
      <w:r>
        <w:rPr/>
        <w:t>programs</w:t>
      </w:r>
      <w:r>
        <w:rPr>
          <w:spacing w:val="-3"/>
        </w:rPr>
        <w:t> </w:t>
      </w:r>
      <w:r>
        <w:rPr/>
        <w:t>as</w:t>
      </w:r>
      <w:r>
        <w:rPr>
          <w:spacing w:val="-3"/>
        </w:rPr>
        <w:t> </w:t>
      </w:r>
      <w:r>
        <w:rPr/>
        <w:t>an</w:t>
      </w:r>
      <w:r>
        <w:rPr>
          <w:spacing w:val="-5"/>
        </w:rPr>
        <w:t> </w:t>
      </w:r>
      <w:r>
        <w:rPr/>
        <w:t>Associate Professor, and Maryellen McClain Verdoes joins the School Psychology program as an Associate Professor. Joel Wong concluded introductions by introducing Vivek Vellanki who joins the School of Education</w:t>
      </w:r>
      <w:r>
        <w:rPr>
          <w:spacing w:val="-2"/>
        </w:rPr>
        <w:t> </w:t>
      </w:r>
      <w:r>
        <w:rPr/>
        <w:t>as an</w:t>
      </w:r>
      <w:r>
        <w:rPr>
          <w:spacing w:val="-2"/>
        </w:rPr>
        <w:t> </w:t>
      </w:r>
      <w:r>
        <w:rPr/>
        <w:t>Assistant Professor of the Counseling Psychology, Teacher Education and Curriculum Studies and Inquiry Methodology programs.</w:t>
      </w:r>
    </w:p>
    <w:p>
      <w:pPr>
        <w:pStyle w:val="BodyText"/>
        <w:spacing w:before="1"/>
      </w:pPr>
    </w:p>
    <w:p>
      <w:pPr>
        <w:tabs>
          <w:tab w:pos="2398" w:val="left" w:leader="none"/>
        </w:tabs>
        <w:spacing w:before="0"/>
        <w:ind w:left="120" w:right="0" w:firstLine="0"/>
        <w:jc w:val="left"/>
        <w:rPr>
          <w:b/>
          <w:sz w:val="24"/>
        </w:rPr>
      </w:pPr>
      <w:r>
        <w:rPr>
          <w:sz w:val="24"/>
        </w:rPr>
        <w:t>10:30</w:t>
      </w:r>
      <w:r>
        <w:rPr>
          <w:spacing w:val="-3"/>
          <w:sz w:val="24"/>
        </w:rPr>
        <w:t> </w:t>
      </w:r>
      <w:r>
        <w:rPr>
          <w:sz w:val="24"/>
        </w:rPr>
        <w:t>–</w:t>
      </w:r>
      <w:r>
        <w:rPr>
          <w:spacing w:val="-3"/>
          <w:sz w:val="24"/>
        </w:rPr>
        <w:t> </w:t>
      </w:r>
      <w:r>
        <w:rPr>
          <w:sz w:val="24"/>
        </w:rPr>
        <w:t>10:50 </w:t>
      </w:r>
      <w:r>
        <w:rPr>
          <w:spacing w:val="-5"/>
          <w:sz w:val="24"/>
        </w:rPr>
        <w:t>am</w:t>
      </w:r>
      <w:r>
        <w:rPr>
          <w:sz w:val="24"/>
        </w:rPr>
        <w:tab/>
      </w:r>
      <w:r>
        <w:rPr>
          <w:b/>
          <w:sz w:val="24"/>
        </w:rPr>
        <w:t>Executive</w:t>
      </w:r>
      <w:r>
        <w:rPr>
          <w:b/>
          <w:spacing w:val="-5"/>
          <w:sz w:val="24"/>
        </w:rPr>
        <w:t> </w:t>
      </w:r>
      <w:r>
        <w:rPr>
          <w:b/>
          <w:sz w:val="24"/>
        </w:rPr>
        <w:t>Associate</w:t>
      </w:r>
      <w:r>
        <w:rPr>
          <w:b/>
          <w:spacing w:val="-3"/>
          <w:sz w:val="24"/>
        </w:rPr>
        <w:t> </w:t>
      </w:r>
      <w:r>
        <w:rPr>
          <w:b/>
          <w:sz w:val="24"/>
        </w:rPr>
        <w:t>Dean</w:t>
      </w:r>
      <w:r>
        <w:rPr>
          <w:b/>
          <w:spacing w:val="-3"/>
          <w:sz w:val="24"/>
        </w:rPr>
        <w:t> </w:t>
      </w:r>
      <w:r>
        <w:rPr>
          <w:b/>
          <w:sz w:val="24"/>
        </w:rPr>
        <w:t>Vasti</w:t>
      </w:r>
      <w:r>
        <w:rPr>
          <w:b/>
          <w:spacing w:val="-4"/>
          <w:sz w:val="24"/>
        </w:rPr>
        <w:t> </w:t>
      </w:r>
      <w:r>
        <w:rPr>
          <w:b/>
          <w:spacing w:val="-2"/>
          <w:sz w:val="24"/>
        </w:rPr>
        <w:t>Torres</w:t>
      </w:r>
    </w:p>
    <w:p>
      <w:pPr>
        <w:pStyle w:val="BodyText"/>
        <w:spacing w:before="52"/>
        <w:ind w:left="120"/>
      </w:pPr>
      <w:r>
        <w:rPr/>
        <w:t>Executive</w:t>
      </w:r>
      <w:r>
        <w:rPr>
          <w:spacing w:val="-4"/>
        </w:rPr>
        <w:t> </w:t>
      </w:r>
      <w:r>
        <w:rPr/>
        <w:t>Associate</w:t>
      </w:r>
      <w:r>
        <w:rPr>
          <w:spacing w:val="-4"/>
        </w:rPr>
        <w:t> </w:t>
      </w:r>
      <w:r>
        <w:rPr/>
        <w:t>Dean</w:t>
      </w:r>
      <w:r>
        <w:rPr>
          <w:spacing w:val="-4"/>
        </w:rPr>
        <w:t> </w:t>
      </w:r>
      <w:r>
        <w:rPr/>
        <w:t>Torres</w:t>
      </w:r>
      <w:r>
        <w:rPr>
          <w:spacing w:val="-4"/>
        </w:rPr>
        <w:t> </w:t>
      </w:r>
      <w:r>
        <w:rPr/>
        <w:t>reported</w:t>
      </w:r>
      <w:r>
        <w:rPr>
          <w:spacing w:val="-5"/>
        </w:rPr>
        <w:t> </w:t>
      </w:r>
      <w:r>
        <w:rPr/>
        <w:t>the</w:t>
      </w:r>
      <w:r>
        <w:rPr>
          <w:spacing w:val="-4"/>
        </w:rPr>
        <w:t> </w:t>
      </w:r>
      <w:r>
        <w:rPr/>
        <w:t>start</w:t>
      </w:r>
      <w:r>
        <w:rPr>
          <w:spacing w:val="-4"/>
        </w:rPr>
        <w:t> </w:t>
      </w:r>
      <w:r>
        <w:rPr/>
        <w:t>of</w:t>
      </w:r>
      <w:r>
        <w:rPr>
          <w:spacing w:val="-4"/>
        </w:rPr>
        <w:t> </w:t>
      </w:r>
      <w:r>
        <w:rPr/>
        <w:t>Building</w:t>
      </w:r>
      <w:r>
        <w:rPr>
          <w:spacing w:val="-4"/>
        </w:rPr>
        <w:t> </w:t>
      </w:r>
      <w:r>
        <w:rPr/>
        <w:t>Environmental</w:t>
      </w:r>
      <w:r>
        <w:rPr>
          <w:spacing w:val="-4"/>
        </w:rPr>
        <w:t> </w:t>
      </w:r>
      <w:r>
        <w:rPr/>
        <w:t>Inspections.</w:t>
      </w:r>
      <w:r>
        <w:rPr>
          <w:spacing w:val="-4"/>
        </w:rPr>
        <w:t> </w:t>
      </w:r>
      <w:r>
        <w:rPr/>
        <w:t>The building</w:t>
      </w:r>
      <w:r>
        <w:rPr>
          <w:spacing w:val="-3"/>
        </w:rPr>
        <w:t> </w:t>
      </w:r>
      <w:r>
        <w:rPr/>
        <w:t>will</w:t>
      </w:r>
      <w:r>
        <w:rPr>
          <w:spacing w:val="-3"/>
        </w:rPr>
        <w:t> </w:t>
      </w:r>
      <w:r>
        <w:rPr/>
        <w:t>be</w:t>
      </w:r>
      <w:r>
        <w:rPr>
          <w:spacing w:val="-3"/>
        </w:rPr>
        <w:t> </w:t>
      </w:r>
      <w:r>
        <w:rPr/>
        <w:t>inspected</w:t>
      </w:r>
      <w:r>
        <w:rPr>
          <w:spacing w:val="-3"/>
        </w:rPr>
        <w:t> </w:t>
      </w:r>
      <w:r>
        <w:rPr/>
        <w:t>by</w:t>
      </w:r>
      <w:r>
        <w:rPr>
          <w:spacing w:val="-3"/>
        </w:rPr>
        <w:t> </w:t>
      </w:r>
      <w:r>
        <w:rPr/>
        <w:t>environmental</w:t>
      </w:r>
      <w:r>
        <w:rPr>
          <w:spacing w:val="-3"/>
        </w:rPr>
        <w:t> </w:t>
      </w:r>
      <w:r>
        <w:rPr/>
        <w:t>health</w:t>
      </w:r>
      <w:r>
        <w:rPr>
          <w:spacing w:val="-3"/>
        </w:rPr>
        <w:t> </w:t>
      </w:r>
      <w:r>
        <w:rPr/>
        <w:t>and</w:t>
      </w:r>
      <w:r>
        <w:rPr>
          <w:spacing w:val="-3"/>
        </w:rPr>
        <w:t> </w:t>
      </w:r>
      <w:r>
        <w:rPr/>
        <w:t>safety</w:t>
      </w:r>
      <w:r>
        <w:rPr>
          <w:spacing w:val="-5"/>
        </w:rPr>
        <w:t> </w:t>
      </w:r>
      <w:r>
        <w:rPr/>
        <w:t>periodically.</w:t>
      </w:r>
      <w:r>
        <w:rPr>
          <w:spacing w:val="-5"/>
        </w:rPr>
        <w:t> </w:t>
      </w:r>
      <w:r>
        <w:rPr/>
        <w:t>A</w:t>
      </w:r>
      <w:r>
        <w:rPr>
          <w:spacing w:val="-4"/>
        </w:rPr>
        <w:t> </w:t>
      </w:r>
      <w:r>
        <w:rPr/>
        <w:t>form</w:t>
      </w:r>
      <w:r>
        <w:rPr>
          <w:spacing w:val="-3"/>
        </w:rPr>
        <w:t> </w:t>
      </w:r>
      <w:r>
        <w:rPr/>
        <w:t>to</w:t>
      </w:r>
      <w:r>
        <w:rPr>
          <w:spacing w:val="-3"/>
        </w:rPr>
        <w:t> </w:t>
      </w:r>
      <w:r>
        <w:rPr/>
        <w:t>opt</w:t>
      </w:r>
      <w:r>
        <w:rPr>
          <w:spacing w:val="-3"/>
        </w:rPr>
        <w:t> </w:t>
      </w:r>
      <w:r>
        <w:rPr/>
        <w:t>out</w:t>
      </w:r>
      <w:r>
        <w:rPr>
          <w:spacing w:val="-3"/>
        </w:rPr>
        <w:t> </w:t>
      </w:r>
      <w:r>
        <w:rPr/>
        <w:t>of inspections has been created that will go directly to Tim Hansen. In addition, a form is being created</w:t>
      </w:r>
      <w:r>
        <w:rPr>
          <w:spacing w:val="-1"/>
        </w:rPr>
        <w:t> </w:t>
      </w:r>
      <w:r>
        <w:rPr/>
        <w:t>to</w:t>
      </w:r>
      <w:r>
        <w:rPr>
          <w:spacing w:val="-1"/>
        </w:rPr>
        <w:t> </w:t>
      </w:r>
      <w:r>
        <w:rPr/>
        <w:t>accept</w:t>
      </w:r>
      <w:r>
        <w:rPr>
          <w:spacing w:val="-1"/>
        </w:rPr>
        <w:t> </w:t>
      </w:r>
      <w:r>
        <w:rPr/>
        <w:t>requests</w:t>
      </w:r>
      <w:r>
        <w:rPr>
          <w:spacing w:val="-1"/>
        </w:rPr>
        <w:t> </w:t>
      </w:r>
      <w:r>
        <w:rPr/>
        <w:t>for</w:t>
      </w:r>
      <w:r>
        <w:rPr>
          <w:spacing w:val="-1"/>
        </w:rPr>
        <w:t> </w:t>
      </w:r>
      <w:r>
        <w:rPr/>
        <w:t>repairs.</w:t>
      </w:r>
      <w:r>
        <w:rPr>
          <w:spacing w:val="-3"/>
        </w:rPr>
        <w:t> </w:t>
      </w:r>
      <w:r>
        <w:rPr/>
        <w:t>The</w:t>
      </w:r>
      <w:r>
        <w:rPr>
          <w:spacing w:val="-1"/>
        </w:rPr>
        <w:t> </w:t>
      </w:r>
      <w:r>
        <w:rPr/>
        <w:t>form</w:t>
      </w:r>
      <w:r>
        <w:rPr>
          <w:spacing w:val="-1"/>
        </w:rPr>
        <w:t> </w:t>
      </w:r>
      <w:r>
        <w:rPr/>
        <w:t>will</w:t>
      </w:r>
      <w:r>
        <w:rPr>
          <w:spacing w:val="-1"/>
        </w:rPr>
        <w:t> </w:t>
      </w:r>
      <w:r>
        <w:rPr/>
        <w:t>be</w:t>
      </w:r>
      <w:r>
        <w:rPr>
          <w:spacing w:val="-1"/>
        </w:rPr>
        <w:t> </w:t>
      </w:r>
      <w:r>
        <w:rPr/>
        <w:t>housed</w:t>
      </w:r>
      <w:r>
        <w:rPr>
          <w:spacing w:val="-3"/>
        </w:rPr>
        <w:t> </w:t>
      </w:r>
      <w:r>
        <w:rPr/>
        <w:t>on</w:t>
      </w:r>
      <w:r>
        <w:rPr>
          <w:spacing w:val="-1"/>
        </w:rPr>
        <w:t> </w:t>
      </w:r>
      <w:r>
        <w:rPr/>
        <w:t>the</w:t>
      </w:r>
      <w:r>
        <w:rPr>
          <w:spacing w:val="-1"/>
        </w:rPr>
        <w:t> </w:t>
      </w:r>
      <w:r>
        <w:rPr/>
        <w:t>business</w:t>
      </w:r>
      <w:r>
        <w:rPr>
          <w:spacing w:val="-1"/>
        </w:rPr>
        <w:t> </w:t>
      </w:r>
      <w:r>
        <w:rPr/>
        <w:t>affairs</w:t>
      </w:r>
      <w:r>
        <w:rPr>
          <w:spacing w:val="-2"/>
        </w:rPr>
        <w:t> </w:t>
      </w:r>
      <w:r>
        <w:rPr/>
        <w:t>webpage.</w:t>
      </w:r>
    </w:p>
    <w:p>
      <w:pPr>
        <w:pStyle w:val="BodyText"/>
        <w:spacing w:before="103"/>
      </w:pPr>
    </w:p>
    <w:p>
      <w:pPr>
        <w:pStyle w:val="BodyText"/>
        <w:ind w:left="120" w:right="195"/>
      </w:pPr>
      <w:r>
        <w:rPr/>
        <w:t>Executive</w:t>
      </w:r>
      <w:r>
        <w:rPr>
          <w:spacing w:val="-3"/>
        </w:rPr>
        <w:t> </w:t>
      </w:r>
      <w:r>
        <w:rPr/>
        <w:t>Associate</w:t>
      </w:r>
      <w:r>
        <w:rPr>
          <w:spacing w:val="-3"/>
        </w:rPr>
        <w:t> </w:t>
      </w:r>
      <w:r>
        <w:rPr/>
        <w:t>Dean</w:t>
      </w:r>
      <w:r>
        <w:rPr>
          <w:spacing w:val="-3"/>
        </w:rPr>
        <w:t> </w:t>
      </w:r>
      <w:r>
        <w:rPr/>
        <w:t>Torres</w:t>
      </w:r>
      <w:r>
        <w:rPr>
          <w:spacing w:val="-3"/>
        </w:rPr>
        <w:t> </w:t>
      </w:r>
      <w:r>
        <w:rPr/>
        <w:t>informed</w:t>
      </w:r>
      <w:r>
        <w:rPr>
          <w:spacing w:val="-3"/>
        </w:rPr>
        <w:t> </w:t>
      </w:r>
      <w:r>
        <w:rPr/>
        <w:t>faculty</w:t>
      </w:r>
      <w:r>
        <w:rPr>
          <w:spacing w:val="-3"/>
        </w:rPr>
        <w:t> </w:t>
      </w:r>
      <w:r>
        <w:rPr/>
        <w:t>that</w:t>
      </w:r>
      <w:r>
        <w:rPr>
          <w:spacing w:val="-4"/>
        </w:rPr>
        <w:t> </w:t>
      </w:r>
      <w:r>
        <w:rPr/>
        <w:t>IU</w:t>
      </w:r>
      <w:r>
        <w:rPr>
          <w:spacing w:val="-4"/>
        </w:rPr>
        <w:t> </w:t>
      </w:r>
      <w:r>
        <w:rPr/>
        <w:t>CARE</w:t>
      </w:r>
      <w:r>
        <w:rPr>
          <w:spacing w:val="-4"/>
        </w:rPr>
        <w:t> </w:t>
      </w:r>
      <w:r>
        <w:rPr/>
        <w:t>Training</w:t>
      </w:r>
      <w:r>
        <w:rPr>
          <w:spacing w:val="-3"/>
        </w:rPr>
        <w:t> </w:t>
      </w:r>
      <w:r>
        <w:rPr/>
        <w:t>will</w:t>
      </w:r>
      <w:r>
        <w:rPr>
          <w:spacing w:val="-3"/>
        </w:rPr>
        <w:t> </w:t>
      </w:r>
      <w:r>
        <w:rPr/>
        <w:t>occur</w:t>
      </w:r>
      <w:r>
        <w:rPr>
          <w:spacing w:val="-3"/>
        </w:rPr>
        <w:t> </w:t>
      </w:r>
      <w:r>
        <w:rPr/>
        <w:t>January 19, 2023 at 12 noon in 2140.</w:t>
      </w:r>
    </w:p>
    <w:p>
      <w:pPr>
        <w:pStyle w:val="BodyText"/>
        <w:spacing w:before="105"/>
      </w:pPr>
    </w:p>
    <w:p>
      <w:pPr>
        <w:pStyle w:val="Heading1"/>
      </w:pPr>
      <w:r>
        <w:rPr>
          <w:spacing w:val="-2"/>
        </w:rPr>
        <w:t>Discussion:</w:t>
      </w:r>
    </w:p>
    <w:p>
      <w:pPr>
        <w:pStyle w:val="BodyText"/>
        <w:spacing w:before="52"/>
        <w:ind w:left="120" w:right="139"/>
      </w:pPr>
      <w:r>
        <w:rPr/>
        <w:t>Faculty</w:t>
      </w:r>
      <w:r>
        <w:rPr>
          <w:spacing w:val="-5"/>
        </w:rPr>
        <w:t> </w:t>
      </w:r>
      <w:r>
        <w:rPr/>
        <w:t>inquired</w:t>
      </w:r>
      <w:r>
        <w:rPr>
          <w:spacing w:val="-5"/>
        </w:rPr>
        <w:t> </w:t>
      </w:r>
      <w:r>
        <w:rPr/>
        <w:t>if</w:t>
      </w:r>
      <w:r>
        <w:rPr>
          <w:spacing w:val="-3"/>
        </w:rPr>
        <w:t> </w:t>
      </w:r>
      <w:r>
        <w:rPr/>
        <w:t>SAA’s</w:t>
      </w:r>
      <w:r>
        <w:rPr>
          <w:spacing w:val="-3"/>
        </w:rPr>
        <w:t> </w:t>
      </w:r>
      <w:r>
        <w:rPr/>
        <w:t>would</w:t>
      </w:r>
      <w:r>
        <w:rPr>
          <w:spacing w:val="-3"/>
        </w:rPr>
        <w:t> </w:t>
      </w:r>
      <w:r>
        <w:rPr/>
        <w:t>be</w:t>
      </w:r>
      <w:r>
        <w:rPr>
          <w:spacing w:val="-3"/>
        </w:rPr>
        <w:t> </w:t>
      </w:r>
      <w:r>
        <w:rPr/>
        <w:t>invited</w:t>
      </w:r>
      <w:r>
        <w:rPr>
          <w:spacing w:val="-5"/>
        </w:rPr>
        <w:t> </w:t>
      </w:r>
      <w:r>
        <w:rPr/>
        <w:t>to</w:t>
      </w:r>
      <w:r>
        <w:rPr>
          <w:spacing w:val="-3"/>
        </w:rPr>
        <w:t> </w:t>
      </w:r>
      <w:r>
        <w:rPr/>
        <w:t>participate</w:t>
      </w:r>
      <w:r>
        <w:rPr>
          <w:spacing w:val="-4"/>
        </w:rPr>
        <w:t> </w:t>
      </w:r>
      <w:r>
        <w:rPr/>
        <w:t>in</w:t>
      </w:r>
      <w:r>
        <w:rPr>
          <w:spacing w:val="-3"/>
        </w:rPr>
        <w:t> </w:t>
      </w:r>
      <w:r>
        <w:rPr/>
        <w:t>the</w:t>
      </w:r>
      <w:r>
        <w:rPr>
          <w:spacing w:val="-3"/>
        </w:rPr>
        <w:t> </w:t>
      </w:r>
      <w:r>
        <w:rPr/>
        <w:t>training</w:t>
      </w:r>
      <w:r>
        <w:rPr>
          <w:spacing w:val="-3"/>
        </w:rPr>
        <w:t> </w:t>
      </w:r>
      <w:r>
        <w:rPr/>
        <w:t>opportunity.</w:t>
      </w:r>
      <w:r>
        <w:rPr>
          <w:spacing w:val="-3"/>
        </w:rPr>
        <w:t> </w:t>
      </w:r>
      <w:r>
        <w:rPr/>
        <w:t>Executive Dean Torres stated that SAA’s would be included.</w:t>
      </w:r>
    </w:p>
    <w:p>
      <w:pPr>
        <w:pStyle w:val="BodyText"/>
        <w:spacing w:before="104"/>
      </w:pPr>
    </w:p>
    <w:p>
      <w:pPr>
        <w:pStyle w:val="BodyText"/>
        <w:ind w:left="120" w:right="195"/>
      </w:pPr>
      <w:r>
        <w:rPr/>
        <w:t>Executive</w:t>
      </w:r>
      <w:r>
        <w:rPr>
          <w:spacing w:val="-3"/>
        </w:rPr>
        <w:t> </w:t>
      </w:r>
      <w:r>
        <w:rPr/>
        <w:t>Associate</w:t>
      </w:r>
      <w:r>
        <w:rPr>
          <w:spacing w:val="-3"/>
        </w:rPr>
        <w:t> </w:t>
      </w:r>
      <w:r>
        <w:rPr/>
        <w:t>Dean</w:t>
      </w:r>
      <w:r>
        <w:rPr>
          <w:spacing w:val="-3"/>
        </w:rPr>
        <w:t> </w:t>
      </w:r>
      <w:r>
        <w:rPr/>
        <w:t>Torres</w:t>
      </w:r>
      <w:r>
        <w:rPr>
          <w:spacing w:val="-3"/>
        </w:rPr>
        <w:t> </w:t>
      </w:r>
      <w:r>
        <w:rPr/>
        <w:t>concluded</w:t>
      </w:r>
      <w:r>
        <w:rPr>
          <w:spacing w:val="-3"/>
        </w:rPr>
        <w:t> </w:t>
      </w:r>
      <w:r>
        <w:rPr/>
        <w:t>their</w:t>
      </w:r>
      <w:r>
        <w:rPr>
          <w:spacing w:val="-4"/>
        </w:rPr>
        <w:t> </w:t>
      </w:r>
      <w:r>
        <w:rPr/>
        <w:t>report</w:t>
      </w:r>
      <w:r>
        <w:rPr>
          <w:spacing w:val="-4"/>
        </w:rPr>
        <w:t> </w:t>
      </w:r>
      <w:r>
        <w:rPr/>
        <w:t>stating</w:t>
      </w:r>
      <w:r>
        <w:rPr>
          <w:spacing w:val="-3"/>
        </w:rPr>
        <w:t> </w:t>
      </w:r>
      <w:r>
        <w:rPr/>
        <w:t>that</w:t>
      </w:r>
      <w:r>
        <w:rPr>
          <w:spacing w:val="-3"/>
        </w:rPr>
        <w:t> </w:t>
      </w:r>
      <w:r>
        <w:rPr/>
        <w:t>Alex</w:t>
      </w:r>
      <w:r>
        <w:rPr>
          <w:spacing w:val="-5"/>
        </w:rPr>
        <w:t> </w:t>
      </w:r>
      <w:r>
        <w:rPr/>
        <w:t>Cuenca</w:t>
      </w:r>
      <w:r>
        <w:rPr>
          <w:spacing w:val="-3"/>
        </w:rPr>
        <w:t> </w:t>
      </w:r>
      <w:r>
        <w:rPr/>
        <w:t>is</w:t>
      </w:r>
      <w:r>
        <w:rPr>
          <w:spacing w:val="-3"/>
        </w:rPr>
        <w:t> </w:t>
      </w:r>
      <w:r>
        <w:rPr/>
        <w:t>developing an advisory board to make recommendations about the data collection needs across all the accreditation</w:t>
      </w:r>
      <w:r>
        <w:rPr>
          <w:spacing w:val="40"/>
        </w:rPr>
        <w:t> </w:t>
      </w:r>
      <w:r>
        <w:rPr/>
        <w:t>programs. Three units have accreditation in the school, including Teacher Education, Counseling and Educational Psychology and Educational Leadership. The advisory board represents faculty and staff from these designated programs.</w:t>
      </w:r>
    </w:p>
    <w:p>
      <w:pPr>
        <w:pStyle w:val="BodyText"/>
        <w:spacing w:before="190"/>
      </w:pPr>
    </w:p>
    <w:p>
      <w:pPr>
        <w:tabs>
          <w:tab w:pos="2398" w:val="left" w:leader="none"/>
        </w:tabs>
        <w:spacing w:before="0"/>
        <w:ind w:left="120" w:right="0" w:firstLine="0"/>
        <w:jc w:val="left"/>
        <w:rPr>
          <w:b/>
          <w:sz w:val="24"/>
        </w:rPr>
      </w:pPr>
      <w:r>
        <w:rPr>
          <w:sz w:val="24"/>
        </w:rPr>
        <w:t>10:50</w:t>
      </w:r>
      <w:r>
        <w:rPr>
          <w:spacing w:val="-3"/>
          <w:sz w:val="24"/>
        </w:rPr>
        <w:t> </w:t>
      </w:r>
      <w:r>
        <w:rPr>
          <w:sz w:val="24"/>
        </w:rPr>
        <w:t>–</w:t>
      </w:r>
      <w:r>
        <w:rPr>
          <w:spacing w:val="-3"/>
          <w:sz w:val="24"/>
        </w:rPr>
        <w:t> </w:t>
      </w:r>
      <w:r>
        <w:rPr>
          <w:sz w:val="24"/>
        </w:rPr>
        <w:t>11:00 </w:t>
      </w:r>
      <w:r>
        <w:rPr>
          <w:spacing w:val="-5"/>
          <w:sz w:val="24"/>
        </w:rPr>
        <w:t>am</w:t>
      </w:r>
      <w:r>
        <w:rPr>
          <w:sz w:val="24"/>
        </w:rPr>
        <w:tab/>
      </w:r>
      <w:r>
        <w:rPr>
          <w:b/>
          <w:sz w:val="24"/>
        </w:rPr>
        <w:t>Associate</w:t>
      </w:r>
      <w:r>
        <w:rPr>
          <w:b/>
          <w:spacing w:val="-4"/>
          <w:sz w:val="24"/>
        </w:rPr>
        <w:t> </w:t>
      </w:r>
      <w:r>
        <w:rPr>
          <w:b/>
          <w:sz w:val="24"/>
        </w:rPr>
        <w:t>Dean</w:t>
      </w:r>
      <w:r>
        <w:rPr>
          <w:b/>
          <w:spacing w:val="-3"/>
          <w:sz w:val="24"/>
        </w:rPr>
        <w:t> </w:t>
      </w:r>
      <w:r>
        <w:rPr>
          <w:b/>
          <w:sz w:val="24"/>
        </w:rPr>
        <w:t>for</w:t>
      </w:r>
      <w:r>
        <w:rPr>
          <w:b/>
          <w:spacing w:val="-2"/>
          <w:sz w:val="24"/>
        </w:rPr>
        <w:t> </w:t>
      </w:r>
      <w:r>
        <w:rPr>
          <w:b/>
          <w:sz w:val="24"/>
        </w:rPr>
        <w:t>Graduate</w:t>
      </w:r>
      <w:r>
        <w:rPr>
          <w:b/>
          <w:spacing w:val="-2"/>
          <w:sz w:val="24"/>
        </w:rPr>
        <w:t> </w:t>
      </w:r>
      <w:r>
        <w:rPr>
          <w:b/>
          <w:sz w:val="24"/>
        </w:rPr>
        <w:t>Studies,</w:t>
      </w:r>
      <w:r>
        <w:rPr>
          <w:b/>
          <w:spacing w:val="-2"/>
          <w:sz w:val="24"/>
        </w:rPr>
        <w:t> </w:t>
      </w:r>
      <w:r>
        <w:rPr>
          <w:b/>
          <w:sz w:val="24"/>
        </w:rPr>
        <w:t>Sarah</w:t>
      </w:r>
      <w:r>
        <w:rPr>
          <w:b/>
          <w:spacing w:val="-11"/>
          <w:sz w:val="24"/>
        </w:rPr>
        <w:t> </w:t>
      </w:r>
      <w:r>
        <w:rPr>
          <w:b/>
          <w:spacing w:val="-2"/>
          <w:sz w:val="24"/>
        </w:rPr>
        <w:t>Lubienski</w:t>
      </w:r>
    </w:p>
    <w:p>
      <w:pPr>
        <w:pStyle w:val="BodyText"/>
        <w:ind w:left="120"/>
      </w:pPr>
      <w:r>
        <w:rPr/>
        <w:t>Associate</w:t>
      </w:r>
      <w:r>
        <w:rPr>
          <w:spacing w:val="-3"/>
        </w:rPr>
        <w:t> </w:t>
      </w:r>
      <w:r>
        <w:rPr/>
        <w:t>Dean</w:t>
      </w:r>
      <w:r>
        <w:rPr>
          <w:spacing w:val="-3"/>
        </w:rPr>
        <w:t> </w:t>
      </w:r>
      <w:r>
        <w:rPr/>
        <w:t>Sarah</w:t>
      </w:r>
      <w:r>
        <w:rPr>
          <w:spacing w:val="-3"/>
        </w:rPr>
        <w:t> </w:t>
      </w:r>
      <w:r>
        <w:rPr/>
        <w:t>Lubienski</w:t>
      </w:r>
      <w:r>
        <w:rPr>
          <w:spacing w:val="-4"/>
        </w:rPr>
        <w:t> </w:t>
      </w:r>
      <w:r>
        <w:rPr/>
        <w:t>reported</w:t>
      </w:r>
      <w:r>
        <w:rPr>
          <w:spacing w:val="-3"/>
        </w:rPr>
        <w:t> </w:t>
      </w:r>
      <w:r>
        <w:rPr/>
        <w:t>enrollment</w:t>
      </w:r>
      <w:r>
        <w:rPr>
          <w:spacing w:val="-3"/>
        </w:rPr>
        <w:t> </w:t>
      </w:r>
      <w:r>
        <w:rPr/>
        <w:t>data</w:t>
      </w:r>
      <w:r>
        <w:rPr>
          <w:spacing w:val="-3"/>
        </w:rPr>
        <w:t> </w:t>
      </w:r>
      <w:r>
        <w:rPr/>
        <w:t>indicating</w:t>
      </w:r>
      <w:r>
        <w:rPr>
          <w:spacing w:val="-3"/>
        </w:rPr>
        <w:t> </w:t>
      </w:r>
      <w:r>
        <w:rPr/>
        <w:t>a</w:t>
      </w:r>
      <w:r>
        <w:rPr>
          <w:spacing w:val="-3"/>
        </w:rPr>
        <w:t> </w:t>
      </w:r>
      <w:r>
        <w:rPr/>
        <w:t>decline</w:t>
      </w:r>
      <w:r>
        <w:rPr>
          <w:spacing w:val="-4"/>
        </w:rPr>
        <w:t> </w:t>
      </w:r>
      <w:r>
        <w:rPr/>
        <w:t>in</w:t>
      </w:r>
      <w:r>
        <w:rPr>
          <w:spacing w:val="-3"/>
        </w:rPr>
        <w:t> </w:t>
      </w:r>
      <w:r>
        <w:rPr/>
        <w:t>PhD</w:t>
      </w:r>
      <w:r>
        <w:rPr>
          <w:spacing w:val="-4"/>
        </w:rPr>
        <w:t> </w:t>
      </w:r>
      <w:r>
        <w:rPr/>
        <w:t>numbers. Additionally the following key data and learning points from the 2019-2022 admission survey were shared:</w:t>
      </w:r>
    </w:p>
    <w:p>
      <w:pPr>
        <w:spacing w:after="0"/>
        <w:sectPr>
          <w:pgSz w:w="12240" w:h="15840"/>
          <w:pgMar w:top="1600" w:bottom="280" w:left="1320" w:right="1340"/>
        </w:sectPr>
      </w:pPr>
    </w:p>
    <w:p>
      <w:pPr>
        <w:pStyle w:val="ListParagraph"/>
        <w:numPr>
          <w:ilvl w:val="0"/>
          <w:numId w:val="1"/>
        </w:numPr>
        <w:tabs>
          <w:tab w:pos="839" w:val="left" w:leader="none"/>
        </w:tabs>
        <w:spacing w:line="240" w:lineRule="auto" w:before="60" w:after="0"/>
        <w:ind w:left="839" w:right="0" w:hanging="359"/>
        <w:jc w:val="left"/>
        <w:rPr>
          <w:sz w:val="24"/>
        </w:rPr>
      </w:pPr>
      <w:r>
        <w:rPr>
          <w:sz w:val="24"/>
        </w:rPr>
        <w:t>Students</w:t>
      </w:r>
      <w:r>
        <w:rPr>
          <w:spacing w:val="-4"/>
          <w:sz w:val="24"/>
        </w:rPr>
        <w:t> </w:t>
      </w:r>
      <w:r>
        <w:rPr>
          <w:sz w:val="24"/>
        </w:rPr>
        <w:t>want</w:t>
      </w:r>
      <w:r>
        <w:rPr>
          <w:spacing w:val="-2"/>
          <w:sz w:val="24"/>
        </w:rPr>
        <w:t> </w:t>
      </w:r>
      <w:r>
        <w:rPr>
          <w:sz w:val="24"/>
        </w:rPr>
        <w:t>to</w:t>
      </w:r>
      <w:r>
        <w:rPr>
          <w:spacing w:val="-2"/>
          <w:sz w:val="24"/>
        </w:rPr>
        <w:t> </w:t>
      </w:r>
      <w:r>
        <w:rPr>
          <w:sz w:val="24"/>
        </w:rPr>
        <w:t>hear</w:t>
      </w:r>
      <w:r>
        <w:rPr>
          <w:spacing w:val="-1"/>
          <w:sz w:val="24"/>
        </w:rPr>
        <w:t> </w:t>
      </w:r>
      <w:r>
        <w:rPr>
          <w:sz w:val="24"/>
        </w:rPr>
        <w:t>admissions</w:t>
      </w:r>
      <w:r>
        <w:rPr>
          <w:spacing w:val="-2"/>
          <w:sz w:val="24"/>
        </w:rPr>
        <w:t> </w:t>
      </w:r>
      <w:r>
        <w:rPr>
          <w:sz w:val="24"/>
        </w:rPr>
        <w:t>and</w:t>
      </w:r>
      <w:r>
        <w:rPr>
          <w:spacing w:val="-2"/>
          <w:sz w:val="24"/>
        </w:rPr>
        <w:t> </w:t>
      </w:r>
      <w:r>
        <w:rPr>
          <w:sz w:val="24"/>
        </w:rPr>
        <w:t>funding</w:t>
      </w:r>
      <w:r>
        <w:rPr>
          <w:spacing w:val="-2"/>
          <w:sz w:val="24"/>
        </w:rPr>
        <w:t> </w:t>
      </w:r>
      <w:r>
        <w:rPr>
          <w:sz w:val="24"/>
        </w:rPr>
        <w:t>decisions</w:t>
      </w:r>
      <w:r>
        <w:rPr>
          <w:spacing w:val="-1"/>
          <w:sz w:val="24"/>
        </w:rPr>
        <w:t> </w:t>
      </w:r>
      <w:r>
        <w:rPr>
          <w:spacing w:val="-2"/>
          <w:sz w:val="24"/>
        </w:rPr>
        <w:t>quickly</w:t>
      </w:r>
    </w:p>
    <w:p>
      <w:pPr>
        <w:pStyle w:val="ListParagraph"/>
        <w:numPr>
          <w:ilvl w:val="0"/>
          <w:numId w:val="1"/>
        </w:numPr>
        <w:tabs>
          <w:tab w:pos="840" w:val="left" w:leader="none"/>
        </w:tabs>
        <w:spacing w:line="240" w:lineRule="auto" w:before="0" w:after="0"/>
        <w:ind w:left="840" w:right="180" w:hanging="360"/>
        <w:jc w:val="left"/>
        <w:rPr>
          <w:sz w:val="24"/>
        </w:rPr>
      </w:pPr>
      <w:r>
        <w:rPr>
          <w:sz w:val="24"/>
        </w:rPr>
        <w:t>Be</w:t>
      </w:r>
      <w:r>
        <w:rPr>
          <w:spacing w:val="-3"/>
          <w:sz w:val="24"/>
        </w:rPr>
        <w:t> </w:t>
      </w:r>
      <w:r>
        <w:rPr>
          <w:sz w:val="24"/>
        </w:rPr>
        <w:t>clear</w:t>
      </w:r>
      <w:r>
        <w:rPr>
          <w:spacing w:val="-4"/>
          <w:sz w:val="24"/>
        </w:rPr>
        <w:t> </w:t>
      </w:r>
      <w:r>
        <w:rPr>
          <w:sz w:val="24"/>
        </w:rPr>
        <w:t>about</w:t>
      </w:r>
      <w:r>
        <w:rPr>
          <w:spacing w:val="-3"/>
          <w:sz w:val="24"/>
        </w:rPr>
        <w:t> </w:t>
      </w:r>
      <w:r>
        <w:rPr>
          <w:sz w:val="24"/>
        </w:rPr>
        <w:t>how</w:t>
      </w:r>
      <w:r>
        <w:rPr>
          <w:spacing w:val="-4"/>
          <w:sz w:val="24"/>
        </w:rPr>
        <w:t> </w:t>
      </w:r>
      <w:r>
        <w:rPr>
          <w:sz w:val="24"/>
        </w:rPr>
        <w:t>funding</w:t>
      </w:r>
      <w:r>
        <w:rPr>
          <w:spacing w:val="-3"/>
          <w:sz w:val="24"/>
        </w:rPr>
        <w:t> </w:t>
      </w:r>
      <w:r>
        <w:rPr>
          <w:sz w:val="24"/>
        </w:rPr>
        <w:t>works</w:t>
      </w:r>
      <w:r>
        <w:rPr>
          <w:spacing w:val="-3"/>
          <w:sz w:val="24"/>
        </w:rPr>
        <w:t> </w:t>
      </w:r>
      <w:r>
        <w:rPr>
          <w:sz w:val="24"/>
        </w:rPr>
        <w:t>(i.e.</w:t>
      </w:r>
      <w:r>
        <w:rPr>
          <w:spacing w:val="-3"/>
          <w:sz w:val="24"/>
        </w:rPr>
        <w:t> </w:t>
      </w:r>
      <w:r>
        <w:rPr>
          <w:sz w:val="24"/>
        </w:rPr>
        <w:t>prioritizing</w:t>
      </w:r>
      <w:r>
        <w:rPr>
          <w:spacing w:val="-3"/>
          <w:sz w:val="24"/>
        </w:rPr>
        <w:t> </w:t>
      </w:r>
      <w:r>
        <w:rPr>
          <w:sz w:val="24"/>
        </w:rPr>
        <w:t>residential</w:t>
      </w:r>
      <w:r>
        <w:rPr>
          <w:spacing w:val="-4"/>
          <w:sz w:val="24"/>
        </w:rPr>
        <w:t> </w:t>
      </w:r>
      <w:r>
        <w:rPr>
          <w:sz w:val="24"/>
        </w:rPr>
        <w:t>students</w:t>
      </w:r>
      <w:r>
        <w:rPr>
          <w:spacing w:val="-4"/>
          <w:sz w:val="24"/>
        </w:rPr>
        <w:t> </w:t>
      </w:r>
      <w:r>
        <w:rPr>
          <w:sz w:val="24"/>
        </w:rPr>
        <w:t>and</w:t>
      </w:r>
      <w:r>
        <w:rPr>
          <w:spacing w:val="-3"/>
          <w:sz w:val="24"/>
        </w:rPr>
        <w:t> </w:t>
      </w:r>
      <w:r>
        <w:rPr>
          <w:sz w:val="24"/>
        </w:rPr>
        <w:t>PhD</w:t>
      </w:r>
      <w:r>
        <w:rPr>
          <w:spacing w:val="-4"/>
          <w:sz w:val="24"/>
        </w:rPr>
        <w:t> </w:t>
      </w:r>
      <w:r>
        <w:rPr>
          <w:sz w:val="24"/>
        </w:rPr>
        <w:t>program </w:t>
      </w:r>
      <w:r>
        <w:rPr>
          <w:spacing w:val="-2"/>
          <w:sz w:val="24"/>
        </w:rPr>
        <w:t>funding)</w:t>
      </w:r>
    </w:p>
    <w:p>
      <w:pPr>
        <w:pStyle w:val="ListParagraph"/>
        <w:numPr>
          <w:ilvl w:val="0"/>
          <w:numId w:val="1"/>
        </w:numPr>
        <w:tabs>
          <w:tab w:pos="839" w:val="left" w:leader="none"/>
        </w:tabs>
        <w:spacing w:line="240" w:lineRule="auto" w:before="0" w:after="0"/>
        <w:ind w:left="839" w:right="0" w:hanging="359"/>
        <w:jc w:val="left"/>
        <w:rPr>
          <w:sz w:val="24"/>
        </w:rPr>
      </w:pPr>
      <w:r>
        <w:rPr>
          <w:sz w:val="24"/>
        </w:rPr>
        <w:t>Inform</w:t>
      </w:r>
      <w:r>
        <w:rPr>
          <w:spacing w:val="-1"/>
          <w:sz w:val="24"/>
        </w:rPr>
        <w:t> </w:t>
      </w:r>
      <w:r>
        <w:rPr>
          <w:sz w:val="24"/>
        </w:rPr>
        <w:t>student</w:t>
      </w:r>
      <w:r>
        <w:rPr>
          <w:spacing w:val="-2"/>
          <w:sz w:val="24"/>
        </w:rPr>
        <w:t> </w:t>
      </w:r>
      <w:r>
        <w:rPr>
          <w:sz w:val="24"/>
        </w:rPr>
        <w:t>of</w:t>
      </w:r>
      <w:r>
        <w:rPr>
          <w:spacing w:val="-1"/>
          <w:sz w:val="24"/>
        </w:rPr>
        <w:t> </w:t>
      </w:r>
      <w:r>
        <w:rPr>
          <w:sz w:val="24"/>
        </w:rPr>
        <w:t>their</w:t>
      </w:r>
      <w:r>
        <w:rPr>
          <w:spacing w:val="-2"/>
          <w:sz w:val="24"/>
        </w:rPr>
        <w:t> </w:t>
      </w:r>
      <w:r>
        <w:rPr>
          <w:sz w:val="24"/>
        </w:rPr>
        <w:t>plans</w:t>
      </w:r>
      <w:r>
        <w:rPr>
          <w:spacing w:val="-1"/>
          <w:sz w:val="24"/>
        </w:rPr>
        <w:t> </w:t>
      </w:r>
      <w:r>
        <w:rPr>
          <w:sz w:val="24"/>
        </w:rPr>
        <w:t>for</w:t>
      </w:r>
      <w:r>
        <w:rPr>
          <w:spacing w:val="-1"/>
          <w:sz w:val="24"/>
        </w:rPr>
        <w:t> </w:t>
      </w:r>
      <w:r>
        <w:rPr>
          <w:spacing w:val="-2"/>
          <w:sz w:val="24"/>
        </w:rPr>
        <w:t>registration</w:t>
      </w:r>
    </w:p>
    <w:p>
      <w:pPr>
        <w:pStyle w:val="BodyText"/>
      </w:pPr>
    </w:p>
    <w:p>
      <w:pPr>
        <w:pStyle w:val="BodyText"/>
        <w:ind w:left="120" w:right="139"/>
      </w:pPr>
      <w:r>
        <w:rPr/>
        <w:t>Associate Dean Sarah Lubienski</w:t>
      </w:r>
      <w:r>
        <w:rPr>
          <w:spacing w:val="-1"/>
        </w:rPr>
        <w:t> </w:t>
      </w:r>
      <w:r>
        <w:rPr/>
        <w:t>informed faculty of the challenges and benefits associated with graduate</w:t>
      </w:r>
      <w:r>
        <w:rPr>
          <w:spacing w:val="-3"/>
        </w:rPr>
        <w:t> </w:t>
      </w:r>
      <w:r>
        <w:rPr/>
        <w:t>student</w:t>
      </w:r>
      <w:r>
        <w:rPr>
          <w:spacing w:val="-3"/>
        </w:rPr>
        <w:t> </w:t>
      </w:r>
      <w:r>
        <w:rPr/>
        <w:t>pay</w:t>
      </w:r>
      <w:r>
        <w:rPr>
          <w:spacing w:val="-3"/>
        </w:rPr>
        <w:t> </w:t>
      </w:r>
      <w:r>
        <w:rPr/>
        <w:t>and</w:t>
      </w:r>
      <w:r>
        <w:rPr>
          <w:spacing w:val="-5"/>
        </w:rPr>
        <w:t> </w:t>
      </w:r>
      <w:r>
        <w:rPr/>
        <w:t>raises.</w:t>
      </w:r>
      <w:r>
        <w:rPr>
          <w:spacing w:val="-3"/>
        </w:rPr>
        <w:t> </w:t>
      </w:r>
      <w:r>
        <w:rPr/>
        <w:t>In</w:t>
      </w:r>
      <w:r>
        <w:rPr>
          <w:spacing w:val="-3"/>
        </w:rPr>
        <w:t> </w:t>
      </w:r>
      <w:r>
        <w:rPr/>
        <w:t>addition,</w:t>
      </w:r>
      <w:r>
        <w:rPr>
          <w:spacing w:val="-5"/>
        </w:rPr>
        <w:t> </w:t>
      </w:r>
      <w:r>
        <w:rPr/>
        <w:t>a</w:t>
      </w:r>
      <w:r>
        <w:rPr>
          <w:spacing w:val="-3"/>
        </w:rPr>
        <w:t> </w:t>
      </w:r>
      <w:r>
        <w:rPr/>
        <w:t>review</w:t>
      </w:r>
      <w:r>
        <w:rPr>
          <w:spacing w:val="-4"/>
        </w:rPr>
        <w:t> </w:t>
      </w:r>
      <w:r>
        <w:rPr/>
        <w:t>of</w:t>
      </w:r>
      <w:r>
        <w:rPr>
          <w:spacing w:val="-3"/>
        </w:rPr>
        <w:t> </w:t>
      </w:r>
      <w:r>
        <w:rPr/>
        <w:t>graduate</w:t>
      </w:r>
      <w:r>
        <w:rPr>
          <w:spacing w:val="-3"/>
        </w:rPr>
        <w:t> </w:t>
      </w:r>
      <w:r>
        <w:rPr/>
        <w:t>student</w:t>
      </w:r>
      <w:r>
        <w:rPr>
          <w:spacing w:val="-3"/>
        </w:rPr>
        <w:t> </w:t>
      </w:r>
      <w:r>
        <w:rPr/>
        <w:t>policies</w:t>
      </w:r>
      <w:r>
        <w:rPr>
          <w:spacing w:val="-3"/>
        </w:rPr>
        <w:t> </w:t>
      </w:r>
      <w:r>
        <w:rPr/>
        <w:t>was</w:t>
      </w:r>
      <w:r>
        <w:rPr>
          <w:spacing w:val="-4"/>
        </w:rPr>
        <w:t> </w:t>
      </w:r>
      <w:r>
        <w:rPr/>
        <w:t>presented. Associate Dean Sarah Lubienski concluded their report by acknowledging the Graduate Task Force and reminding faculty to align grading practices with overall program success.</w:t>
      </w:r>
    </w:p>
    <w:p>
      <w:pPr>
        <w:pStyle w:val="BodyText"/>
      </w:pPr>
    </w:p>
    <w:p>
      <w:pPr>
        <w:pStyle w:val="BodyText"/>
        <w:tabs>
          <w:tab w:pos="2398" w:val="left" w:leader="none"/>
        </w:tabs>
        <w:ind w:left="119" w:right="426"/>
      </w:pPr>
      <w:r>
        <w:rPr/>
        <w:t>11:00 – 11:05 am</w:t>
        <w:tab/>
      </w:r>
      <w:r>
        <w:rPr>
          <w:b/>
        </w:rPr>
        <w:t>Associate Dean of Research and Development, Gayle Buck </w:t>
      </w:r>
      <w:r>
        <w:rPr/>
        <w:t>Associate Dean Gayle Buck reviewed upcoming research opportunities and related research development sessions, including Brown Bags for Assistant Professors, and the Grant Writing Cultivation Series. Associate Dean Gayle Buck reported external grant funding trends, and announced</w:t>
      </w:r>
      <w:r>
        <w:rPr>
          <w:spacing w:val="-5"/>
        </w:rPr>
        <w:t> </w:t>
      </w:r>
      <w:r>
        <w:rPr/>
        <w:t>Cindy</w:t>
      </w:r>
      <w:r>
        <w:rPr>
          <w:spacing w:val="-3"/>
        </w:rPr>
        <w:t> </w:t>
      </w:r>
      <w:r>
        <w:rPr/>
        <w:t>Hmelo-Silver’s</w:t>
      </w:r>
      <w:r>
        <w:rPr>
          <w:spacing w:val="-3"/>
        </w:rPr>
        <w:t> </w:t>
      </w:r>
      <w:r>
        <w:rPr/>
        <w:t>new</w:t>
      </w:r>
      <w:r>
        <w:rPr>
          <w:spacing w:val="-4"/>
        </w:rPr>
        <w:t> </w:t>
      </w:r>
      <w:r>
        <w:rPr/>
        <w:t>role</w:t>
      </w:r>
      <w:r>
        <w:rPr>
          <w:spacing w:val="-3"/>
        </w:rPr>
        <w:t> </w:t>
      </w:r>
      <w:r>
        <w:rPr/>
        <w:t>to</w:t>
      </w:r>
      <w:r>
        <w:rPr>
          <w:spacing w:val="-5"/>
        </w:rPr>
        <w:t> </w:t>
      </w:r>
      <w:r>
        <w:rPr/>
        <w:t>assist</w:t>
      </w:r>
      <w:r>
        <w:rPr>
          <w:spacing w:val="-3"/>
        </w:rPr>
        <w:t> </w:t>
      </w:r>
      <w:r>
        <w:rPr/>
        <w:t>with</w:t>
      </w:r>
      <w:r>
        <w:rPr>
          <w:spacing w:val="-3"/>
        </w:rPr>
        <w:t> </w:t>
      </w:r>
      <w:r>
        <w:rPr/>
        <w:t>external</w:t>
      </w:r>
      <w:r>
        <w:rPr>
          <w:spacing w:val="-3"/>
        </w:rPr>
        <w:t> </w:t>
      </w:r>
      <w:r>
        <w:rPr/>
        <w:t>grant</w:t>
      </w:r>
      <w:r>
        <w:rPr>
          <w:spacing w:val="-4"/>
        </w:rPr>
        <w:t> </w:t>
      </w:r>
      <w:r>
        <w:rPr/>
        <w:t>funding</w:t>
      </w:r>
      <w:r>
        <w:rPr>
          <w:spacing w:val="-3"/>
        </w:rPr>
        <w:t> </w:t>
      </w:r>
      <w:r>
        <w:rPr/>
        <w:t>as</w:t>
      </w:r>
      <w:r>
        <w:rPr>
          <w:spacing w:val="-3"/>
        </w:rPr>
        <w:t> </w:t>
      </w:r>
      <w:r>
        <w:rPr/>
        <w:t>the</w:t>
      </w:r>
      <w:r>
        <w:rPr>
          <w:spacing w:val="-3"/>
        </w:rPr>
        <w:t> </w:t>
      </w:r>
      <w:r>
        <w:rPr/>
        <w:t>Provost has required</w:t>
      </w:r>
      <w:r>
        <w:rPr>
          <w:spacing w:val="-2"/>
        </w:rPr>
        <w:t> </w:t>
      </w:r>
      <w:r>
        <w:rPr/>
        <w:t>new</w:t>
      </w:r>
      <w:r>
        <w:rPr>
          <w:spacing w:val="-1"/>
        </w:rPr>
        <w:t> </w:t>
      </w:r>
      <w:r>
        <w:rPr/>
        <w:t>metrics.</w:t>
      </w:r>
      <w:r>
        <w:rPr>
          <w:spacing w:val="-1"/>
        </w:rPr>
        <w:t> </w:t>
      </w:r>
      <w:r>
        <w:rPr/>
        <w:t>To conclude Associate</w:t>
      </w:r>
      <w:r>
        <w:rPr>
          <w:spacing w:val="-1"/>
        </w:rPr>
        <w:t> </w:t>
      </w:r>
      <w:r>
        <w:rPr/>
        <w:t>Dean Gayle</w:t>
      </w:r>
      <w:r>
        <w:rPr>
          <w:spacing w:val="-1"/>
        </w:rPr>
        <w:t> </w:t>
      </w:r>
      <w:r>
        <w:rPr/>
        <w:t>Buck discussed the new</w:t>
      </w:r>
      <w:r>
        <w:rPr>
          <w:spacing w:val="-2"/>
        </w:rPr>
        <w:t> </w:t>
      </w:r>
      <w:r>
        <w:rPr/>
        <w:t>faculty hiring initiative and presented the opportunities for acquiring additional grant dollars.</w:t>
      </w:r>
    </w:p>
    <w:p>
      <w:pPr>
        <w:pStyle w:val="BodyText"/>
        <w:spacing w:before="4"/>
      </w:pPr>
    </w:p>
    <w:p>
      <w:pPr>
        <w:pStyle w:val="BodyText"/>
        <w:tabs>
          <w:tab w:pos="2398" w:val="left" w:leader="none"/>
        </w:tabs>
        <w:ind w:left="119" w:right="362"/>
      </w:pPr>
      <w:r>
        <w:rPr/>
        <w:t>11:05 – 11:20 am</w:t>
        <w:tab/>
      </w:r>
      <w:r>
        <w:rPr>
          <w:b/>
        </w:rPr>
        <w:t>Marketing and Communication, Scott Witzke &amp; Keith Barton </w:t>
      </w:r>
      <w:r>
        <w:rPr/>
        <w:t>Scott Witzke introduced the Marketing and Communications Committee, and indicated that Keith Barton will serve as chair. Scott Witzke pointed faculty to the marketing request form which will increase operational efficiency. The form will allow faculty to request marketing services such as mass emails, and or the creation of promotional materials. In addition to the marketing</w:t>
      </w:r>
      <w:r>
        <w:rPr>
          <w:spacing w:val="-5"/>
        </w:rPr>
        <w:t> </w:t>
      </w:r>
      <w:r>
        <w:rPr/>
        <w:t>request</w:t>
      </w:r>
      <w:r>
        <w:rPr>
          <w:spacing w:val="-3"/>
        </w:rPr>
        <w:t> </w:t>
      </w:r>
      <w:r>
        <w:rPr/>
        <w:t>form,</w:t>
      </w:r>
      <w:r>
        <w:rPr>
          <w:spacing w:val="-5"/>
        </w:rPr>
        <w:t> </w:t>
      </w:r>
      <w:r>
        <w:rPr/>
        <w:t>there</w:t>
      </w:r>
      <w:r>
        <w:rPr>
          <w:spacing w:val="-3"/>
        </w:rPr>
        <w:t> </w:t>
      </w:r>
      <w:r>
        <w:rPr/>
        <w:t>are</w:t>
      </w:r>
      <w:r>
        <w:rPr>
          <w:spacing w:val="-3"/>
        </w:rPr>
        <w:t> </w:t>
      </w:r>
      <w:r>
        <w:rPr/>
        <w:t>downloadable</w:t>
      </w:r>
      <w:r>
        <w:rPr>
          <w:spacing w:val="-4"/>
        </w:rPr>
        <w:t> </w:t>
      </w:r>
      <w:r>
        <w:rPr/>
        <w:t>resources</w:t>
      </w:r>
      <w:r>
        <w:rPr>
          <w:spacing w:val="-3"/>
        </w:rPr>
        <w:t> </w:t>
      </w:r>
      <w:r>
        <w:rPr/>
        <w:t>available</w:t>
      </w:r>
      <w:r>
        <w:rPr>
          <w:spacing w:val="-3"/>
        </w:rPr>
        <w:t> </w:t>
      </w:r>
      <w:r>
        <w:rPr/>
        <w:t>for</w:t>
      </w:r>
      <w:r>
        <w:rPr>
          <w:spacing w:val="-3"/>
        </w:rPr>
        <w:t> </w:t>
      </w:r>
      <w:r>
        <w:rPr/>
        <w:t>use,</w:t>
      </w:r>
      <w:r>
        <w:rPr>
          <w:spacing w:val="-3"/>
        </w:rPr>
        <w:t> </w:t>
      </w:r>
      <w:r>
        <w:rPr/>
        <w:t>and</w:t>
      </w:r>
      <w:r>
        <w:rPr>
          <w:spacing w:val="-3"/>
        </w:rPr>
        <w:t> </w:t>
      </w:r>
      <w:r>
        <w:rPr/>
        <w:t>located</w:t>
      </w:r>
      <w:r>
        <w:rPr>
          <w:spacing w:val="-3"/>
        </w:rPr>
        <w:t> </w:t>
      </w:r>
      <w:r>
        <w:rPr/>
        <w:t>on</w:t>
      </w:r>
      <w:r>
        <w:rPr>
          <w:spacing w:val="-3"/>
        </w:rPr>
        <w:t> </w:t>
      </w:r>
      <w:r>
        <w:rPr/>
        <w:t>the marketing website.</w:t>
      </w:r>
    </w:p>
    <w:p>
      <w:pPr>
        <w:pStyle w:val="BodyText"/>
      </w:pPr>
    </w:p>
    <w:p>
      <w:pPr>
        <w:pStyle w:val="BodyText"/>
        <w:ind w:left="120"/>
      </w:pPr>
      <w:r>
        <w:rPr/>
        <w:t>Scott Witzke informed faculty that during a meeting with the Provost, they were encouraged to inform</w:t>
      </w:r>
      <w:r>
        <w:rPr>
          <w:spacing w:val="-3"/>
        </w:rPr>
        <w:t> </w:t>
      </w:r>
      <w:r>
        <w:rPr/>
        <w:t>faculty</w:t>
      </w:r>
      <w:r>
        <w:rPr>
          <w:spacing w:val="-3"/>
        </w:rPr>
        <w:t> </w:t>
      </w:r>
      <w:r>
        <w:rPr/>
        <w:t>to</w:t>
      </w:r>
      <w:r>
        <w:rPr>
          <w:spacing w:val="-3"/>
        </w:rPr>
        <w:t> </w:t>
      </w:r>
      <w:r>
        <w:rPr/>
        <w:t>share</w:t>
      </w:r>
      <w:r>
        <w:rPr>
          <w:spacing w:val="-3"/>
        </w:rPr>
        <w:t> </w:t>
      </w:r>
      <w:r>
        <w:rPr/>
        <w:t>their</w:t>
      </w:r>
      <w:r>
        <w:rPr>
          <w:spacing w:val="-4"/>
        </w:rPr>
        <w:t> </w:t>
      </w:r>
      <w:r>
        <w:rPr/>
        <w:t>thoughts</w:t>
      </w:r>
      <w:r>
        <w:rPr>
          <w:spacing w:val="-3"/>
        </w:rPr>
        <w:t> </w:t>
      </w:r>
      <w:r>
        <w:rPr/>
        <w:t>on</w:t>
      </w:r>
      <w:r>
        <w:rPr>
          <w:spacing w:val="-3"/>
        </w:rPr>
        <w:t> </w:t>
      </w:r>
      <w:r>
        <w:rPr/>
        <w:t>the</w:t>
      </w:r>
      <w:r>
        <w:rPr>
          <w:spacing w:val="-3"/>
        </w:rPr>
        <w:t> </w:t>
      </w:r>
      <w:r>
        <w:rPr/>
        <w:t>IUB</w:t>
      </w:r>
      <w:r>
        <w:rPr>
          <w:spacing w:val="-4"/>
        </w:rPr>
        <w:t> </w:t>
      </w:r>
      <w:r>
        <w:rPr/>
        <w:t>2030</w:t>
      </w:r>
      <w:r>
        <w:rPr>
          <w:spacing w:val="-3"/>
        </w:rPr>
        <w:t> </w:t>
      </w:r>
      <w:r>
        <w:rPr/>
        <w:t>Strategic</w:t>
      </w:r>
      <w:r>
        <w:rPr>
          <w:spacing w:val="-3"/>
        </w:rPr>
        <w:t> </w:t>
      </w:r>
      <w:r>
        <w:rPr/>
        <w:t>Plan.</w:t>
      </w:r>
      <w:r>
        <w:rPr>
          <w:spacing w:val="-3"/>
        </w:rPr>
        <w:t> </w:t>
      </w:r>
      <w:r>
        <w:rPr/>
        <w:t>To</w:t>
      </w:r>
      <w:r>
        <w:rPr>
          <w:spacing w:val="-5"/>
        </w:rPr>
        <w:t> </w:t>
      </w:r>
      <w:r>
        <w:rPr/>
        <w:t>conclude</w:t>
      </w:r>
      <w:r>
        <w:rPr>
          <w:spacing w:val="-3"/>
        </w:rPr>
        <w:t> </w:t>
      </w:r>
      <w:r>
        <w:rPr/>
        <w:t>Scott</w:t>
      </w:r>
      <w:r>
        <w:rPr>
          <w:spacing w:val="-3"/>
        </w:rPr>
        <w:t> </w:t>
      </w:r>
      <w:r>
        <w:rPr/>
        <w:t>Witzke provided updates regarding the SOE promotional video.</w:t>
      </w:r>
    </w:p>
    <w:p>
      <w:pPr>
        <w:pStyle w:val="BodyText"/>
      </w:pPr>
    </w:p>
    <w:p>
      <w:pPr>
        <w:pStyle w:val="BodyText"/>
        <w:tabs>
          <w:tab w:pos="2398" w:val="left" w:leader="none"/>
          <w:tab w:pos="5725" w:val="left" w:leader="none"/>
        </w:tabs>
        <w:ind w:left="119" w:right="139"/>
      </w:pPr>
      <w:r>
        <w:rPr/>
        <w:t>11:20– 11:30 am</w:t>
        <w:tab/>
      </w:r>
      <w:r>
        <w:rPr>
          <w:b/>
        </w:rPr>
        <w:t>Dubravka Svetina Valdivia</w:t>
        <w:tab/>
      </w:r>
      <w:r>
        <w:rPr/>
        <w:t>Bloomington</w:t>
      </w:r>
      <w:r>
        <w:rPr>
          <w:spacing w:val="-14"/>
        </w:rPr>
        <w:t> </w:t>
      </w:r>
      <w:r>
        <w:rPr/>
        <w:t>Faculty</w:t>
      </w:r>
      <w:r>
        <w:rPr>
          <w:spacing w:val="-12"/>
        </w:rPr>
        <w:t> </w:t>
      </w:r>
      <w:r>
        <w:rPr/>
        <w:t>Council</w:t>
      </w:r>
      <w:r>
        <w:rPr>
          <w:spacing w:val="-12"/>
        </w:rPr>
        <w:t> </w:t>
      </w:r>
      <w:r>
        <w:rPr/>
        <w:t>Updates Dubravka Svetina Valdivia provided an overview of the Bloomington Faculty Council and the entities structure. BFC updates were reported including the Faculty 100 Hiring Initiative, the 2030 Strategic Plan, Working with Graduate Students and Mental Health Task Force and IU CARE. Dubravka Svetina Valdivia concluded with BFC announcements and encouraged faculty to reach out to the School of Education BFC representatives.</w:t>
      </w:r>
    </w:p>
    <w:p>
      <w:pPr>
        <w:pStyle w:val="BodyText"/>
        <w:spacing w:before="195"/>
      </w:pPr>
    </w:p>
    <w:p>
      <w:pPr>
        <w:pStyle w:val="Heading1"/>
        <w:ind w:left="240"/>
      </w:pPr>
      <w:r>
        <w:rPr/>
        <w:t>DATES</w:t>
      </w:r>
      <w:r>
        <w:rPr>
          <w:spacing w:val="-5"/>
        </w:rPr>
        <w:t> </w:t>
      </w:r>
      <w:r>
        <w:rPr/>
        <w:t>TO</w:t>
      </w:r>
      <w:r>
        <w:rPr>
          <w:spacing w:val="-1"/>
        </w:rPr>
        <w:t> </w:t>
      </w:r>
      <w:r>
        <w:rPr/>
        <w:t>HOLD</w:t>
      </w:r>
      <w:r>
        <w:rPr>
          <w:spacing w:val="-3"/>
        </w:rPr>
        <w:t> </w:t>
      </w:r>
      <w:r>
        <w:rPr/>
        <w:t>FOR</w:t>
      </w:r>
      <w:r>
        <w:rPr>
          <w:spacing w:val="-3"/>
        </w:rPr>
        <w:t> </w:t>
      </w:r>
      <w:r>
        <w:rPr/>
        <w:t>UPCOMING</w:t>
      </w:r>
      <w:r>
        <w:rPr>
          <w:spacing w:val="-2"/>
        </w:rPr>
        <w:t> </w:t>
      </w:r>
      <w:r>
        <w:rPr/>
        <w:t>SCHOOL</w:t>
      </w:r>
      <w:r>
        <w:rPr>
          <w:spacing w:val="-2"/>
        </w:rPr>
        <w:t> EVENTS</w:t>
      </w:r>
    </w:p>
    <w:p>
      <w:pPr>
        <w:pStyle w:val="ListParagraph"/>
        <w:numPr>
          <w:ilvl w:val="1"/>
          <w:numId w:val="1"/>
        </w:numPr>
        <w:tabs>
          <w:tab w:pos="958" w:val="left" w:leader="none"/>
          <w:tab w:pos="5211" w:val="left" w:leader="none"/>
          <w:tab w:pos="6797" w:val="left" w:leader="none"/>
        </w:tabs>
        <w:spacing w:line="240" w:lineRule="auto" w:before="276" w:after="0"/>
        <w:ind w:left="958" w:right="1479" w:hanging="360"/>
        <w:jc w:val="left"/>
        <w:rPr>
          <w:rFonts w:ascii="Symbol" w:hAnsi="Symbol"/>
          <w:sz w:val="24"/>
        </w:rPr>
      </w:pPr>
      <w:r>
        <w:rPr>
          <w:i/>
          <w:sz w:val="24"/>
        </w:rPr>
        <w:t>Winter Holiday Celebration Reception </w:t>
      </w:r>
      <w:r>
        <w:rPr>
          <w:sz w:val="24"/>
        </w:rPr>
        <w:t>–</w:t>
        <w:tab/>
        <w:t>December 9</w:t>
        <w:tab/>
        <w:t>5:00-6:30</w:t>
      </w:r>
      <w:r>
        <w:rPr>
          <w:spacing w:val="-15"/>
          <w:sz w:val="24"/>
        </w:rPr>
        <w:t> </w:t>
      </w:r>
      <w:r>
        <w:rPr>
          <w:sz w:val="24"/>
        </w:rPr>
        <w:t>pm Tudor Room, Indiana Memorial Union</w:t>
      </w:r>
    </w:p>
    <w:p>
      <w:pPr>
        <w:pStyle w:val="BodyText"/>
        <w:spacing w:before="18"/>
      </w:pPr>
    </w:p>
    <w:p>
      <w:pPr>
        <w:pStyle w:val="ListParagraph"/>
        <w:numPr>
          <w:ilvl w:val="1"/>
          <w:numId w:val="1"/>
        </w:numPr>
        <w:tabs>
          <w:tab w:pos="958" w:val="left" w:leader="none"/>
          <w:tab w:pos="960" w:val="left" w:leader="none"/>
          <w:tab w:pos="4178" w:val="left" w:leader="none"/>
          <w:tab w:pos="5763" w:val="left" w:leader="none"/>
        </w:tabs>
        <w:spacing w:line="223" w:lineRule="auto" w:before="1" w:after="0"/>
        <w:ind w:left="960" w:right="2176" w:hanging="360"/>
        <w:jc w:val="left"/>
        <w:rPr>
          <w:rFonts w:ascii="Symbol" w:hAnsi="Symbol"/>
          <w:sz w:val="28"/>
        </w:rPr>
      </w:pPr>
      <w:r>
        <w:rPr>
          <w:i/>
          <w:sz w:val="24"/>
        </w:rPr>
        <w:t>Spring 2023 Faculty Retreat </w:t>
      </w:r>
      <w:r>
        <w:rPr>
          <w:sz w:val="24"/>
        </w:rPr>
        <w:t>–</w:t>
        <w:tab/>
        <w:t>February 24</w:t>
        <w:tab/>
        <w:t>9:00</w:t>
      </w:r>
      <w:r>
        <w:rPr>
          <w:spacing w:val="-17"/>
          <w:sz w:val="24"/>
        </w:rPr>
        <w:t> </w:t>
      </w:r>
      <w:r>
        <w:rPr>
          <w:sz w:val="24"/>
        </w:rPr>
        <w:t>am-3:00</w:t>
      </w:r>
      <w:r>
        <w:rPr>
          <w:spacing w:val="-16"/>
          <w:sz w:val="24"/>
        </w:rPr>
        <w:t> </w:t>
      </w:r>
      <w:r>
        <w:rPr>
          <w:sz w:val="24"/>
        </w:rPr>
        <w:t>pm </w:t>
      </w:r>
      <w:r>
        <w:rPr>
          <w:spacing w:val="-4"/>
          <w:sz w:val="24"/>
        </w:rPr>
        <w:t>TBD</w:t>
      </w:r>
    </w:p>
    <w:p>
      <w:pPr>
        <w:spacing w:after="0" w:line="223" w:lineRule="auto"/>
        <w:jc w:val="left"/>
        <w:rPr>
          <w:rFonts w:ascii="Symbol" w:hAnsi="Symbol"/>
          <w:sz w:val="28"/>
        </w:rPr>
        <w:sectPr>
          <w:pgSz w:w="12240" w:h="15840"/>
          <w:pgMar w:top="1380" w:bottom="280" w:left="1320" w:right="1340"/>
        </w:sectPr>
      </w:pPr>
    </w:p>
    <w:p>
      <w:pPr>
        <w:pStyle w:val="BodyText"/>
        <w:spacing w:before="4"/>
        <w:rPr>
          <w:sz w:val="17"/>
        </w:rPr>
      </w:pPr>
    </w:p>
    <w:sectPr>
      <w:pgSz w:w="12240" w:h="15840"/>
      <w:pgMar w:top="182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58" w:hanging="360"/>
      </w:pPr>
      <w:rPr>
        <w:rFonts w:hint="default" w:ascii="Symbol" w:hAnsi="Symbol" w:eastAsia="Symbol" w:cs="Symbol"/>
        <w:spacing w:val="0"/>
        <w:w w:val="100"/>
        <w:lang w:val="en-US" w:eastAsia="en-US" w:bidi="ar-SA"/>
      </w:rPr>
    </w:lvl>
    <w:lvl w:ilvl="2">
      <w:start w:val="0"/>
      <w:numFmt w:val="bullet"/>
      <w:lvlText w:val="•"/>
      <w:lvlJc w:val="left"/>
      <w:pPr>
        <w:ind w:left="1917" w:hanging="360"/>
      </w:pPr>
      <w:rPr>
        <w:rFonts w:hint="default"/>
        <w:lang w:val="en-US" w:eastAsia="en-US" w:bidi="ar-SA"/>
      </w:rPr>
    </w:lvl>
    <w:lvl w:ilvl="3">
      <w:start w:val="0"/>
      <w:numFmt w:val="bullet"/>
      <w:lvlText w:val="•"/>
      <w:lvlJc w:val="left"/>
      <w:pPr>
        <w:ind w:left="2875" w:hanging="360"/>
      </w:pPr>
      <w:rPr>
        <w:rFonts w:hint="default"/>
        <w:lang w:val="en-US" w:eastAsia="en-US" w:bidi="ar-SA"/>
      </w:rPr>
    </w:lvl>
    <w:lvl w:ilvl="4">
      <w:start w:val="0"/>
      <w:numFmt w:val="bullet"/>
      <w:lvlText w:val="•"/>
      <w:lvlJc w:val="left"/>
      <w:pPr>
        <w:ind w:left="3833" w:hanging="360"/>
      </w:pPr>
      <w:rPr>
        <w:rFonts w:hint="default"/>
        <w:lang w:val="en-US" w:eastAsia="en-US" w:bidi="ar-SA"/>
      </w:rPr>
    </w:lvl>
    <w:lvl w:ilvl="5">
      <w:start w:val="0"/>
      <w:numFmt w:val="bullet"/>
      <w:lvlText w:val="•"/>
      <w:lvlJc w:val="left"/>
      <w:pPr>
        <w:ind w:left="4791" w:hanging="360"/>
      </w:pPr>
      <w:rPr>
        <w:rFonts w:hint="default"/>
        <w:lang w:val="en-US" w:eastAsia="en-US" w:bidi="ar-SA"/>
      </w:rPr>
    </w:lvl>
    <w:lvl w:ilvl="6">
      <w:start w:val="0"/>
      <w:numFmt w:val="bullet"/>
      <w:lvlText w:val="•"/>
      <w:lvlJc w:val="left"/>
      <w:pPr>
        <w:ind w:left="5748" w:hanging="360"/>
      </w:pPr>
      <w:rPr>
        <w:rFonts w:hint="default"/>
        <w:lang w:val="en-US" w:eastAsia="en-US" w:bidi="ar-SA"/>
      </w:rPr>
    </w:lvl>
    <w:lvl w:ilvl="7">
      <w:start w:val="0"/>
      <w:numFmt w:val="bullet"/>
      <w:lvlText w:val="•"/>
      <w:lvlJc w:val="left"/>
      <w:pPr>
        <w:ind w:left="6706" w:hanging="360"/>
      </w:pPr>
      <w:rPr>
        <w:rFonts w:hint="default"/>
        <w:lang w:val="en-US" w:eastAsia="en-US" w:bidi="ar-SA"/>
      </w:rPr>
    </w:lvl>
    <w:lvl w:ilvl="8">
      <w:start w:val="0"/>
      <w:numFmt w:val="bullet"/>
      <w:lvlText w:val="•"/>
      <w:lvlJc w:val="left"/>
      <w:pPr>
        <w:ind w:left="766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3964"/>
    </w:pPr>
    <w:rPr>
      <w:rFonts w:ascii="Times New Roman" w:hAnsi="Times New Roman" w:eastAsia="Times New Roman" w:cs="Times New Roman"/>
      <w:b/>
      <w:bCs/>
      <w:i/>
      <w:iCs/>
      <w:sz w:val="28"/>
      <w:szCs w:val="28"/>
      <w:lang w:val="en-US" w:eastAsia="en-US" w:bidi="ar-SA"/>
    </w:rPr>
  </w:style>
  <w:style w:styleId="ListParagraph" w:type="paragraph">
    <w:name w:val="List Paragraph"/>
    <w:basedOn w:val="Normal"/>
    <w:uiPriority w:val="1"/>
    <w:qFormat/>
    <w:pPr>
      <w:ind w:left="83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iu.zoom.us/s/83531970595"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Terrence Craig</dc:creator>
  <dcterms:created xsi:type="dcterms:W3CDTF">2024-03-27T14:59:07Z</dcterms:created>
  <dcterms:modified xsi:type="dcterms:W3CDTF">2024-03-27T14:59:07Z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0x010100C14A3301210F1B4CB45AC8B17F6D396A</vt:lpwstr>
  </property>
  <property fmtid="{D5CDD505-2E9C-101B-9397-08002B2CF9AE}" pid="3" name="Created">
    <vt:filetime>2022-12-02T00:00:00Z</vt:filetime>
  </property>
  <property fmtid="{D5CDD505-2E9C-101B-9397-08002B2CF9AE}" pid="4" name="Creator">
    <vt:lpwstr>Acrobat PDFMaker 22 for Word</vt:lpwstr>
  </property>
  <property fmtid="{D5CDD505-2E9C-101B-9397-08002B2CF9AE}" pid="5" name="LastSaved">
    <vt:filetime>2024-03-27T00:00:00Z</vt:filetime>
  </property>
  <property fmtid="{D5CDD505-2E9C-101B-9397-08002B2CF9AE}" pid="6" name="MediaServiceImageTags">
    <vt:lpwstr/>
  </property>
  <property fmtid="{D5CDD505-2E9C-101B-9397-08002B2CF9AE}" pid="7" name="Producer">
    <vt:lpwstr>Adobe PDF Library 22.3.58</vt:lpwstr>
  </property>
  <property fmtid="{D5CDD505-2E9C-101B-9397-08002B2CF9AE}" pid="8" name="SourceModified">
    <vt:lpwstr>D:20221202145256</vt:lpwstr>
  </property>
</Properties>
</file>