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 w:before="25"/>
        <w:ind w:left="2875" w:right="2849"/>
      </w:pPr>
      <w:r>
        <w:rPr/>
        <w:t>Undergraduate</w:t>
      </w:r>
      <w:r>
        <w:rPr>
          <w:spacing w:val="-16"/>
        </w:rPr>
        <w:t> </w:t>
      </w:r>
      <w:r>
        <w:rPr/>
        <w:t>Scholarship</w:t>
      </w:r>
      <w:r>
        <w:rPr>
          <w:spacing w:val="-16"/>
        </w:rPr>
        <w:t> </w:t>
      </w:r>
      <w:r>
        <w:rPr/>
        <w:t>Committee </w:t>
      </w:r>
      <w:r>
        <w:rPr>
          <w:spacing w:val="-2"/>
        </w:rPr>
        <w:t>2019-2020</w:t>
      </w:r>
    </w:p>
    <w:p>
      <w:pPr>
        <w:pStyle w:val="Title"/>
      </w:pPr>
      <w:r>
        <w:rPr/>
        <w:t>End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Year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spacing w:before="196"/>
        <w:ind w:left="100"/>
      </w:pPr>
      <w:r>
        <w:rPr/>
        <w:t>Date:</w:t>
      </w:r>
      <w:r>
        <w:rPr>
          <w:spacing w:val="-5"/>
        </w:rPr>
        <w:t> </w:t>
      </w:r>
      <w:r>
        <w:rPr/>
        <w:t>April</w:t>
      </w:r>
      <w:r>
        <w:rPr>
          <w:spacing w:val="-1"/>
        </w:rPr>
        <w:t> </w:t>
      </w:r>
      <w:r>
        <w:rPr/>
        <w:t>20,</w:t>
      </w:r>
      <w:r>
        <w:rPr>
          <w:spacing w:val="1"/>
        </w:rPr>
        <w:t> </w:t>
      </w:r>
      <w:r>
        <w:rPr>
          <w:spacing w:val="-4"/>
        </w:rPr>
        <w:t>2020</w:t>
      </w:r>
    </w:p>
    <w:p>
      <w:pPr>
        <w:pStyle w:val="BodyText"/>
        <w:ind w:left="0"/>
      </w:pPr>
    </w:p>
    <w:p>
      <w:pPr>
        <w:pStyle w:val="BodyText"/>
        <w:spacing w:before="71"/>
        <w:ind w:left="0"/>
      </w:pPr>
    </w:p>
    <w:p>
      <w:pPr>
        <w:pStyle w:val="BodyText"/>
        <w:tabs>
          <w:tab w:pos="2981" w:val="left" w:leader="none"/>
        </w:tabs>
        <w:spacing w:line="259" w:lineRule="auto"/>
        <w:ind w:left="100" w:right="528"/>
      </w:pPr>
      <w:r>
        <w:rPr>
          <w:b/>
        </w:rPr>
        <w:t>Committee</w:t>
      </w:r>
      <w:r>
        <w:rPr>
          <w:b/>
          <w:spacing w:val="-7"/>
        </w:rPr>
        <w:t> </w:t>
      </w:r>
      <w:r>
        <w:rPr>
          <w:b/>
        </w:rPr>
        <w:t>Membership</w:t>
      </w:r>
      <w:r>
        <w:rPr/>
        <w:t>:</w:t>
      </w:r>
      <w:r>
        <w:rPr>
          <w:spacing w:val="-3"/>
        </w:rPr>
        <w:t> </w:t>
      </w:r>
      <w:r>
        <w:rPr/>
        <w:t>Enrique</w:t>
      </w:r>
      <w:r>
        <w:rPr>
          <w:spacing w:val="-4"/>
        </w:rPr>
        <w:t> </w:t>
      </w:r>
      <w:r>
        <w:rPr/>
        <w:t>Galindo,</w:t>
      </w:r>
      <w:r>
        <w:rPr>
          <w:spacing w:val="-7"/>
        </w:rPr>
        <w:t> </w:t>
      </w:r>
      <w:r>
        <w:rPr/>
        <w:t>Lynn</w:t>
      </w:r>
      <w:r>
        <w:rPr>
          <w:spacing w:val="-5"/>
        </w:rPr>
        <w:t> </w:t>
      </w:r>
      <w:r>
        <w:rPr/>
        <w:t>Gilman,</w:t>
      </w:r>
      <w:r>
        <w:rPr>
          <w:spacing w:val="-4"/>
        </w:rPr>
        <w:t> </w:t>
      </w:r>
      <w:r>
        <w:rPr/>
        <w:t>Martha</w:t>
      </w:r>
      <w:r>
        <w:rPr>
          <w:spacing w:val="-7"/>
        </w:rPr>
        <w:t> </w:t>
      </w:r>
      <w:r>
        <w:rPr/>
        <w:t>Nyikos,</w:t>
      </w:r>
      <w:r>
        <w:rPr>
          <w:spacing w:val="-3"/>
        </w:rPr>
        <w:t> </w:t>
      </w:r>
      <w:r>
        <w:rPr/>
        <w:t>Laura</w:t>
      </w:r>
      <w:r>
        <w:rPr>
          <w:spacing w:val="-3"/>
        </w:rPr>
        <w:t> </w:t>
      </w:r>
      <w:r>
        <w:rPr/>
        <w:t>Stachowski,</w:t>
      </w:r>
      <w:r>
        <w:rPr>
          <w:spacing w:val="-6"/>
        </w:rPr>
        <w:t> </w:t>
      </w:r>
      <w:r>
        <w:rPr/>
        <w:t>Kelly Williams, Melissa Fulford</w:t>
        <w:tab/>
        <w:t>Ex Officio: Cheryl Martin, Jill D. Shedd</w:t>
      </w:r>
    </w:p>
    <w:p>
      <w:pPr>
        <w:spacing w:before="160"/>
        <w:ind w:left="100" w:right="0" w:firstLine="0"/>
        <w:jc w:val="left"/>
        <w:rPr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Dates:</w:t>
      </w:r>
      <w:r>
        <w:rPr>
          <w:b/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and April</w:t>
      </w:r>
      <w:r>
        <w:rPr>
          <w:spacing w:val="-4"/>
          <w:sz w:val="24"/>
        </w:rPr>
        <w:t> </w:t>
      </w:r>
      <w:r>
        <w:rPr>
          <w:sz w:val="24"/>
        </w:rPr>
        <w:t>17, </w:t>
      </w:r>
      <w:r>
        <w:rPr>
          <w:spacing w:val="-4"/>
          <w:sz w:val="24"/>
        </w:rPr>
        <w:t>2020</w:t>
      </w:r>
    </w:p>
    <w:p>
      <w:pPr>
        <w:pStyle w:val="BodyText"/>
        <w:ind w:left="0"/>
      </w:pPr>
    </w:p>
    <w:p>
      <w:pPr>
        <w:pStyle w:val="BodyText"/>
        <w:spacing w:before="71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Goals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Charges</w:t>
      </w:r>
      <w:r>
        <w:rPr>
          <w:b/>
          <w:spacing w:val="-4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bulleted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0" w:after="0"/>
        <w:ind w:left="820" w:right="0" w:hanging="360"/>
        <w:jc w:val="left"/>
        <w:rPr>
          <w:sz w:val="24"/>
        </w:rPr>
      </w:pPr>
      <w:r>
        <w:rPr>
          <w:sz w:val="24"/>
        </w:rPr>
        <w:t>Read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rank</w:t>
      </w:r>
      <w:r>
        <w:rPr>
          <w:spacing w:val="-6"/>
          <w:sz w:val="24"/>
        </w:rPr>
        <w:t> </w:t>
      </w:r>
      <w:r>
        <w:rPr>
          <w:sz w:val="24"/>
        </w:rPr>
        <w:t>scholarship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2"/>
          <w:sz w:val="24"/>
        </w:rPr>
        <w:t> </w:t>
      </w:r>
      <w:r>
        <w:rPr>
          <w:sz w:val="24"/>
        </w:rPr>
        <w:t>(85</w:t>
      </w:r>
      <w:r>
        <w:rPr>
          <w:spacing w:val="-2"/>
          <w:sz w:val="24"/>
        </w:rPr>
        <w:t> </w:t>
      </w:r>
      <w:r>
        <w:rPr>
          <w:sz w:val="24"/>
        </w:rPr>
        <w:t>submitted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applications)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4"/>
        </w:rPr>
      </w:pPr>
      <w:r>
        <w:rPr>
          <w:sz w:val="24"/>
        </w:rPr>
        <w:t>Award funding</w:t>
      </w:r>
      <w:r>
        <w:rPr>
          <w:spacing w:val="-6"/>
          <w:sz w:val="24"/>
        </w:rPr>
        <w:t> </w:t>
      </w:r>
      <w:r>
        <w:rPr>
          <w:sz w:val="24"/>
        </w:rPr>
        <w:t>according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funder/award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requirements</w:t>
      </w:r>
    </w:p>
    <w:p>
      <w:pPr>
        <w:spacing w:before="183"/>
        <w:ind w:left="100" w:right="0" w:firstLine="0"/>
        <w:jc w:val="left"/>
        <w:rPr>
          <w:sz w:val="24"/>
        </w:rPr>
      </w:pPr>
      <w:r>
        <w:rPr>
          <w:b/>
          <w:sz w:val="24"/>
        </w:rPr>
        <w:t>Actions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Outcomes </w:t>
      </w:r>
      <w:r>
        <w:rPr>
          <w:sz w:val="24"/>
        </w:rPr>
        <w:t>(please</w:t>
      </w:r>
      <w:r>
        <w:rPr>
          <w:spacing w:val="-7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bulleted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183" w:after="0"/>
        <w:ind w:left="820" w:right="351" w:hanging="361"/>
        <w:jc w:val="left"/>
        <w:rPr>
          <w:sz w:val="24"/>
        </w:rPr>
      </w:pPr>
      <w:r>
        <w:rPr>
          <w:sz w:val="24"/>
        </w:rPr>
        <w:t>Initial</w:t>
      </w:r>
      <w:r>
        <w:rPr>
          <w:spacing w:val="-6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process,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rubric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reading</w:t>
      </w:r>
      <w:r>
        <w:rPr>
          <w:spacing w:val="-7"/>
          <w:sz w:val="24"/>
        </w:rPr>
        <w:t> </w:t>
      </w:r>
      <w:r>
        <w:rPr>
          <w:sz w:val="24"/>
        </w:rPr>
        <w:t>applications,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get a sense of some consistency among the members using the rubric.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6" w:after="0"/>
        <w:ind w:left="820" w:right="404" w:hanging="361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3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scene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computerize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scholarship</w:t>
      </w:r>
      <w:r>
        <w:rPr>
          <w:spacing w:val="-6"/>
          <w:sz w:val="24"/>
        </w:rPr>
        <w:t> </w:t>
      </w:r>
      <w:r>
        <w:rPr>
          <w:sz w:val="24"/>
        </w:rPr>
        <w:t>eligibility</w:t>
      </w:r>
      <w:r>
        <w:rPr>
          <w:spacing w:val="-3"/>
          <w:sz w:val="24"/>
        </w:rPr>
        <w:t> </w:t>
      </w:r>
      <w:r>
        <w:rPr>
          <w:sz w:val="24"/>
        </w:rPr>
        <w:t>criteria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identify applicants who met eligibility criteria.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6" w:after="0"/>
        <w:ind w:left="820" w:right="99" w:hanging="361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scholarships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consideration for 85 applicants and those to be held to meeting financial commitments to Direct Admit (DA) Scholars, both new and continuing DA Scholars.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1" w:lineRule="auto" w:before="13" w:after="0"/>
        <w:ind w:left="820" w:right="25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applicants,</w:t>
      </w:r>
      <w:r>
        <w:rPr>
          <w:spacing w:val="-2"/>
          <w:sz w:val="24"/>
        </w:rPr>
        <w:t> </w:t>
      </w:r>
      <w:r>
        <w:rPr>
          <w:sz w:val="24"/>
        </w:rPr>
        <w:t>noting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rubric</w:t>
      </w:r>
      <w:r>
        <w:rPr>
          <w:spacing w:val="-2"/>
          <w:sz w:val="24"/>
        </w:rPr>
        <w:t> </w:t>
      </w:r>
      <w:r>
        <w:rPr>
          <w:sz w:val="24"/>
        </w:rPr>
        <w:t>scores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need,</w:t>
      </w:r>
      <w:r>
        <w:rPr>
          <w:spacing w:val="-2"/>
          <w:sz w:val="24"/>
        </w:rPr>
        <w:t> </w:t>
      </w:r>
      <w:r>
        <w:rPr>
          <w:sz w:val="24"/>
        </w:rPr>
        <w:t>to award scholarship for which applicants were eligible.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" w:after="0"/>
        <w:ind w:left="1540" w:right="0" w:hanging="359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$</w:t>
      </w:r>
      <w:r>
        <w:rPr>
          <w:spacing w:val="-2"/>
          <w:sz w:val="24"/>
        </w:rPr>
        <w:t> </w:t>
      </w:r>
      <w:r>
        <w:rPr>
          <w:sz w:val="24"/>
        </w:rPr>
        <w:t>191,000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awarded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46 </w:t>
      </w:r>
      <w:r>
        <w:rPr>
          <w:spacing w:val="-2"/>
          <w:sz w:val="24"/>
        </w:rPr>
        <w:t>candidates.</w:t>
      </w:r>
    </w:p>
    <w:p>
      <w:pPr>
        <w:pStyle w:val="BodyText"/>
        <w:spacing w:before="218"/>
        <w:ind w:left="0"/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sz w:val="24"/>
        </w:rPr>
        <w:t>Recommendations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Action </w:t>
      </w:r>
      <w:r>
        <w:rPr>
          <w:sz w:val="24"/>
        </w:rPr>
        <w:t>(please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bulleted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revise</w:t>
      </w:r>
      <w:r>
        <w:rPr>
          <w:spacing w:val="-1"/>
          <w:sz w:val="24"/>
        </w:rPr>
        <w:t> </w:t>
      </w:r>
      <w:r>
        <w:rPr>
          <w:sz w:val="24"/>
        </w:rPr>
        <w:t>both scholarship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rubric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reviewing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26" w:after="0"/>
        <w:ind w:left="820" w:right="1373" w:hanging="361"/>
        <w:jc w:val="left"/>
        <w:rPr>
          <w:sz w:val="24"/>
        </w:rPr>
      </w:pPr>
      <w:r>
        <w:rPr>
          <w:sz w:val="24"/>
        </w:rPr>
        <w:t>Combine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Global</w:t>
      </w:r>
      <w:r>
        <w:rPr>
          <w:spacing w:val="-6"/>
          <w:sz w:val="24"/>
        </w:rPr>
        <w:t> </w:t>
      </w:r>
      <w:r>
        <w:rPr>
          <w:sz w:val="24"/>
        </w:rPr>
        <w:t>Gateway</w:t>
      </w:r>
      <w:r>
        <w:rPr>
          <w:spacing w:val="-5"/>
          <w:sz w:val="24"/>
        </w:rPr>
        <w:t> </w:t>
      </w:r>
      <w:r>
        <w:rPr>
          <w:sz w:val="24"/>
        </w:rPr>
        <w:t>scholarship</w:t>
      </w:r>
      <w:r>
        <w:rPr>
          <w:spacing w:val="-3"/>
          <w:sz w:val="24"/>
        </w:rPr>
        <w:t> </w:t>
      </w:r>
      <w:r>
        <w:rPr>
          <w:sz w:val="24"/>
        </w:rPr>
        <w:t>applications</w:t>
      </w:r>
      <w:r>
        <w:rPr>
          <w:spacing w:val="-8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data management system.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0" w:after="0"/>
        <w:ind w:left="820" w:right="0" w:hanging="360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6"/>
          <w:sz w:val="24"/>
        </w:rPr>
        <w:t> </w:t>
      </w:r>
      <w:r>
        <w:rPr>
          <w:sz w:val="24"/>
        </w:rPr>
        <w:t>data management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eligibility</w:t>
      </w:r>
      <w:r>
        <w:rPr>
          <w:spacing w:val="-2"/>
          <w:sz w:val="24"/>
        </w:rPr>
        <w:t> </w:t>
      </w: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scholarship.</w:t>
      </w:r>
    </w:p>
    <w:p>
      <w:pPr>
        <w:pStyle w:val="BodyText"/>
        <w:ind w:left="0"/>
      </w:pPr>
    </w:p>
    <w:p>
      <w:pPr>
        <w:pStyle w:val="BodyText"/>
        <w:spacing w:before="71"/>
        <w:ind w:left="0"/>
      </w:pPr>
    </w:p>
    <w:p>
      <w:pPr>
        <w:pStyle w:val="BodyText"/>
        <w:ind w:left="100"/>
      </w:pPr>
      <w:r>
        <w:rPr/>
        <w:t>jds</w:t>
      </w:r>
      <w:r>
        <w:rPr>
          <w:spacing w:val="1"/>
        </w:rPr>
        <w:t> </w:t>
      </w:r>
      <w:r>
        <w:rPr>
          <w:spacing w:val="-2"/>
        </w:rPr>
        <w:t>4.20.20</w:t>
      </w:r>
    </w:p>
    <w:sectPr>
      <w:type w:val="continuous"/>
      <w:pgSz w:w="12240" w:h="15840"/>
      <w:pgMar w:top="98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ndara" w:hAnsi="Candara" w:eastAsia="Candara" w:cs="Candar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2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820" w:hanging="361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2024-05-23T17:31:40Z</dcterms:created>
  <dcterms:modified xsi:type="dcterms:W3CDTF">2024-05-23T17:31:40Z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