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29"/>
        </w:rPr>
      </w:pPr>
      <w:r>
        <w:rPr/>
        <mc:AlternateContent>
          <mc:Choice Requires="wps">
            <w:drawing>
              <wp:anchor distT="0" distB="0" distL="0" distR="0" allowOverlap="1" layoutInCell="1" locked="0" behindDoc="0" simplePos="0" relativeHeight="15728640">
                <wp:simplePos x="0" y="0"/>
                <wp:positionH relativeFrom="page">
                  <wp:posOffset>562355</wp:posOffset>
                </wp:positionH>
                <wp:positionV relativeFrom="page">
                  <wp:posOffset>1103514</wp:posOffset>
                </wp:positionV>
                <wp:extent cx="6742430" cy="584136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742430" cy="5841365"/>
                          <a:chExt cx="6742430" cy="5841365"/>
                        </a:xfrm>
                      </wpg:grpSpPr>
                      <pic:pic>
                        <pic:nvPicPr>
                          <pic:cNvPr id="2" name="Image 2"/>
                          <pic:cNvPicPr/>
                        </pic:nvPicPr>
                        <pic:blipFill>
                          <a:blip r:embed="rId5" cstate="print"/>
                          <a:stretch>
                            <a:fillRect/>
                          </a:stretch>
                        </pic:blipFill>
                        <pic:spPr>
                          <a:xfrm>
                            <a:off x="6095" y="1284593"/>
                            <a:ext cx="6736080" cy="4415028"/>
                          </a:xfrm>
                          <a:prstGeom prst="rect">
                            <a:avLst/>
                          </a:prstGeom>
                        </pic:spPr>
                      </pic:pic>
                      <wps:wsp>
                        <wps:cNvPr id="3" name="Graphic 3"/>
                        <wps:cNvSpPr/>
                        <wps:spPr>
                          <a:xfrm>
                            <a:off x="5243" y="0"/>
                            <a:ext cx="6734809" cy="1287780"/>
                          </a:xfrm>
                          <a:custGeom>
                            <a:avLst/>
                            <a:gdLst/>
                            <a:ahLst/>
                            <a:cxnLst/>
                            <a:rect l="l" t="t" r="r" b="b"/>
                            <a:pathLst>
                              <a:path w="6734809" h="1287780">
                                <a:moveTo>
                                  <a:pt x="6734582" y="0"/>
                                </a:moveTo>
                                <a:lnTo>
                                  <a:pt x="0" y="0"/>
                                </a:lnTo>
                                <a:lnTo>
                                  <a:pt x="0" y="1287723"/>
                                </a:lnTo>
                                <a:lnTo>
                                  <a:pt x="6734582" y="1287723"/>
                                </a:lnTo>
                                <a:lnTo>
                                  <a:pt x="6734582" y="0"/>
                                </a:lnTo>
                                <a:close/>
                              </a:path>
                            </a:pathLst>
                          </a:custGeom>
                          <a:solidFill>
                            <a:srgbClr val="940009"/>
                          </a:solidFill>
                        </wps:spPr>
                        <wps:bodyPr wrap="square" lIns="0" tIns="0" rIns="0" bIns="0" rtlCol="0">
                          <a:prstTxWarp prst="textNoShape">
                            <a:avLst/>
                          </a:prstTxWarp>
                          <a:noAutofit/>
                        </wps:bodyPr>
                      </wps:wsp>
                      <wps:wsp>
                        <wps:cNvPr id="4" name="Graphic 4"/>
                        <wps:cNvSpPr/>
                        <wps:spPr>
                          <a:xfrm>
                            <a:off x="199114" y="188884"/>
                            <a:ext cx="722630" cy="908050"/>
                          </a:xfrm>
                          <a:custGeom>
                            <a:avLst/>
                            <a:gdLst/>
                            <a:ahLst/>
                            <a:cxnLst/>
                            <a:rect l="l" t="t" r="r" b="b"/>
                            <a:pathLst>
                              <a:path w="722630" h="908050">
                                <a:moveTo>
                                  <a:pt x="487763" y="0"/>
                                </a:moveTo>
                                <a:lnTo>
                                  <a:pt x="236725" y="0"/>
                                </a:lnTo>
                                <a:lnTo>
                                  <a:pt x="236725" y="69062"/>
                                </a:lnTo>
                                <a:lnTo>
                                  <a:pt x="289787" y="69062"/>
                                </a:lnTo>
                                <a:lnTo>
                                  <a:pt x="289787" y="570745"/>
                                </a:lnTo>
                                <a:lnTo>
                                  <a:pt x="187768" y="570745"/>
                                </a:lnTo>
                                <a:lnTo>
                                  <a:pt x="187768" y="188899"/>
                                </a:lnTo>
                                <a:lnTo>
                                  <a:pt x="234700" y="188899"/>
                                </a:lnTo>
                                <a:lnTo>
                                  <a:pt x="234700" y="121854"/>
                                </a:lnTo>
                                <a:lnTo>
                                  <a:pt x="0" y="121854"/>
                                </a:lnTo>
                                <a:lnTo>
                                  <a:pt x="0" y="188899"/>
                                </a:lnTo>
                                <a:lnTo>
                                  <a:pt x="53061" y="188899"/>
                                </a:lnTo>
                                <a:lnTo>
                                  <a:pt x="53061" y="631658"/>
                                </a:lnTo>
                                <a:lnTo>
                                  <a:pt x="140822" y="719008"/>
                                </a:lnTo>
                                <a:lnTo>
                                  <a:pt x="289787" y="719008"/>
                                </a:lnTo>
                                <a:lnTo>
                                  <a:pt x="289787" y="820584"/>
                                </a:lnTo>
                                <a:lnTo>
                                  <a:pt x="236725" y="820584"/>
                                </a:lnTo>
                                <a:lnTo>
                                  <a:pt x="236725" y="907894"/>
                                </a:lnTo>
                                <a:lnTo>
                                  <a:pt x="487763" y="907894"/>
                                </a:lnTo>
                                <a:lnTo>
                                  <a:pt x="487763" y="820584"/>
                                </a:lnTo>
                                <a:lnTo>
                                  <a:pt x="432636" y="820584"/>
                                </a:lnTo>
                                <a:lnTo>
                                  <a:pt x="432636" y="719008"/>
                                </a:lnTo>
                                <a:lnTo>
                                  <a:pt x="581640" y="719008"/>
                                </a:lnTo>
                                <a:lnTo>
                                  <a:pt x="669402" y="631658"/>
                                </a:lnTo>
                                <a:lnTo>
                                  <a:pt x="669402" y="188899"/>
                                </a:lnTo>
                                <a:lnTo>
                                  <a:pt x="722450" y="188899"/>
                                </a:lnTo>
                                <a:lnTo>
                                  <a:pt x="722450" y="121854"/>
                                </a:lnTo>
                                <a:lnTo>
                                  <a:pt x="485697" y="121854"/>
                                </a:lnTo>
                                <a:lnTo>
                                  <a:pt x="485697" y="188899"/>
                                </a:lnTo>
                                <a:lnTo>
                                  <a:pt x="534695" y="188899"/>
                                </a:lnTo>
                                <a:lnTo>
                                  <a:pt x="534695" y="570745"/>
                                </a:lnTo>
                                <a:lnTo>
                                  <a:pt x="432636" y="570745"/>
                                </a:lnTo>
                                <a:lnTo>
                                  <a:pt x="432636" y="69062"/>
                                </a:lnTo>
                                <a:lnTo>
                                  <a:pt x="487763" y="69062"/>
                                </a:lnTo>
                                <a:lnTo>
                                  <a:pt x="487763"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199114" y="188884"/>
                            <a:ext cx="722630" cy="908050"/>
                          </a:xfrm>
                          <a:custGeom>
                            <a:avLst/>
                            <a:gdLst/>
                            <a:ahLst/>
                            <a:cxnLst/>
                            <a:rect l="l" t="t" r="r" b="b"/>
                            <a:pathLst>
                              <a:path w="722630" h="908050">
                                <a:moveTo>
                                  <a:pt x="236725" y="0"/>
                                </a:moveTo>
                                <a:lnTo>
                                  <a:pt x="487763" y="0"/>
                                </a:lnTo>
                                <a:lnTo>
                                  <a:pt x="487763" y="69062"/>
                                </a:lnTo>
                                <a:lnTo>
                                  <a:pt x="432636" y="69062"/>
                                </a:lnTo>
                                <a:lnTo>
                                  <a:pt x="432636" y="570745"/>
                                </a:lnTo>
                                <a:lnTo>
                                  <a:pt x="534695" y="570745"/>
                                </a:lnTo>
                                <a:lnTo>
                                  <a:pt x="534695" y="188899"/>
                                </a:lnTo>
                                <a:lnTo>
                                  <a:pt x="485697" y="188899"/>
                                </a:lnTo>
                                <a:lnTo>
                                  <a:pt x="485697" y="121854"/>
                                </a:lnTo>
                                <a:lnTo>
                                  <a:pt x="722450" y="121854"/>
                                </a:lnTo>
                                <a:lnTo>
                                  <a:pt x="722450" y="188899"/>
                                </a:lnTo>
                                <a:lnTo>
                                  <a:pt x="669402" y="188899"/>
                                </a:lnTo>
                                <a:lnTo>
                                  <a:pt x="669402" y="631658"/>
                                </a:lnTo>
                                <a:lnTo>
                                  <a:pt x="581640" y="719008"/>
                                </a:lnTo>
                                <a:lnTo>
                                  <a:pt x="432636" y="719008"/>
                                </a:lnTo>
                                <a:lnTo>
                                  <a:pt x="432636" y="820584"/>
                                </a:lnTo>
                                <a:lnTo>
                                  <a:pt x="487763" y="820584"/>
                                </a:lnTo>
                                <a:lnTo>
                                  <a:pt x="487763" y="907894"/>
                                </a:lnTo>
                                <a:lnTo>
                                  <a:pt x="236725" y="907894"/>
                                </a:lnTo>
                                <a:lnTo>
                                  <a:pt x="236725" y="820584"/>
                                </a:lnTo>
                                <a:lnTo>
                                  <a:pt x="289787" y="820584"/>
                                </a:lnTo>
                                <a:lnTo>
                                  <a:pt x="289787" y="719008"/>
                                </a:lnTo>
                                <a:lnTo>
                                  <a:pt x="140822" y="719008"/>
                                </a:lnTo>
                                <a:lnTo>
                                  <a:pt x="53061" y="631658"/>
                                </a:lnTo>
                                <a:lnTo>
                                  <a:pt x="53061" y="188899"/>
                                </a:lnTo>
                                <a:lnTo>
                                  <a:pt x="0" y="188899"/>
                                </a:lnTo>
                                <a:lnTo>
                                  <a:pt x="0" y="121854"/>
                                </a:lnTo>
                                <a:lnTo>
                                  <a:pt x="234700" y="121854"/>
                                </a:lnTo>
                                <a:lnTo>
                                  <a:pt x="234700" y="188899"/>
                                </a:lnTo>
                                <a:lnTo>
                                  <a:pt x="187768" y="188899"/>
                                </a:lnTo>
                                <a:lnTo>
                                  <a:pt x="187768" y="570745"/>
                                </a:lnTo>
                                <a:lnTo>
                                  <a:pt x="289787" y="570745"/>
                                </a:lnTo>
                                <a:lnTo>
                                  <a:pt x="289787" y="69062"/>
                                </a:lnTo>
                                <a:lnTo>
                                  <a:pt x="236725" y="69062"/>
                                </a:lnTo>
                                <a:lnTo>
                                  <a:pt x="236725" y="0"/>
                                </a:lnTo>
                                <a:close/>
                              </a:path>
                            </a:pathLst>
                          </a:custGeom>
                          <a:ln w="2058">
                            <a:solidFill>
                              <a:srgbClr val="FFFFFF"/>
                            </a:solidFill>
                            <a:prstDash val="solid"/>
                          </a:ln>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989330" y="420739"/>
                            <a:ext cx="3776979" cy="426720"/>
                          </a:xfrm>
                          <a:prstGeom prst="rect">
                            <a:avLst/>
                          </a:prstGeom>
                        </pic:spPr>
                      </pic:pic>
                      <pic:pic>
                        <pic:nvPicPr>
                          <pic:cNvPr id="7" name="Image 7"/>
                          <pic:cNvPicPr/>
                        </pic:nvPicPr>
                        <pic:blipFill>
                          <a:blip r:embed="rId7" cstate="print"/>
                          <a:stretch>
                            <a:fillRect/>
                          </a:stretch>
                        </pic:blipFill>
                        <pic:spPr>
                          <a:xfrm>
                            <a:off x="989330" y="871843"/>
                            <a:ext cx="3648837" cy="274320"/>
                          </a:xfrm>
                          <a:prstGeom prst="rect">
                            <a:avLst/>
                          </a:prstGeom>
                        </pic:spPr>
                      </pic:pic>
                      <pic:pic>
                        <pic:nvPicPr>
                          <pic:cNvPr id="8" name="Image 8"/>
                          <pic:cNvPicPr/>
                        </pic:nvPicPr>
                        <pic:blipFill>
                          <a:blip r:embed="rId8" cstate="print"/>
                          <a:stretch>
                            <a:fillRect/>
                          </a:stretch>
                        </pic:blipFill>
                        <pic:spPr>
                          <a:xfrm>
                            <a:off x="0" y="5182985"/>
                            <a:ext cx="6739128" cy="658368"/>
                          </a:xfrm>
                          <a:prstGeom prst="rect">
                            <a:avLst/>
                          </a:prstGeom>
                        </pic:spPr>
                      </pic:pic>
                    </wpg:wgp>
                  </a:graphicData>
                </a:graphic>
              </wp:anchor>
            </w:drawing>
          </mc:Choice>
          <mc:Fallback>
            <w:pict>
              <v:group style="position:absolute;margin-left:44.279999pt;margin-top:86.890869pt;width:530.9pt;height:459.95pt;mso-position-horizontal-relative:page;mso-position-vertical-relative:page;z-index:15728640" id="docshapegroup1" coordorigin="886,1738" coordsize="10618,9199">
                <v:shape style="position:absolute;left:895;top:3760;width:10608;height:6953" type="#_x0000_t75" id="docshape2" stroked="false">
                  <v:imagedata r:id="rId5" o:title=""/>
                </v:shape>
                <v:rect style="position:absolute;left:893;top:1737;width:10606;height:2028" id="docshape3" filled="true" fillcolor="#940009" stroked="false">
                  <v:fill type="solid"/>
                </v:rect>
                <v:shape style="position:absolute;left:1199;top:2035;width:1138;height:1430" id="docshape4" coordorigin="1199,2035" coordsize="1138,1430" path="m1967,2035l1572,2035,1572,2144,1656,2144,1656,2934,1495,2934,1495,2333,1569,2333,1569,2227,1199,2227,1199,2333,1283,2333,1283,3030,1421,3168,1656,3168,1656,3328,1572,3328,1572,3465,1967,3465,1967,3328,1880,3328,1880,3168,2115,3168,2253,3030,2253,2333,2337,2333,2337,2227,1964,2227,1964,2333,2041,2333,2041,2934,1880,2934,1880,2144,1967,2144,1967,2035xe" filled="true" fillcolor="#ffffff" stroked="false">
                  <v:path arrowok="t"/>
                  <v:fill type="solid"/>
                </v:shape>
                <v:shape style="position:absolute;left:1199;top:2035;width:1138;height:1430" id="docshape5" coordorigin="1199,2035" coordsize="1138,1430" path="m1572,2035l1967,2035,1967,2144,1880,2144,1880,2934,2041,2934,2041,2333,1964,2333,1964,2227,2337,2227,2337,2333,2253,2333,2253,3030,2115,3168,1880,3168,1880,3328,1967,3328,1967,3465,1572,3465,1572,3328,1656,3328,1656,3168,1421,3168,1283,3030,1283,2333,1199,2333,1199,2227,1569,2227,1569,2333,1495,2333,1495,2934,1656,2934,1656,2144,1572,2144,1572,2035xe" filled="false" stroked="true" strokeweight=".162114pt" strokecolor="#ffffff">
                  <v:path arrowok="t"/>
                  <v:stroke dashstyle="solid"/>
                </v:shape>
                <v:shape style="position:absolute;left:2443;top:2400;width:5948;height:672" type="#_x0000_t75" id="docshape6" stroked="false">
                  <v:imagedata r:id="rId6" o:title=""/>
                </v:shape>
                <v:shape style="position:absolute;left:2443;top:3110;width:5747;height:432" type="#_x0000_t75" id="docshape7" stroked="false">
                  <v:imagedata r:id="rId7" o:title=""/>
                </v:shape>
                <v:shape style="position:absolute;left:885;top:9900;width:10613;height:1037" type="#_x0000_t75" id="docshape8" stroked="false">
                  <v:imagedata r:id="rId8" o:title=""/>
                </v:shape>
                <w10:wrap type="none"/>
              </v:group>
            </w:pict>
          </mc:Fallback>
        </mc:AlternateContent>
      </w: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ind w:left="0"/>
        <w:rPr>
          <w:rFonts w:ascii="Times New Roman"/>
          <w:sz w:val="29"/>
        </w:rPr>
      </w:pPr>
    </w:p>
    <w:p>
      <w:pPr>
        <w:pStyle w:val="BodyText"/>
        <w:spacing w:before="75"/>
        <w:ind w:left="0"/>
        <w:rPr>
          <w:rFonts w:ascii="Times New Roman"/>
          <w:sz w:val="29"/>
        </w:rPr>
      </w:pPr>
    </w:p>
    <w:p>
      <w:pPr>
        <w:spacing w:before="0"/>
        <w:ind w:left="141" w:right="0" w:firstLine="0"/>
        <w:jc w:val="left"/>
        <w:rPr>
          <w:rFonts w:ascii="Calibri"/>
          <w:b/>
          <w:sz w:val="36"/>
        </w:rPr>
      </w:pPr>
      <w:r>
        <w:rPr>
          <w:rFonts w:ascii="Calibri"/>
          <w:b/>
          <w:smallCaps/>
          <w:sz w:val="36"/>
        </w:rPr>
        <w:t>I</w:t>
      </w:r>
      <w:r>
        <w:rPr>
          <w:rFonts w:ascii="Calibri"/>
          <w:b/>
          <w:smallCaps/>
          <w:sz w:val="36"/>
        </w:rPr>
        <w:t>n</w:t>
      </w:r>
      <w:r>
        <w:rPr>
          <w:rFonts w:ascii="Calibri"/>
          <w:b/>
          <w:smallCaps/>
          <w:sz w:val="36"/>
        </w:rPr>
        <w:t>t</w:t>
      </w:r>
      <w:r>
        <w:rPr>
          <w:rFonts w:ascii="Calibri"/>
          <w:b/>
          <w:smallCaps/>
          <w:sz w:val="36"/>
        </w:rPr>
        <w:t>e</w:t>
      </w:r>
      <w:r>
        <w:rPr>
          <w:rFonts w:ascii="Calibri"/>
          <w:b/>
          <w:smallCaps/>
          <w:sz w:val="36"/>
        </w:rPr>
        <w:t>r</w:t>
      </w:r>
      <w:r>
        <w:rPr>
          <w:rFonts w:ascii="Calibri"/>
          <w:b/>
          <w:smallCaps/>
          <w:sz w:val="36"/>
        </w:rPr>
        <w:t>n</w:t>
      </w:r>
      <w:r>
        <w:rPr>
          <w:rFonts w:ascii="Calibri"/>
          <w:b/>
          <w:smallCaps/>
          <w:sz w:val="36"/>
        </w:rPr>
        <w:t>a</w:t>
      </w:r>
      <w:r>
        <w:rPr>
          <w:rFonts w:ascii="Calibri"/>
          <w:b/>
          <w:smallCaps/>
          <w:sz w:val="36"/>
        </w:rPr>
        <w:t>l</w:t>
      </w:r>
      <w:r>
        <w:rPr>
          <w:rFonts w:ascii="Calibri"/>
          <w:b/>
          <w:smallCaps/>
          <w:spacing w:val="61"/>
          <w:sz w:val="36"/>
        </w:rPr>
        <w:t> </w:t>
      </w:r>
      <w:r>
        <w:rPr>
          <w:rFonts w:ascii="Calibri"/>
          <w:b/>
          <w:smallCaps/>
          <w:spacing w:val="-2"/>
          <w:sz w:val="36"/>
        </w:rPr>
        <w:t>R</w:t>
      </w:r>
      <w:r>
        <w:rPr>
          <w:rFonts w:ascii="Calibri"/>
          <w:b/>
          <w:smallCaps/>
          <w:spacing w:val="-2"/>
          <w:sz w:val="36"/>
        </w:rPr>
        <w:t>e</w:t>
      </w:r>
      <w:r>
        <w:rPr>
          <w:rFonts w:ascii="Calibri"/>
          <w:b/>
          <w:smallCaps/>
          <w:spacing w:val="-2"/>
          <w:sz w:val="36"/>
        </w:rPr>
        <w:t>v</w:t>
      </w:r>
      <w:r>
        <w:rPr>
          <w:rFonts w:ascii="Calibri"/>
          <w:b/>
          <w:smallCaps/>
          <w:spacing w:val="-2"/>
          <w:sz w:val="36"/>
        </w:rPr>
        <w:t>i</w:t>
      </w:r>
      <w:r>
        <w:rPr>
          <w:rFonts w:ascii="Calibri"/>
          <w:b/>
          <w:smallCaps/>
          <w:spacing w:val="-2"/>
          <w:sz w:val="36"/>
        </w:rPr>
        <w:t>e</w:t>
      </w:r>
      <w:r>
        <w:rPr>
          <w:rFonts w:ascii="Calibri"/>
          <w:b/>
          <w:smallCaps/>
          <w:spacing w:val="-2"/>
          <w:sz w:val="36"/>
        </w:rPr>
        <w:t>w</w:t>
      </w:r>
    </w:p>
    <w:p>
      <w:pPr>
        <w:spacing w:before="191"/>
        <w:ind w:left="136" w:right="0" w:firstLine="0"/>
        <w:jc w:val="left"/>
        <w:rPr>
          <w:rFonts w:ascii="Calibri"/>
          <w:b/>
          <w:sz w:val="24"/>
        </w:rPr>
      </w:pPr>
      <w:r>
        <w:rPr>
          <w:rFonts w:ascii="Calibri"/>
          <w:b/>
          <w:smallCaps/>
          <w:sz w:val="24"/>
        </w:rPr>
        <w:t>Coordinated</w:t>
      </w:r>
      <w:r>
        <w:rPr>
          <w:rFonts w:ascii="Calibri"/>
          <w:b/>
          <w:smallCaps/>
          <w:spacing w:val="36"/>
          <w:sz w:val="24"/>
        </w:rPr>
        <w:t> </w:t>
      </w:r>
      <w:r>
        <w:rPr>
          <w:rFonts w:ascii="Calibri"/>
          <w:b/>
          <w:smallCaps/>
          <w:sz w:val="24"/>
        </w:rPr>
        <w:t>by</w:t>
      </w:r>
      <w:r>
        <w:rPr>
          <w:rFonts w:ascii="Calibri"/>
          <w:b/>
          <w:smallCaps/>
          <w:spacing w:val="37"/>
          <w:sz w:val="24"/>
        </w:rPr>
        <w:t> </w:t>
      </w:r>
      <w:r>
        <w:rPr>
          <w:rFonts w:ascii="Calibri"/>
          <w:b/>
          <w:smallCaps/>
          <w:sz w:val="24"/>
        </w:rPr>
        <w:t>the</w:t>
      </w:r>
      <w:r>
        <w:rPr>
          <w:rFonts w:ascii="Calibri"/>
          <w:b/>
          <w:smallCaps/>
          <w:spacing w:val="42"/>
          <w:sz w:val="24"/>
        </w:rPr>
        <w:t> </w:t>
      </w:r>
      <w:r>
        <w:rPr>
          <w:rFonts w:ascii="Calibri"/>
          <w:b/>
          <w:smallCaps/>
          <w:sz w:val="24"/>
        </w:rPr>
        <w:t>IU</w:t>
      </w:r>
      <w:r>
        <w:rPr>
          <w:rFonts w:ascii="Calibri"/>
          <w:b/>
          <w:smallCaps/>
          <w:spacing w:val="19"/>
          <w:sz w:val="24"/>
        </w:rPr>
        <w:t> </w:t>
      </w:r>
      <w:r>
        <w:rPr>
          <w:rFonts w:ascii="Calibri"/>
          <w:b/>
          <w:smallCaps/>
          <w:sz w:val="24"/>
        </w:rPr>
        <w:t>School</w:t>
      </w:r>
      <w:r>
        <w:rPr>
          <w:rFonts w:ascii="Calibri"/>
          <w:b/>
          <w:smallCaps/>
          <w:spacing w:val="35"/>
          <w:sz w:val="24"/>
        </w:rPr>
        <w:t> </w:t>
      </w:r>
      <w:r>
        <w:rPr>
          <w:rFonts w:ascii="Calibri"/>
          <w:b/>
          <w:smallCaps/>
          <w:sz w:val="24"/>
        </w:rPr>
        <w:t>of</w:t>
      </w:r>
      <w:r>
        <w:rPr>
          <w:rFonts w:ascii="Calibri"/>
          <w:b/>
          <w:smallCaps/>
          <w:spacing w:val="38"/>
          <w:sz w:val="24"/>
        </w:rPr>
        <w:t> </w:t>
      </w:r>
      <w:r>
        <w:rPr>
          <w:rFonts w:ascii="Calibri"/>
          <w:b/>
          <w:smallCaps/>
          <w:sz w:val="24"/>
        </w:rPr>
        <w:t>Education</w:t>
      </w:r>
      <w:r>
        <w:rPr>
          <w:rFonts w:ascii="Calibri"/>
          <w:b/>
          <w:smallCaps/>
          <w:spacing w:val="38"/>
          <w:sz w:val="24"/>
        </w:rPr>
        <w:t> </w:t>
      </w:r>
      <w:r>
        <w:rPr>
          <w:rFonts w:ascii="Calibri"/>
          <w:b/>
          <w:smallCaps/>
          <w:sz w:val="24"/>
        </w:rPr>
        <w:t>Long</w:t>
      </w:r>
      <w:r>
        <w:rPr>
          <w:rFonts w:ascii="Calibri"/>
          <w:b/>
          <w:smallCaps/>
          <w:spacing w:val="37"/>
          <w:sz w:val="24"/>
        </w:rPr>
        <w:t> </w:t>
      </w:r>
      <w:r>
        <w:rPr>
          <w:rFonts w:ascii="Calibri"/>
          <w:b/>
          <w:smallCaps/>
          <w:sz w:val="24"/>
        </w:rPr>
        <w:t>Range</w:t>
      </w:r>
      <w:r>
        <w:rPr>
          <w:rFonts w:ascii="Calibri"/>
          <w:b/>
          <w:smallCaps/>
          <w:spacing w:val="39"/>
          <w:sz w:val="24"/>
        </w:rPr>
        <w:t> </w:t>
      </w:r>
      <w:r>
        <w:rPr>
          <w:rFonts w:ascii="Calibri"/>
          <w:b/>
          <w:smallCaps/>
          <w:sz w:val="24"/>
        </w:rPr>
        <w:t>Planning</w:t>
      </w:r>
      <w:r>
        <w:rPr>
          <w:rFonts w:ascii="Calibri"/>
          <w:b/>
          <w:smallCaps/>
          <w:spacing w:val="37"/>
          <w:sz w:val="24"/>
        </w:rPr>
        <w:t> </w:t>
      </w:r>
      <w:r>
        <w:rPr>
          <w:rFonts w:ascii="Calibri"/>
          <w:b/>
          <w:smallCaps/>
          <w:spacing w:val="-2"/>
          <w:sz w:val="24"/>
        </w:rPr>
        <w:t>Committee</w:t>
      </w:r>
    </w:p>
    <w:p>
      <w:pPr>
        <w:spacing w:before="185"/>
        <w:ind w:left="136" w:right="0" w:firstLine="0"/>
        <w:jc w:val="left"/>
        <w:rPr>
          <w:rFonts w:ascii="Calibri"/>
          <w:b/>
          <w:sz w:val="22"/>
        </w:rPr>
      </w:pPr>
      <w:r>
        <w:rPr>
          <w:rFonts w:ascii="Calibri"/>
          <w:b/>
          <w:smallCaps/>
          <w:sz w:val="22"/>
        </w:rPr>
        <w:t>March</w:t>
      </w:r>
      <w:r>
        <w:rPr>
          <w:rFonts w:ascii="Calibri"/>
          <w:b/>
          <w:smallCaps/>
          <w:spacing w:val="38"/>
          <w:sz w:val="22"/>
        </w:rPr>
        <w:t> </w:t>
      </w:r>
      <w:r>
        <w:rPr>
          <w:rFonts w:ascii="Calibri"/>
          <w:b/>
          <w:smallCaps/>
          <w:spacing w:val="-4"/>
          <w:sz w:val="22"/>
        </w:rPr>
        <w:t>2015</w:t>
      </w:r>
    </w:p>
    <w:p>
      <w:pPr>
        <w:spacing w:after="0"/>
        <w:jc w:val="left"/>
        <w:rPr>
          <w:rFonts w:ascii="Calibri"/>
          <w:sz w:val="22"/>
        </w:rPr>
        <w:sectPr>
          <w:type w:val="continuous"/>
          <w:pgSz w:w="12240" w:h="15840"/>
          <w:pgMar w:top="1740" w:bottom="280" w:left="780" w:right="1320"/>
        </w:sectPr>
      </w:pPr>
    </w:p>
    <w:p>
      <w:pPr>
        <w:pStyle w:val="Heading1"/>
        <w:spacing w:before="83"/>
      </w:pPr>
      <w:bookmarkStart w:name="_bookmark0" w:id="1"/>
      <w:bookmarkEnd w:id="1"/>
      <w:r>
        <w:rPr/>
      </w:r>
      <w:r>
        <w:rPr>
          <w:color w:val="570909"/>
          <w:spacing w:val="-2"/>
        </w:rPr>
        <w:t>Preamble</w:t>
      </w:r>
    </w:p>
    <w:p>
      <w:pPr>
        <w:pStyle w:val="BodyText"/>
        <w:spacing w:line="259" w:lineRule="auto" w:before="40"/>
        <w:ind w:right="211"/>
      </w:pPr>
      <w:r>
        <w:rPr/>
        <w:t>The</w:t>
      </w:r>
      <w:r>
        <w:rPr>
          <w:spacing w:val="-6"/>
        </w:rPr>
        <w:t> </w:t>
      </w:r>
      <w:r>
        <w:rPr/>
        <w:t>Indiana</w:t>
      </w:r>
      <w:r>
        <w:rPr>
          <w:spacing w:val="-3"/>
        </w:rPr>
        <w:t> </w:t>
      </w:r>
      <w:r>
        <w:rPr/>
        <w:t>University</w:t>
      </w:r>
      <w:r>
        <w:rPr>
          <w:spacing w:val="-6"/>
        </w:rPr>
        <w:t> </w:t>
      </w:r>
      <w:r>
        <w:rPr/>
        <w:t>School</w:t>
      </w:r>
      <w:r>
        <w:rPr>
          <w:spacing w:val="-2"/>
        </w:rPr>
        <w:t> </w:t>
      </w:r>
      <w:r>
        <w:rPr/>
        <w:t>of</w:t>
      </w:r>
      <w:r>
        <w:rPr>
          <w:spacing w:val="-2"/>
        </w:rPr>
        <w:t> </w:t>
      </w:r>
      <w:r>
        <w:rPr/>
        <w:t>Education</w:t>
      </w:r>
      <w:r>
        <w:rPr>
          <w:spacing w:val="-2"/>
        </w:rPr>
        <w:t> </w:t>
      </w:r>
      <w:r>
        <w:rPr/>
        <w:t>(SoE)</w:t>
      </w:r>
      <w:r>
        <w:rPr>
          <w:spacing w:val="-4"/>
        </w:rPr>
        <w:t> </w:t>
      </w:r>
      <w:r>
        <w:rPr/>
        <w:t>at</w:t>
      </w:r>
      <w:r>
        <w:rPr>
          <w:spacing w:val="-5"/>
        </w:rPr>
        <w:t> </w:t>
      </w:r>
      <w:r>
        <w:rPr/>
        <w:t>Bloomington and</w:t>
      </w:r>
      <w:r>
        <w:rPr>
          <w:spacing w:val="-6"/>
        </w:rPr>
        <w:t> </w:t>
      </w:r>
      <w:r>
        <w:rPr/>
        <w:t>Indianapolis</w:t>
      </w:r>
      <w:r>
        <w:rPr>
          <w:spacing w:val="-3"/>
        </w:rPr>
        <w:t> </w:t>
      </w:r>
      <w:r>
        <w:rPr/>
        <w:t>calls</w:t>
      </w:r>
      <w:r>
        <w:rPr>
          <w:spacing w:val="-3"/>
        </w:rPr>
        <w:t> </w:t>
      </w:r>
      <w:r>
        <w:rPr/>
        <w:t>for the Blue Ribbon Review Committee (BRRC), the IU Administration, and the political and business leadership of Indiana to join in our efforts to make available to all people a truly high quality education.</w:t>
      </w:r>
      <w:r>
        <w:rPr>
          <w:spacing w:val="40"/>
        </w:rPr>
        <w:t> </w:t>
      </w:r>
      <w:r>
        <w:rPr/>
        <w:t>Clearly, that goal has not been reached, especially for some groups within our citizenry, and certainly the SoE cannot achieve this alone.</w:t>
      </w:r>
      <w:r>
        <w:rPr>
          <w:spacing w:val="40"/>
        </w:rPr>
        <w:t> </w:t>
      </w:r>
      <w:r>
        <w:rPr/>
        <w:t>We need everyone’s hands on the wheel to move forward this ambitious and vital mission.</w:t>
      </w:r>
    </w:p>
    <w:p>
      <w:pPr>
        <w:pStyle w:val="BodyText"/>
        <w:spacing w:line="259" w:lineRule="auto" w:before="158"/>
        <w:ind w:right="211"/>
      </w:pPr>
      <w:r>
        <w:rPr/>
        <w:t>The</w:t>
      </w:r>
      <w:r>
        <w:rPr>
          <w:spacing w:val="-3"/>
        </w:rPr>
        <w:t> </w:t>
      </w:r>
      <w:r>
        <w:rPr/>
        <w:t>SoE</w:t>
      </w:r>
      <w:r>
        <w:rPr>
          <w:spacing w:val="-5"/>
        </w:rPr>
        <w:t> </w:t>
      </w:r>
      <w:r>
        <w:rPr/>
        <w:t>community</w:t>
      </w:r>
      <w:r>
        <w:rPr>
          <w:spacing w:val="-5"/>
        </w:rPr>
        <w:t> </w:t>
      </w:r>
      <w:r>
        <w:rPr/>
        <w:t>has</w:t>
      </w:r>
      <w:r>
        <w:rPr>
          <w:spacing w:val="-3"/>
        </w:rPr>
        <w:t> </w:t>
      </w:r>
      <w:r>
        <w:rPr/>
        <w:t>many</w:t>
      </w:r>
      <w:r>
        <w:rPr>
          <w:spacing w:val="-5"/>
        </w:rPr>
        <w:t> </w:t>
      </w:r>
      <w:r>
        <w:rPr/>
        <w:t>strengths</w:t>
      </w:r>
      <w:r>
        <w:rPr>
          <w:spacing w:val="-2"/>
        </w:rPr>
        <w:t> </w:t>
      </w:r>
      <w:r>
        <w:rPr/>
        <w:t>in</w:t>
      </w:r>
      <w:r>
        <w:rPr>
          <w:spacing w:val="-1"/>
        </w:rPr>
        <w:t> </w:t>
      </w:r>
      <w:r>
        <w:rPr/>
        <w:t>teaching,</w:t>
      </w:r>
      <w:r>
        <w:rPr>
          <w:spacing w:val="-6"/>
        </w:rPr>
        <w:t> </w:t>
      </w:r>
      <w:r>
        <w:rPr/>
        <w:t>academic</w:t>
      </w:r>
      <w:r>
        <w:rPr>
          <w:spacing w:val="-2"/>
        </w:rPr>
        <w:t> </w:t>
      </w:r>
      <w:r>
        <w:rPr/>
        <w:t>and</w:t>
      </w:r>
      <w:r>
        <w:rPr>
          <w:spacing w:val="-2"/>
        </w:rPr>
        <w:t> </w:t>
      </w:r>
      <w:r>
        <w:rPr/>
        <w:t>support</w:t>
      </w:r>
      <w:r>
        <w:rPr>
          <w:spacing w:val="-4"/>
        </w:rPr>
        <w:t> </w:t>
      </w:r>
      <w:r>
        <w:rPr/>
        <w:t>programs,</w:t>
      </w:r>
      <w:r>
        <w:rPr>
          <w:spacing w:val="-6"/>
        </w:rPr>
        <w:t> </w:t>
      </w:r>
      <w:r>
        <w:rPr/>
        <w:t>and research that we devote to developing high quality professional educators and engaging with a variety of communities ranging from teachers and educational leaders, to community organizations, to government and non-governmental agencies in Indiana, the United States and internationally.</w:t>
      </w:r>
      <w:r>
        <w:rPr>
          <w:spacing w:val="40"/>
        </w:rPr>
        <w:t> </w:t>
      </w:r>
      <w:r>
        <w:rPr/>
        <w:t>We will note in this report how we currently leverage these strengths to directly serve and to procure financial resources through extramural funding to further aid these efforts.</w:t>
      </w:r>
      <w:r>
        <w:rPr>
          <w:spacing w:val="40"/>
        </w:rPr>
        <w:t> </w:t>
      </w:r>
      <w:r>
        <w:rPr/>
        <w:t>However, we also recognize that we, like all organizations,</w:t>
      </w:r>
      <w:r>
        <w:rPr>
          <w:spacing w:val="-6"/>
        </w:rPr>
        <w:t> </w:t>
      </w:r>
      <w:r>
        <w:rPr/>
        <w:t>experience</w:t>
      </w:r>
      <w:r>
        <w:rPr>
          <w:spacing w:val="-3"/>
        </w:rPr>
        <w:t> </w:t>
      </w:r>
      <w:r>
        <w:rPr/>
        <w:t>challenges</w:t>
      </w:r>
      <w:r>
        <w:rPr>
          <w:spacing w:val="-4"/>
        </w:rPr>
        <w:t> </w:t>
      </w:r>
      <w:r>
        <w:rPr/>
        <w:t>and</w:t>
      </w:r>
      <w:r>
        <w:rPr>
          <w:spacing w:val="-6"/>
        </w:rPr>
        <w:t> </w:t>
      </w:r>
      <w:r>
        <w:rPr/>
        <w:t>limitations</w:t>
      </w:r>
      <w:r>
        <w:rPr>
          <w:spacing w:val="-1"/>
        </w:rPr>
        <w:t> </w:t>
      </w:r>
      <w:r>
        <w:rPr/>
        <w:t>that</w:t>
      </w:r>
      <w:r>
        <w:rPr>
          <w:spacing w:val="-8"/>
        </w:rPr>
        <w:t> </w:t>
      </w:r>
      <w:r>
        <w:rPr/>
        <w:t>we</w:t>
      </w:r>
      <w:r>
        <w:rPr>
          <w:spacing w:val="-4"/>
        </w:rPr>
        <w:t> </w:t>
      </w:r>
      <w:r>
        <w:rPr/>
        <w:t>are</w:t>
      </w:r>
      <w:r>
        <w:rPr>
          <w:spacing w:val="-4"/>
        </w:rPr>
        <w:t> </w:t>
      </w:r>
      <w:r>
        <w:rPr/>
        <w:t>committed</w:t>
      </w:r>
      <w:r>
        <w:rPr>
          <w:spacing w:val="-4"/>
        </w:rPr>
        <w:t> </w:t>
      </w:r>
      <w:r>
        <w:rPr/>
        <w:t>to</w:t>
      </w:r>
      <w:r>
        <w:rPr>
          <w:spacing w:val="-2"/>
        </w:rPr>
        <w:t> </w:t>
      </w:r>
      <w:r>
        <w:rPr/>
        <w:t>addressing. We cite as one of our core values a strong orientation toward reflection and self-criticism.</w:t>
      </w:r>
    </w:p>
    <w:p>
      <w:pPr>
        <w:pStyle w:val="BodyText"/>
        <w:spacing w:line="259" w:lineRule="auto" w:before="160"/>
        <w:ind w:right="211"/>
      </w:pPr>
      <w:r>
        <w:rPr/>
        <w:t>Our main point is that high quality education is incredibly important to the well-being of society.</w:t>
      </w:r>
      <w:r>
        <w:rPr>
          <w:spacing w:val="40"/>
        </w:rPr>
        <w:t> </w:t>
      </w:r>
      <w:r>
        <w:rPr/>
        <w:t>Indeed, all of us at the SoE have committed our lives and careers to this.</w:t>
      </w:r>
      <w:r>
        <w:rPr>
          <w:spacing w:val="40"/>
        </w:rPr>
        <w:t> </w:t>
      </w:r>
      <w:r>
        <w:rPr/>
        <w:t>We deeply care about and are decisively committed to this goal.</w:t>
      </w:r>
      <w:r>
        <w:rPr>
          <w:spacing w:val="40"/>
        </w:rPr>
        <w:t> </w:t>
      </w:r>
      <w:r>
        <w:rPr/>
        <w:t>Accordingly, we are advocating</w:t>
      </w:r>
      <w:r>
        <w:rPr>
          <w:spacing w:val="-3"/>
        </w:rPr>
        <w:t> </w:t>
      </w:r>
      <w:r>
        <w:rPr/>
        <w:t>in</w:t>
      </w:r>
      <w:r>
        <w:rPr>
          <w:spacing w:val="-1"/>
        </w:rPr>
        <w:t> </w:t>
      </w:r>
      <w:r>
        <w:rPr/>
        <w:t>the</w:t>
      </w:r>
      <w:r>
        <w:rPr>
          <w:spacing w:val="-3"/>
        </w:rPr>
        <w:t> </w:t>
      </w:r>
      <w:r>
        <w:rPr/>
        <w:t>strongest</w:t>
      </w:r>
      <w:r>
        <w:rPr>
          <w:spacing w:val="-4"/>
        </w:rPr>
        <w:t> </w:t>
      </w:r>
      <w:r>
        <w:rPr/>
        <w:t>way</w:t>
      </w:r>
      <w:r>
        <w:rPr>
          <w:spacing w:val="-5"/>
        </w:rPr>
        <w:t> </w:t>
      </w:r>
      <w:r>
        <w:rPr/>
        <w:t>possible</w:t>
      </w:r>
      <w:r>
        <w:rPr>
          <w:spacing w:val="-3"/>
        </w:rPr>
        <w:t> </w:t>
      </w:r>
      <w:r>
        <w:rPr/>
        <w:t>that</w:t>
      </w:r>
      <w:r>
        <w:rPr>
          <w:spacing w:val="-4"/>
        </w:rPr>
        <w:t> </w:t>
      </w:r>
      <w:r>
        <w:rPr/>
        <w:t>the</w:t>
      </w:r>
      <w:r>
        <w:rPr>
          <w:spacing w:val="-3"/>
        </w:rPr>
        <w:t> </w:t>
      </w:r>
      <w:r>
        <w:rPr/>
        <w:t>BRRC,</w:t>
      </w:r>
      <w:r>
        <w:rPr>
          <w:spacing w:val="-5"/>
        </w:rPr>
        <w:t> </w:t>
      </w:r>
      <w:r>
        <w:rPr/>
        <w:t>the</w:t>
      </w:r>
      <w:r>
        <w:rPr>
          <w:spacing w:val="-5"/>
        </w:rPr>
        <w:t> </w:t>
      </w:r>
      <w:r>
        <w:rPr/>
        <w:t>IU</w:t>
      </w:r>
      <w:r>
        <w:rPr>
          <w:spacing w:val="-3"/>
        </w:rPr>
        <w:t> </w:t>
      </w:r>
      <w:r>
        <w:rPr/>
        <w:t>Administration,</w:t>
      </w:r>
      <w:r>
        <w:rPr>
          <w:spacing w:val="-1"/>
        </w:rPr>
        <w:t> </w:t>
      </w:r>
      <w:r>
        <w:rPr/>
        <w:t>K-12</w:t>
      </w:r>
      <w:r>
        <w:rPr>
          <w:spacing w:val="-1"/>
        </w:rPr>
        <w:t> </w:t>
      </w:r>
      <w:r>
        <w:rPr/>
        <w:t>schools, and the political and business leadership of Indiana collaborate with us in advancing and enhancing truly high quality education for all people.</w:t>
      </w:r>
    </w:p>
    <w:p>
      <w:pPr>
        <w:pStyle w:val="BodyText"/>
        <w:spacing w:line="259" w:lineRule="auto" w:before="158"/>
        <w:ind w:right="211"/>
      </w:pPr>
      <w:r>
        <w:rPr/>
        <w:t>As</w:t>
      </w:r>
      <w:r>
        <w:rPr>
          <w:spacing w:val="-2"/>
        </w:rPr>
        <w:t> </w:t>
      </w:r>
      <w:r>
        <w:rPr/>
        <w:t>we</w:t>
      </w:r>
      <w:r>
        <w:rPr>
          <w:spacing w:val="-5"/>
        </w:rPr>
        <w:t> </w:t>
      </w:r>
      <w:r>
        <w:rPr/>
        <w:t>will</w:t>
      </w:r>
      <w:r>
        <w:rPr>
          <w:spacing w:val="-1"/>
        </w:rPr>
        <w:t> </w:t>
      </w:r>
      <w:r>
        <w:rPr/>
        <w:t>note</w:t>
      </w:r>
      <w:r>
        <w:rPr>
          <w:spacing w:val="-3"/>
        </w:rPr>
        <w:t> </w:t>
      </w:r>
      <w:r>
        <w:rPr/>
        <w:t>throughout</w:t>
      </w:r>
      <w:r>
        <w:rPr>
          <w:spacing w:val="-4"/>
        </w:rPr>
        <w:t> </w:t>
      </w:r>
      <w:r>
        <w:rPr/>
        <w:t>this</w:t>
      </w:r>
      <w:r>
        <w:rPr>
          <w:spacing w:val="-2"/>
        </w:rPr>
        <w:t> </w:t>
      </w:r>
      <w:r>
        <w:rPr/>
        <w:t>report,</w:t>
      </w:r>
      <w:r>
        <w:rPr>
          <w:spacing w:val="-3"/>
        </w:rPr>
        <w:t> </w:t>
      </w:r>
      <w:r>
        <w:rPr/>
        <w:t>we</w:t>
      </w:r>
      <w:r>
        <w:rPr>
          <w:spacing w:val="-3"/>
        </w:rPr>
        <w:t> </w:t>
      </w:r>
      <w:r>
        <w:rPr/>
        <w:t>used</w:t>
      </w:r>
      <w:r>
        <w:rPr>
          <w:spacing w:val="-3"/>
        </w:rPr>
        <w:t> </w:t>
      </w:r>
      <w:r>
        <w:rPr/>
        <w:t>a</w:t>
      </w:r>
      <w:r>
        <w:rPr>
          <w:spacing w:val="-2"/>
        </w:rPr>
        <w:t> </w:t>
      </w:r>
      <w:r>
        <w:rPr/>
        <w:t>time-constrained</w:t>
      </w:r>
      <w:r>
        <w:rPr>
          <w:spacing w:val="-3"/>
        </w:rPr>
        <w:t> </w:t>
      </w:r>
      <w:r>
        <w:rPr/>
        <w:t>Appreciative</w:t>
      </w:r>
      <w:r>
        <w:rPr>
          <w:spacing w:val="-5"/>
        </w:rPr>
        <w:t> </w:t>
      </w:r>
      <w:r>
        <w:rPr/>
        <w:t>Inquiry approach to address the questions presented to us.</w:t>
      </w:r>
      <w:r>
        <w:rPr>
          <w:spacing w:val="40"/>
        </w:rPr>
        <w:t> </w:t>
      </w:r>
      <w:r>
        <w:rPr/>
        <w:t>Challenging as this is for critical scholars and</w:t>
      </w:r>
      <w:r>
        <w:rPr>
          <w:spacing w:val="-1"/>
        </w:rPr>
        <w:t> </w:t>
      </w:r>
      <w:r>
        <w:rPr/>
        <w:t>practitioners,</w:t>
      </w:r>
      <w:r>
        <w:rPr>
          <w:spacing w:val="-1"/>
        </w:rPr>
        <w:t> </w:t>
      </w:r>
      <w:r>
        <w:rPr/>
        <w:t>we</w:t>
      </w:r>
      <w:r>
        <w:rPr>
          <w:spacing w:val="-1"/>
        </w:rPr>
        <w:t> </w:t>
      </w:r>
      <w:r>
        <w:rPr/>
        <w:t>endorse</w:t>
      </w:r>
      <w:r>
        <w:rPr>
          <w:spacing w:val="-1"/>
        </w:rPr>
        <w:t> </w:t>
      </w:r>
      <w:r>
        <w:rPr/>
        <w:t>the</w:t>
      </w:r>
      <w:r>
        <w:rPr>
          <w:spacing w:val="-1"/>
        </w:rPr>
        <w:t> </w:t>
      </w:r>
      <w:r>
        <w:rPr/>
        <w:t>core</w:t>
      </w:r>
      <w:r>
        <w:rPr>
          <w:spacing w:val="-1"/>
        </w:rPr>
        <w:t> </w:t>
      </w:r>
      <w:r>
        <w:rPr/>
        <w:t>principles</w:t>
      </w:r>
      <w:r>
        <w:rPr>
          <w:spacing w:val="-1"/>
        </w:rPr>
        <w:t> </w:t>
      </w:r>
      <w:r>
        <w:rPr/>
        <w:t>of this approach</w:t>
      </w:r>
      <w:r>
        <w:rPr>
          <w:position w:val="5"/>
          <w:sz w:val="14"/>
        </w:rPr>
        <w:t>1</w:t>
      </w:r>
      <w:r>
        <w:rPr/>
        <w:t>,</w:t>
      </w:r>
      <w:r>
        <w:rPr>
          <w:spacing w:val="-1"/>
        </w:rPr>
        <w:t> </w:t>
      </w:r>
      <w:r>
        <w:rPr/>
        <w:t>including:</w:t>
      </w:r>
    </w:p>
    <w:p>
      <w:pPr>
        <w:pStyle w:val="ListParagraph"/>
        <w:numPr>
          <w:ilvl w:val="0"/>
          <w:numId w:val="1"/>
        </w:numPr>
        <w:tabs>
          <w:tab w:pos="1740" w:val="left" w:leader="none"/>
        </w:tabs>
        <w:spacing w:line="259" w:lineRule="auto" w:before="160" w:after="0"/>
        <w:ind w:left="1740" w:right="439" w:hanging="360"/>
        <w:jc w:val="left"/>
        <w:rPr>
          <w:sz w:val="21"/>
        </w:rPr>
      </w:pPr>
      <w:r>
        <w:rPr>
          <w:sz w:val="21"/>
        </w:rPr>
        <w:t>Inquiry</w:t>
      </w:r>
      <w:r>
        <w:rPr>
          <w:spacing w:val="-5"/>
          <w:sz w:val="21"/>
        </w:rPr>
        <w:t> </w:t>
      </w:r>
      <w:r>
        <w:rPr>
          <w:sz w:val="21"/>
        </w:rPr>
        <w:t>creates</w:t>
      </w:r>
      <w:r>
        <w:rPr>
          <w:spacing w:val="-3"/>
          <w:sz w:val="21"/>
        </w:rPr>
        <w:t> </w:t>
      </w:r>
      <w:r>
        <w:rPr>
          <w:sz w:val="21"/>
        </w:rPr>
        <w:t>change</w:t>
      </w:r>
      <w:r>
        <w:rPr>
          <w:spacing w:val="-4"/>
          <w:sz w:val="21"/>
        </w:rPr>
        <w:t> </w:t>
      </w:r>
      <w:r>
        <w:rPr>
          <w:sz w:val="21"/>
        </w:rPr>
        <w:t>–</w:t>
      </w:r>
      <w:r>
        <w:rPr>
          <w:spacing w:val="-2"/>
          <w:sz w:val="21"/>
        </w:rPr>
        <w:t> </w:t>
      </w:r>
      <w:r>
        <w:rPr>
          <w:sz w:val="21"/>
        </w:rPr>
        <w:t>the</w:t>
      </w:r>
      <w:r>
        <w:rPr>
          <w:spacing w:val="-5"/>
          <w:sz w:val="21"/>
        </w:rPr>
        <w:t> </w:t>
      </w:r>
      <w:r>
        <w:rPr>
          <w:sz w:val="21"/>
        </w:rPr>
        <w:t>moment</w:t>
      </w:r>
      <w:r>
        <w:rPr>
          <w:spacing w:val="-6"/>
          <w:sz w:val="21"/>
        </w:rPr>
        <w:t> </w:t>
      </w:r>
      <w:r>
        <w:rPr>
          <w:sz w:val="21"/>
        </w:rPr>
        <w:t>we</w:t>
      </w:r>
      <w:r>
        <w:rPr>
          <w:spacing w:val="-3"/>
          <w:sz w:val="21"/>
        </w:rPr>
        <w:t> </w:t>
      </w:r>
      <w:r>
        <w:rPr>
          <w:sz w:val="21"/>
        </w:rPr>
        <w:t>ask</w:t>
      </w:r>
      <w:r>
        <w:rPr>
          <w:spacing w:val="-3"/>
          <w:sz w:val="21"/>
        </w:rPr>
        <w:t> </w:t>
      </w:r>
      <w:r>
        <w:rPr>
          <w:sz w:val="21"/>
        </w:rPr>
        <w:t>a</w:t>
      </w:r>
      <w:r>
        <w:rPr>
          <w:spacing w:val="-5"/>
          <w:sz w:val="21"/>
        </w:rPr>
        <w:t> </w:t>
      </w:r>
      <w:r>
        <w:rPr>
          <w:sz w:val="21"/>
        </w:rPr>
        <w:t>question</w:t>
      </w:r>
      <w:r>
        <w:rPr>
          <w:spacing w:val="-4"/>
          <w:sz w:val="21"/>
        </w:rPr>
        <w:t> </w:t>
      </w:r>
      <w:r>
        <w:rPr>
          <w:sz w:val="21"/>
        </w:rPr>
        <w:t>we</w:t>
      </w:r>
      <w:r>
        <w:rPr>
          <w:spacing w:val="-3"/>
          <w:sz w:val="21"/>
        </w:rPr>
        <w:t> </w:t>
      </w:r>
      <w:r>
        <w:rPr>
          <w:sz w:val="21"/>
        </w:rPr>
        <w:t>begin</w:t>
      </w:r>
      <w:r>
        <w:rPr>
          <w:spacing w:val="-1"/>
          <w:sz w:val="21"/>
        </w:rPr>
        <w:t> </w:t>
      </w:r>
      <w:r>
        <w:rPr>
          <w:sz w:val="21"/>
        </w:rPr>
        <w:t>to</w:t>
      </w:r>
      <w:r>
        <w:rPr>
          <w:spacing w:val="-1"/>
          <w:sz w:val="21"/>
        </w:rPr>
        <w:t> </w:t>
      </w:r>
      <w:r>
        <w:rPr>
          <w:sz w:val="21"/>
        </w:rPr>
        <w:t>create</w:t>
      </w:r>
      <w:r>
        <w:rPr>
          <w:spacing w:val="-3"/>
          <w:sz w:val="21"/>
        </w:rPr>
        <w:t> </w:t>
      </w:r>
      <w:r>
        <w:rPr>
          <w:sz w:val="21"/>
        </w:rPr>
        <w:t>a </w:t>
      </w:r>
      <w:r>
        <w:rPr>
          <w:spacing w:val="-2"/>
          <w:sz w:val="21"/>
        </w:rPr>
        <w:t>change</w:t>
      </w:r>
    </w:p>
    <w:p>
      <w:pPr>
        <w:pStyle w:val="ListParagraph"/>
        <w:numPr>
          <w:ilvl w:val="0"/>
          <w:numId w:val="1"/>
        </w:numPr>
        <w:tabs>
          <w:tab w:pos="1740" w:val="left" w:leader="none"/>
        </w:tabs>
        <w:spacing w:line="259" w:lineRule="auto" w:before="0" w:after="0"/>
        <w:ind w:left="1740" w:right="409" w:hanging="360"/>
        <w:jc w:val="left"/>
        <w:rPr>
          <w:sz w:val="21"/>
        </w:rPr>
      </w:pPr>
      <w:r>
        <w:rPr>
          <w:sz w:val="21"/>
        </w:rPr>
        <w:t>Image</w:t>
      </w:r>
      <w:r>
        <w:rPr>
          <w:spacing w:val="-4"/>
          <w:sz w:val="21"/>
        </w:rPr>
        <w:t> </w:t>
      </w:r>
      <w:r>
        <w:rPr>
          <w:sz w:val="21"/>
        </w:rPr>
        <w:t>inspires</w:t>
      </w:r>
      <w:r>
        <w:rPr>
          <w:spacing w:val="-3"/>
          <w:sz w:val="21"/>
        </w:rPr>
        <w:t> </w:t>
      </w:r>
      <w:r>
        <w:rPr>
          <w:sz w:val="21"/>
        </w:rPr>
        <w:t>action</w:t>
      </w:r>
      <w:r>
        <w:rPr>
          <w:spacing w:val="-1"/>
          <w:sz w:val="21"/>
        </w:rPr>
        <w:t> </w:t>
      </w:r>
      <w:r>
        <w:rPr>
          <w:sz w:val="21"/>
        </w:rPr>
        <w:t>–</w:t>
      </w:r>
      <w:r>
        <w:rPr>
          <w:spacing w:val="-3"/>
          <w:sz w:val="21"/>
        </w:rPr>
        <w:t> </w:t>
      </w:r>
      <w:r>
        <w:rPr>
          <w:sz w:val="21"/>
        </w:rPr>
        <w:t>Human</w:t>
      </w:r>
      <w:r>
        <w:rPr>
          <w:spacing w:val="-2"/>
          <w:sz w:val="21"/>
        </w:rPr>
        <w:t> </w:t>
      </w:r>
      <w:r>
        <w:rPr>
          <w:sz w:val="21"/>
        </w:rPr>
        <w:t>systems</w:t>
      </w:r>
      <w:r>
        <w:rPr>
          <w:spacing w:val="-6"/>
          <w:sz w:val="21"/>
        </w:rPr>
        <w:t> </w:t>
      </w:r>
      <w:r>
        <w:rPr>
          <w:sz w:val="21"/>
        </w:rPr>
        <w:t>move</w:t>
      </w:r>
      <w:r>
        <w:rPr>
          <w:spacing w:val="-3"/>
          <w:sz w:val="21"/>
        </w:rPr>
        <w:t> </w:t>
      </w:r>
      <w:r>
        <w:rPr>
          <w:sz w:val="21"/>
        </w:rPr>
        <w:t>in</w:t>
      </w:r>
      <w:r>
        <w:rPr>
          <w:spacing w:val="-5"/>
          <w:sz w:val="21"/>
        </w:rPr>
        <w:t> </w:t>
      </w:r>
      <w:r>
        <w:rPr>
          <w:sz w:val="21"/>
        </w:rPr>
        <w:t>the</w:t>
      </w:r>
      <w:r>
        <w:rPr>
          <w:spacing w:val="-4"/>
          <w:sz w:val="21"/>
        </w:rPr>
        <w:t> </w:t>
      </w:r>
      <w:r>
        <w:rPr>
          <w:sz w:val="21"/>
        </w:rPr>
        <w:t>direction</w:t>
      </w:r>
      <w:r>
        <w:rPr>
          <w:spacing w:val="-2"/>
          <w:sz w:val="21"/>
        </w:rPr>
        <w:t> </w:t>
      </w:r>
      <w:r>
        <w:rPr>
          <w:sz w:val="21"/>
        </w:rPr>
        <w:t>of</w:t>
      </w:r>
      <w:r>
        <w:rPr>
          <w:spacing w:val="-2"/>
          <w:sz w:val="21"/>
        </w:rPr>
        <w:t> </w:t>
      </w:r>
      <w:r>
        <w:rPr>
          <w:sz w:val="21"/>
        </w:rPr>
        <w:t>their</w:t>
      </w:r>
      <w:r>
        <w:rPr>
          <w:spacing w:val="-4"/>
          <w:sz w:val="21"/>
        </w:rPr>
        <w:t> </w:t>
      </w:r>
      <w:r>
        <w:rPr>
          <w:sz w:val="21"/>
        </w:rPr>
        <w:t>images</w:t>
      </w:r>
      <w:r>
        <w:rPr>
          <w:spacing w:val="-4"/>
          <w:sz w:val="21"/>
        </w:rPr>
        <w:t> </w:t>
      </w:r>
      <w:r>
        <w:rPr>
          <w:sz w:val="21"/>
        </w:rPr>
        <w:t>of the future. The more positive and hopeful the image of the future, the more positive the present-day action</w:t>
      </w:r>
    </w:p>
    <w:p>
      <w:pPr>
        <w:pStyle w:val="ListParagraph"/>
        <w:numPr>
          <w:ilvl w:val="0"/>
          <w:numId w:val="1"/>
        </w:numPr>
        <w:tabs>
          <w:tab w:pos="1740" w:val="left" w:leader="none"/>
        </w:tabs>
        <w:spacing w:line="259" w:lineRule="auto" w:before="0" w:after="0"/>
        <w:ind w:left="1740" w:right="173" w:hanging="360"/>
        <w:jc w:val="left"/>
        <w:rPr>
          <w:sz w:val="21"/>
        </w:rPr>
      </w:pPr>
      <w:r>
        <w:rPr>
          <w:sz w:val="21"/>
        </w:rPr>
        <w:t>Positive</w:t>
      </w:r>
      <w:r>
        <w:rPr>
          <w:spacing w:val="-2"/>
          <w:sz w:val="21"/>
        </w:rPr>
        <w:t> </w:t>
      </w:r>
      <w:r>
        <w:rPr>
          <w:sz w:val="21"/>
        </w:rPr>
        <w:t>questions</w:t>
      </w:r>
      <w:r>
        <w:rPr>
          <w:spacing w:val="-5"/>
          <w:sz w:val="21"/>
        </w:rPr>
        <w:t> </w:t>
      </w:r>
      <w:r>
        <w:rPr>
          <w:sz w:val="21"/>
        </w:rPr>
        <w:t>lead</w:t>
      </w:r>
      <w:r>
        <w:rPr>
          <w:spacing w:val="-3"/>
          <w:sz w:val="21"/>
        </w:rPr>
        <w:t> </w:t>
      </w:r>
      <w:r>
        <w:rPr>
          <w:sz w:val="21"/>
        </w:rPr>
        <w:t>to</w:t>
      </w:r>
      <w:r>
        <w:rPr>
          <w:spacing w:val="-1"/>
          <w:sz w:val="21"/>
        </w:rPr>
        <w:t> </w:t>
      </w:r>
      <w:r>
        <w:rPr>
          <w:sz w:val="21"/>
        </w:rPr>
        <w:t>positive</w:t>
      </w:r>
      <w:r>
        <w:rPr>
          <w:spacing w:val="-5"/>
          <w:sz w:val="21"/>
        </w:rPr>
        <w:t> </w:t>
      </w:r>
      <w:r>
        <w:rPr>
          <w:sz w:val="21"/>
        </w:rPr>
        <w:t>change</w:t>
      </w:r>
      <w:r>
        <w:rPr>
          <w:spacing w:val="-1"/>
          <w:sz w:val="21"/>
        </w:rPr>
        <w:t> </w:t>
      </w:r>
      <w:r>
        <w:rPr>
          <w:sz w:val="21"/>
        </w:rPr>
        <w:t>–</w:t>
      </w:r>
      <w:r>
        <w:rPr>
          <w:spacing w:val="-4"/>
          <w:sz w:val="21"/>
        </w:rPr>
        <w:t> </w:t>
      </w:r>
      <w:r>
        <w:rPr>
          <w:sz w:val="21"/>
        </w:rPr>
        <w:t>Momentum for</w:t>
      </w:r>
      <w:r>
        <w:rPr>
          <w:spacing w:val="-3"/>
          <w:sz w:val="21"/>
        </w:rPr>
        <w:t> </w:t>
      </w:r>
      <w:r>
        <w:rPr>
          <w:sz w:val="21"/>
        </w:rPr>
        <w:t>change</w:t>
      </w:r>
      <w:r>
        <w:rPr>
          <w:spacing w:val="-4"/>
          <w:sz w:val="21"/>
        </w:rPr>
        <w:t> </w:t>
      </w:r>
      <w:r>
        <w:rPr>
          <w:sz w:val="21"/>
        </w:rPr>
        <w:t>on</w:t>
      </w:r>
      <w:r>
        <w:rPr>
          <w:spacing w:val="-4"/>
          <w:sz w:val="21"/>
        </w:rPr>
        <w:t> </w:t>
      </w:r>
      <w:r>
        <w:rPr>
          <w:sz w:val="21"/>
        </w:rPr>
        <w:t>any</w:t>
      </w:r>
      <w:r>
        <w:rPr>
          <w:spacing w:val="-4"/>
          <w:sz w:val="21"/>
        </w:rPr>
        <w:t> </w:t>
      </w:r>
      <w:r>
        <w:rPr>
          <w:sz w:val="21"/>
        </w:rPr>
        <w:t>scale requires large amounts of positive affect and social bonding. This momentum is best generated through positive questions that amplify the positive core</w:t>
      </w:r>
    </w:p>
    <w:p>
      <w:pPr>
        <w:pStyle w:val="BodyText"/>
        <w:spacing w:line="259" w:lineRule="auto" w:before="159"/>
        <w:ind w:right="211"/>
      </w:pPr>
      <w:r>
        <w:rPr/>
        <w:t>The</w:t>
      </w:r>
      <w:r>
        <w:rPr>
          <w:spacing w:val="-3"/>
        </w:rPr>
        <w:t> </w:t>
      </w:r>
      <w:r>
        <w:rPr/>
        <w:t>questions</w:t>
      </w:r>
      <w:r>
        <w:rPr>
          <w:spacing w:val="-2"/>
        </w:rPr>
        <w:t> </w:t>
      </w:r>
      <w:r>
        <w:rPr/>
        <w:t>provided</w:t>
      </w:r>
      <w:r>
        <w:rPr>
          <w:spacing w:val="-6"/>
        </w:rPr>
        <w:t> </w:t>
      </w:r>
      <w:r>
        <w:rPr/>
        <w:t>to</w:t>
      </w:r>
      <w:r>
        <w:rPr>
          <w:spacing w:val="-1"/>
        </w:rPr>
        <w:t> </w:t>
      </w:r>
      <w:r>
        <w:rPr/>
        <w:t>the</w:t>
      </w:r>
      <w:r>
        <w:rPr>
          <w:spacing w:val="-3"/>
        </w:rPr>
        <w:t> </w:t>
      </w:r>
      <w:r>
        <w:rPr/>
        <w:t>SoE</w:t>
      </w:r>
      <w:r>
        <w:rPr>
          <w:spacing w:val="-2"/>
        </w:rPr>
        <w:t> </w:t>
      </w:r>
      <w:r>
        <w:rPr/>
        <w:t>Long-Range</w:t>
      </w:r>
      <w:r>
        <w:rPr>
          <w:spacing w:val="-3"/>
        </w:rPr>
        <w:t> </w:t>
      </w:r>
      <w:r>
        <w:rPr/>
        <w:t>Planning</w:t>
      </w:r>
      <w:r>
        <w:rPr>
          <w:spacing w:val="-5"/>
        </w:rPr>
        <w:t> </w:t>
      </w:r>
      <w:r>
        <w:rPr/>
        <w:t>Committee</w:t>
      </w:r>
      <w:r>
        <w:rPr>
          <w:spacing w:val="-3"/>
        </w:rPr>
        <w:t> </w:t>
      </w:r>
      <w:r>
        <w:rPr/>
        <w:t>that</w:t>
      </w:r>
      <w:r>
        <w:rPr>
          <w:spacing w:val="-4"/>
        </w:rPr>
        <w:t> </w:t>
      </w:r>
      <w:r>
        <w:rPr/>
        <w:t>framed</w:t>
      </w:r>
      <w:r>
        <w:rPr>
          <w:spacing w:val="-3"/>
        </w:rPr>
        <w:t> </w:t>
      </w:r>
      <w:r>
        <w:rPr/>
        <w:t>this</w:t>
      </w:r>
      <w:r>
        <w:rPr>
          <w:spacing w:val="-2"/>
        </w:rPr>
        <w:t> </w:t>
      </w:r>
      <w:r>
        <w:rPr/>
        <w:t>inquiry were not entirely framed as positive questions,</w:t>
      </w:r>
      <w:r>
        <w:rPr>
          <w:spacing w:val="-1"/>
        </w:rPr>
        <w:t> </w:t>
      </w:r>
      <w:r>
        <w:rPr/>
        <w:t>although they contained clear reference to the strengths of the SoE that can be leveraged to address current challenges.</w:t>
      </w:r>
      <w:r>
        <w:rPr>
          <w:spacing w:val="40"/>
        </w:rPr>
        <w:t> </w:t>
      </w:r>
      <w:r>
        <w:rPr/>
        <w:t>We do not hesitate to describe our challenges as a large, complex academic organization within an even larger and more complex</w:t>
      </w:r>
      <w:r>
        <w:rPr>
          <w:spacing w:val="-1"/>
        </w:rPr>
        <w:t> </w:t>
      </w:r>
      <w:r>
        <w:rPr/>
        <w:t>multi-campus public university.</w:t>
      </w:r>
      <w:r>
        <w:rPr>
          <w:spacing w:val="40"/>
        </w:rPr>
        <w:t> </w:t>
      </w:r>
      <w:r>
        <w:rPr/>
        <w:t>We are also situated within a reform-minded state driving significant changes in K-12 and higher education teacher</w:t>
      </w:r>
    </w:p>
    <w:p>
      <w:pPr>
        <w:pStyle w:val="BodyText"/>
        <w:spacing w:before="6"/>
        <w:ind w:left="0"/>
        <w:rPr>
          <w:sz w:val="11"/>
        </w:rPr>
      </w:pPr>
      <w:r>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105038</wp:posOffset>
                </wp:positionV>
                <wp:extent cx="1829435"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270721pt;width:144.020pt;height:.48004pt;mso-position-horizontal-relative:page;mso-position-vertical-relative:paragraph;z-index:-15728128;mso-wrap-distance-left:0;mso-wrap-distance-right:0" id="docshape10" filled="true" fillcolor="#000000" stroked="false">
                <v:fill type="solid"/>
                <w10:wrap type="topAndBottom"/>
              </v:rect>
            </w:pict>
          </mc:Fallback>
        </mc:AlternateContent>
      </w:r>
    </w:p>
    <w:p>
      <w:pPr>
        <w:spacing w:before="94"/>
        <w:ind w:left="660" w:right="627" w:firstLine="0"/>
        <w:jc w:val="left"/>
        <w:rPr>
          <w:sz w:val="20"/>
        </w:rPr>
      </w:pPr>
      <w:r>
        <w:rPr>
          <w:position w:val="5"/>
          <w:sz w:val="13"/>
        </w:rPr>
        <w:t>1</w:t>
      </w:r>
      <w:r>
        <w:rPr>
          <w:spacing w:val="31"/>
          <w:position w:val="5"/>
          <w:sz w:val="13"/>
        </w:rPr>
        <w:t> </w:t>
      </w:r>
      <w:r>
        <w:rPr>
          <w:sz w:val="20"/>
        </w:rPr>
        <w:t>Adapted from the Center for Appreciative Inquiry, Principles of Appreciative Inquiry, </w:t>
      </w:r>
      <w:hyperlink r:id="rId10">
        <w:r>
          <w:rPr>
            <w:color w:val="57C1B9"/>
            <w:spacing w:val="-2"/>
            <w:sz w:val="20"/>
            <w:u w:val="single" w:color="57C1B9"/>
          </w:rPr>
          <w:t>http://www.centerforappreciativeinquiry.net/more-on-ai/principles-of-appreciative-inquiry/</w:t>
        </w:r>
      </w:hyperlink>
    </w:p>
    <w:p>
      <w:pPr>
        <w:spacing w:after="0"/>
        <w:jc w:val="left"/>
        <w:rPr>
          <w:sz w:val="20"/>
        </w:rPr>
        <w:sectPr>
          <w:footerReference w:type="default" r:id="rId9"/>
          <w:pgSz w:w="12240" w:h="15840"/>
          <w:pgMar w:header="0" w:footer="1029" w:top="1720" w:bottom="1220" w:left="780" w:right="1320"/>
          <w:pgNumType w:start="1"/>
        </w:sectPr>
      </w:pPr>
    </w:p>
    <w:p>
      <w:pPr>
        <w:pStyle w:val="BodyText"/>
        <w:spacing w:line="259" w:lineRule="auto" w:before="82"/>
        <w:ind w:right="211"/>
      </w:pPr>
      <w:r>
        <w:rPr/>
        <w:t>education.</w:t>
      </w:r>
      <w:r>
        <w:rPr>
          <w:spacing w:val="-3"/>
        </w:rPr>
        <w:t> </w:t>
      </w:r>
      <w:r>
        <w:rPr/>
        <w:t>Rather</w:t>
      </w:r>
      <w:r>
        <w:rPr>
          <w:spacing w:val="-4"/>
        </w:rPr>
        <w:t> </w:t>
      </w:r>
      <w:r>
        <w:rPr/>
        <w:t>than</w:t>
      </w:r>
      <w:r>
        <w:rPr>
          <w:spacing w:val="-4"/>
        </w:rPr>
        <w:t> </w:t>
      </w:r>
      <w:r>
        <w:rPr/>
        <w:t>focusing</w:t>
      </w:r>
      <w:r>
        <w:rPr>
          <w:spacing w:val="-2"/>
        </w:rPr>
        <w:t> </w:t>
      </w:r>
      <w:r>
        <w:rPr/>
        <w:t>exclusively</w:t>
      </w:r>
      <w:r>
        <w:rPr>
          <w:spacing w:val="-5"/>
        </w:rPr>
        <w:t> </w:t>
      </w:r>
      <w:r>
        <w:rPr/>
        <w:t>on</w:t>
      </w:r>
      <w:r>
        <w:rPr>
          <w:spacing w:val="-1"/>
        </w:rPr>
        <w:t> </w:t>
      </w:r>
      <w:r>
        <w:rPr/>
        <w:t>solving</w:t>
      </w:r>
      <w:r>
        <w:rPr>
          <w:spacing w:val="-3"/>
        </w:rPr>
        <w:t> </w:t>
      </w:r>
      <w:r>
        <w:rPr/>
        <w:t>problems,</w:t>
      </w:r>
      <w:r>
        <w:rPr>
          <w:spacing w:val="-5"/>
        </w:rPr>
        <w:t> </w:t>
      </w:r>
      <w:r>
        <w:rPr/>
        <w:t>we</w:t>
      </w:r>
      <w:r>
        <w:rPr>
          <w:spacing w:val="-3"/>
        </w:rPr>
        <w:t> </w:t>
      </w:r>
      <w:r>
        <w:rPr/>
        <w:t>ask</w:t>
      </w:r>
      <w:r>
        <w:rPr>
          <w:spacing w:val="-5"/>
        </w:rPr>
        <w:t> </w:t>
      </w:r>
      <w:r>
        <w:rPr/>
        <w:t>our</w:t>
      </w:r>
      <w:r>
        <w:rPr>
          <w:spacing w:val="-3"/>
        </w:rPr>
        <w:t> </w:t>
      </w:r>
      <w:r>
        <w:rPr/>
        <w:t>colleagues</w:t>
      </w:r>
      <w:r>
        <w:rPr>
          <w:spacing w:val="-5"/>
        </w:rPr>
        <w:t> </w:t>
      </w:r>
      <w:r>
        <w:rPr/>
        <w:t>on the BRRC and in the IU Administration to strive with us to approach our shared challenges from a positive frame, seeking to amplify and appropriately focus a very rich set of resources</w:t>
      </w:r>
      <w:r>
        <w:rPr>
          <w:spacing w:val="-1"/>
        </w:rPr>
        <w:t> </w:t>
      </w:r>
      <w:r>
        <w:rPr/>
        <w:t>to advance</w:t>
      </w:r>
      <w:r>
        <w:rPr>
          <w:spacing w:val="-3"/>
        </w:rPr>
        <w:t> </w:t>
      </w:r>
      <w:r>
        <w:rPr/>
        <w:t>our</w:t>
      </w:r>
      <w:r>
        <w:rPr>
          <w:spacing w:val="-1"/>
        </w:rPr>
        <w:t> </w:t>
      </w:r>
      <w:r>
        <w:rPr/>
        <w:t>shared</w:t>
      </w:r>
      <w:r>
        <w:rPr>
          <w:spacing w:val="-1"/>
        </w:rPr>
        <w:t> </w:t>
      </w:r>
      <w:r>
        <w:rPr/>
        <w:t>objective:</w:t>
      </w:r>
      <w:r>
        <w:rPr>
          <w:spacing w:val="-1"/>
        </w:rPr>
        <w:t> </w:t>
      </w:r>
      <w:r>
        <w:rPr/>
        <w:t>providing</w:t>
      </w:r>
      <w:r>
        <w:rPr>
          <w:spacing w:val="-3"/>
        </w:rPr>
        <w:t> </w:t>
      </w:r>
      <w:r>
        <w:rPr/>
        <w:t>high quality</w:t>
      </w:r>
      <w:r>
        <w:rPr>
          <w:spacing w:val="-3"/>
        </w:rPr>
        <w:t> </w:t>
      </w:r>
      <w:r>
        <w:rPr/>
        <w:t>education to all people at all stages of life.</w:t>
      </w:r>
    </w:p>
    <w:p>
      <w:pPr>
        <w:pStyle w:val="Heading2"/>
        <w:ind w:left="660"/>
      </w:pPr>
      <w:bookmarkStart w:name="_bookmark1" w:id="2"/>
      <w:bookmarkEnd w:id="2"/>
      <w:r>
        <w:rPr/>
      </w:r>
      <w:r>
        <w:rPr>
          <w:color w:val="830E0D"/>
          <w:spacing w:val="-2"/>
        </w:rPr>
        <w:t>Caveat</w:t>
      </w:r>
    </w:p>
    <w:p>
      <w:pPr>
        <w:pStyle w:val="BodyText"/>
        <w:spacing w:line="259" w:lineRule="auto"/>
        <w:ind w:right="151"/>
      </w:pPr>
      <w:r>
        <w:rPr/>
        <w:t>The review that is summarized in this document was conducted in a relatively short time frame.</w:t>
      </w:r>
      <w:r>
        <w:rPr>
          <w:spacing w:val="40"/>
        </w:rPr>
        <w:t> </w:t>
      </w:r>
      <w:r>
        <w:rPr/>
        <w:t>Initial organizing occurred in December 2014 and the bulk of the work was done from January through early March 2015.</w:t>
      </w:r>
      <w:r>
        <w:rPr>
          <w:spacing w:val="40"/>
        </w:rPr>
        <w:t> </w:t>
      </w:r>
      <w:r>
        <w:rPr/>
        <w:t>The review was conducted by faculty who maintain full semester workloads of teaching, research, and engagement.</w:t>
      </w:r>
      <w:r>
        <w:rPr>
          <w:spacing w:val="40"/>
        </w:rPr>
        <w:t> </w:t>
      </w:r>
      <w:r>
        <w:rPr/>
        <w:t>Although we attempted to be as comprehensive and inclusive as possible, we ask the BRRC and IU Administration</w:t>
      </w:r>
      <w:r>
        <w:rPr>
          <w:spacing w:val="-2"/>
        </w:rPr>
        <w:t> </w:t>
      </w:r>
      <w:r>
        <w:rPr/>
        <w:t>to</w:t>
      </w:r>
      <w:r>
        <w:rPr>
          <w:spacing w:val="-2"/>
        </w:rPr>
        <w:t> </w:t>
      </w:r>
      <w:r>
        <w:rPr/>
        <w:t>recognize</w:t>
      </w:r>
      <w:r>
        <w:rPr>
          <w:spacing w:val="-4"/>
        </w:rPr>
        <w:t> </w:t>
      </w:r>
      <w:r>
        <w:rPr/>
        <w:t>the</w:t>
      </w:r>
      <w:r>
        <w:rPr>
          <w:spacing w:val="-6"/>
        </w:rPr>
        <w:t> </w:t>
      </w:r>
      <w:r>
        <w:rPr/>
        <w:t>limitations</w:t>
      </w:r>
      <w:r>
        <w:rPr>
          <w:spacing w:val="-3"/>
        </w:rPr>
        <w:t> </w:t>
      </w:r>
      <w:r>
        <w:rPr/>
        <w:t>imposed</w:t>
      </w:r>
      <w:r>
        <w:rPr>
          <w:spacing w:val="-4"/>
        </w:rPr>
        <w:t> </w:t>
      </w:r>
      <w:r>
        <w:rPr/>
        <w:t>by</w:t>
      </w:r>
      <w:r>
        <w:rPr>
          <w:spacing w:val="-6"/>
        </w:rPr>
        <w:t> </w:t>
      </w:r>
      <w:r>
        <w:rPr/>
        <w:t>this</w:t>
      </w:r>
      <w:r>
        <w:rPr>
          <w:spacing w:val="-3"/>
        </w:rPr>
        <w:t> </w:t>
      </w:r>
      <w:r>
        <w:rPr/>
        <w:t>timeframe,</w:t>
      </w:r>
      <w:r>
        <w:rPr>
          <w:spacing w:val="-7"/>
        </w:rPr>
        <w:t> </w:t>
      </w:r>
      <w:r>
        <w:rPr/>
        <w:t>especially</w:t>
      </w:r>
      <w:r>
        <w:rPr>
          <w:spacing w:val="-8"/>
        </w:rPr>
        <w:t> </w:t>
      </w:r>
      <w:r>
        <w:rPr/>
        <w:t>with</w:t>
      </w:r>
      <w:r>
        <w:rPr>
          <w:spacing w:val="-2"/>
        </w:rPr>
        <w:t> </w:t>
      </w:r>
      <w:r>
        <w:rPr/>
        <w:t>regard to representing the full range of diversity of our people and our programs.</w:t>
      </w:r>
    </w:p>
    <w:p>
      <w:pPr>
        <w:pStyle w:val="BodyText"/>
        <w:spacing w:line="259" w:lineRule="auto" w:before="159"/>
        <w:ind w:right="208"/>
      </w:pPr>
      <w:r>
        <w:rPr/>
        <w:t>We</w:t>
      </w:r>
      <w:r>
        <w:rPr>
          <w:spacing w:val="-4"/>
        </w:rPr>
        <w:t> </w:t>
      </w:r>
      <w:r>
        <w:rPr/>
        <w:t>describe</w:t>
      </w:r>
      <w:r>
        <w:rPr>
          <w:spacing w:val="-4"/>
        </w:rPr>
        <w:t> </w:t>
      </w:r>
      <w:r>
        <w:rPr/>
        <w:t>in</w:t>
      </w:r>
      <w:r>
        <w:rPr>
          <w:spacing w:val="-2"/>
        </w:rPr>
        <w:t> </w:t>
      </w:r>
      <w:r>
        <w:rPr/>
        <w:t>this</w:t>
      </w:r>
      <w:r>
        <w:rPr>
          <w:spacing w:val="-3"/>
        </w:rPr>
        <w:t> </w:t>
      </w:r>
      <w:r>
        <w:rPr/>
        <w:t>document</w:t>
      </w:r>
      <w:r>
        <w:rPr>
          <w:spacing w:val="-5"/>
        </w:rPr>
        <w:t> </w:t>
      </w:r>
      <w:r>
        <w:rPr/>
        <w:t>a</w:t>
      </w:r>
      <w:r>
        <w:rPr>
          <w:spacing w:val="-3"/>
        </w:rPr>
        <w:t> </w:t>
      </w:r>
      <w:r>
        <w:rPr/>
        <w:t>range</w:t>
      </w:r>
      <w:r>
        <w:rPr>
          <w:spacing w:val="-6"/>
        </w:rPr>
        <w:t> </w:t>
      </w:r>
      <w:r>
        <w:rPr/>
        <w:t>of</w:t>
      </w:r>
      <w:r>
        <w:rPr>
          <w:spacing w:val="-2"/>
        </w:rPr>
        <w:t> </w:t>
      </w:r>
      <w:r>
        <w:rPr/>
        <w:t>programs</w:t>
      </w:r>
      <w:r>
        <w:rPr>
          <w:spacing w:val="-3"/>
        </w:rPr>
        <w:t> </w:t>
      </w:r>
      <w:r>
        <w:rPr/>
        <w:t>and</w:t>
      </w:r>
      <w:r>
        <w:rPr>
          <w:spacing w:val="-4"/>
        </w:rPr>
        <w:t> </w:t>
      </w:r>
      <w:r>
        <w:rPr/>
        <w:t>initiatives</w:t>
      </w:r>
      <w:r>
        <w:rPr>
          <w:spacing w:val="-3"/>
        </w:rPr>
        <w:t> </w:t>
      </w:r>
      <w:r>
        <w:rPr/>
        <w:t>that</w:t>
      </w:r>
      <w:r>
        <w:rPr>
          <w:spacing w:val="-5"/>
        </w:rPr>
        <w:t> </w:t>
      </w:r>
      <w:r>
        <w:rPr/>
        <w:t>exemplify</w:t>
      </w:r>
      <w:r>
        <w:rPr>
          <w:spacing w:val="-6"/>
        </w:rPr>
        <w:t> </w:t>
      </w:r>
      <w:r>
        <w:rPr/>
        <w:t>our</w:t>
      </w:r>
      <w:r>
        <w:rPr>
          <w:spacing w:val="-4"/>
        </w:rPr>
        <w:t> </w:t>
      </w:r>
      <w:r>
        <w:rPr/>
        <w:t>efforts and,</w:t>
      </w:r>
      <w:r>
        <w:rPr>
          <w:spacing w:val="-4"/>
        </w:rPr>
        <w:t> </w:t>
      </w:r>
      <w:r>
        <w:rPr/>
        <w:t>in some</w:t>
      </w:r>
      <w:r>
        <w:rPr>
          <w:spacing w:val="-2"/>
        </w:rPr>
        <w:t> </w:t>
      </w:r>
      <w:r>
        <w:rPr/>
        <w:t>cases</w:t>
      </w:r>
      <w:r>
        <w:rPr>
          <w:spacing w:val="-4"/>
        </w:rPr>
        <w:t> </w:t>
      </w:r>
      <w:r>
        <w:rPr/>
        <w:t>we</w:t>
      </w:r>
      <w:r>
        <w:rPr>
          <w:spacing w:val="-4"/>
        </w:rPr>
        <w:t> </w:t>
      </w:r>
      <w:r>
        <w:rPr/>
        <w:t>attempt</w:t>
      </w:r>
      <w:r>
        <w:rPr>
          <w:spacing w:val="-3"/>
        </w:rPr>
        <w:t> </w:t>
      </w:r>
      <w:r>
        <w:rPr/>
        <w:t>to profile</w:t>
      </w:r>
      <w:r>
        <w:rPr>
          <w:spacing w:val="-2"/>
        </w:rPr>
        <w:t> </w:t>
      </w:r>
      <w:r>
        <w:rPr/>
        <w:t>a</w:t>
      </w:r>
      <w:r>
        <w:rPr>
          <w:spacing w:val="-1"/>
        </w:rPr>
        <w:t> </w:t>
      </w:r>
      <w:r>
        <w:rPr/>
        <w:t>broader</w:t>
      </w:r>
      <w:r>
        <w:rPr>
          <w:spacing w:val="-3"/>
        </w:rPr>
        <w:t> </w:t>
      </w:r>
      <w:r>
        <w:rPr/>
        <w:t>range</w:t>
      </w:r>
      <w:r>
        <w:rPr>
          <w:spacing w:val="-2"/>
        </w:rPr>
        <w:t> </w:t>
      </w:r>
      <w:r>
        <w:rPr/>
        <w:t>of activities.</w:t>
      </w:r>
      <w:r>
        <w:rPr>
          <w:spacing w:val="40"/>
        </w:rPr>
        <w:t> </w:t>
      </w:r>
      <w:r>
        <w:rPr/>
        <w:t>We acknowledge, however, that this is not an exhaustive portrayal of our work and apologize in advance to our colleagues for any mischaracterizations or omissions.</w:t>
      </w:r>
    </w:p>
    <w:p>
      <w:pPr>
        <w:pStyle w:val="BodyText"/>
        <w:spacing w:line="259" w:lineRule="auto" w:before="159"/>
        <w:ind w:right="151"/>
      </w:pPr>
      <w:r>
        <w:rPr/>
        <w:t>As</w:t>
      </w:r>
      <w:r>
        <w:rPr>
          <w:spacing w:val="-2"/>
        </w:rPr>
        <w:t> </w:t>
      </w:r>
      <w:r>
        <w:rPr/>
        <w:t>inclusive</w:t>
      </w:r>
      <w:r>
        <w:rPr>
          <w:spacing w:val="-2"/>
        </w:rPr>
        <w:t> </w:t>
      </w:r>
      <w:r>
        <w:rPr/>
        <w:t>as</w:t>
      </w:r>
      <w:r>
        <w:rPr>
          <w:spacing w:val="-3"/>
        </w:rPr>
        <w:t> </w:t>
      </w:r>
      <w:r>
        <w:rPr/>
        <w:t>this</w:t>
      </w:r>
      <w:r>
        <w:rPr>
          <w:spacing w:val="-2"/>
        </w:rPr>
        <w:t> </w:t>
      </w:r>
      <w:r>
        <w:rPr/>
        <w:t>document</w:t>
      </w:r>
      <w:r>
        <w:rPr>
          <w:spacing w:val="-4"/>
        </w:rPr>
        <w:t> </w:t>
      </w:r>
      <w:r>
        <w:rPr/>
        <w:t>attempts</w:t>
      </w:r>
      <w:r>
        <w:rPr>
          <w:spacing w:val="-2"/>
        </w:rPr>
        <w:t> </w:t>
      </w:r>
      <w:r>
        <w:rPr/>
        <w:t>to</w:t>
      </w:r>
      <w:r>
        <w:rPr>
          <w:spacing w:val="-1"/>
        </w:rPr>
        <w:t> </w:t>
      </w:r>
      <w:r>
        <w:rPr/>
        <w:t>be,</w:t>
      </w:r>
      <w:r>
        <w:rPr>
          <w:spacing w:val="-6"/>
        </w:rPr>
        <w:t> </w:t>
      </w:r>
      <w:r>
        <w:rPr/>
        <w:t>it</w:t>
      </w:r>
      <w:r>
        <w:rPr>
          <w:spacing w:val="-2"/>
        </w:rPr>
        <w:t> </w:t>
      </w:r>
      <w:r>
        <w:rPr/>
        <w:t>was</w:t>
      </w:r>
      <w:r>
        <w:rPr>
          <w:spacing w:val="-3"/>
        </w:rPr>
        <w:t> </w:t>
      </w:r>
      <w:r>
        <w:rPr/>
        <w:t>assembled</w:t>
      </w:r>
      <w:r>
        <w:rPr>
          <w:spacing w:val="-3"/>
        </w:rPr>
        <w:t> </w:t>
      </w:r>
      <w:r>
        <w:rPr/>
        <w:t>by</w:t>
      </w:r>
      <w:r>
        <w:rPr>
          <w:spacing w:val="-5"/>
        </w:rPr>
        <w:t> </w:t>
      </w:r>
      <w:r>
        <w:rPr/>
        <w:t>only</w:t>
      </w:r>
      <w:r>
        <w:rPr>
          <w:spacing w:val="-5"/>
        </w:rPr>
        <w:t> </w:t>
      </w:r>
      <w:r>
        <w:rPr/>
        <w:t>a</w:t>
      </w:r>
      <w:r>
        <w:rPr>
          <w:spacing w:val="-2"/>
        </w:rPr>
        <w:t> </w:t>
      </w:r>
      <w:r>
        <w:rPr/>
        <w:t>small</w:t>
      </w:r>
      <w:r>
        <w:rPr>
          <w:spacing w:val="-1"/>
        </w:rPr>
        <w:t> </w:t>
      </w:r>
      <w:r>
        <w:rPr/>
        <w:t>proportion</w:t>
      </w:r>
      <w:r>
        <w:rPr>
          <w:spacing w:val="-4"/>
        </w:rPr>
        <w:t> </w:t>
      </w:r>
      <w:r>
        <w:rPr/>
        <w:t>of all SoE faculty and, as we noted at one of our key meetings, those involved over- represented more senior, non-minority, males compared to our faculty demographic.</w:t>
      </w:r>
    </w:p>
    <w:p>
      <w:pPr>
        <w:pStyle w:val="BodyText"/>
        <w:spacing w:line="259" w:lineRule="auto"/>
        <w:ind w:right="211"/>
      </w:pPr>
      <w:r>
        <w:rPr/>
        <w:t>Given</w:t>
      </w:r>
      <w:r>
        <w:rPr>
          <w:spacing w:val="-4"/>
        </w:rPr>
        <w:t> </w:t>
      </w:r>
      <w:r>
        <w:rPr/>
        <w:t>our</w:t>
      </w:r>
      <w:r>
        <w:rPr>
          <w:spacing w:val="-3"/>
        </w:rPr>
        <w:t> </w:t>
      </w:r>
      <w:r>
        <w:rPr/>
        <w:t>core</w:t>
      </w:r>
      <w:r>
        <w:rPr>
          <w:spacing w:val="-5"/>
        </w:rPr>
        <w:t> </w:t>
      </w:r>
      <w:r>
        <w:rPr/>
        <w:t>values</w:t>
      </w:r>
      <w:r>
        <w:rPr>
          <w:spacing w:val="-3"/>
        </w:rPr>
        <w:t> </w:t>
      </w:r>
      <w:r>
        <w:rPr/>
        <w:t>of</w:t>
      </w:r>
      <w:r>
        <w:rPr>
          <w:spacing w:val="-1"/>
        </w:rPr>
        <w:t> </w:t>
      </w:r>
      <w:r>
        <w:rPr/>
        <w:t>social justice,</w:t>
      </w:r>
      <w:r>
        <w:rPr>
          <w:spacing w:val="-6"/>
        </w:rPr>
        <w:t> </w:t>
      </w:r>
      <w:r>
        <w:rPr/>
        <w:t>collaboration,</w:t>
      </w:r>
      <w:r>
        <w:rPr>
          <w:spacing w:val="-5"/>
        </w:rPr>
        <w:t> </w:t>
      </w:r>
      <w:r>
        <w:rPr/>
        <w:t>and</w:t>
      </w:r>
      <w:r>
        <w:rPr>
          <w:spacing w:val="-2"/>
        </w:rPr>
        <w:t> </w:t>
      </w:r>
      <w:r>
        <w:rPr/>
        <w:t>equity-minded</w:t>
      </w:r>
      <w:r>
        <w:rPr>
          <w:spacing w:val="-3"/>
        </w:rPr>
        <w:t> </w:t>
      </w:r>
      <w:r>
        <w:rPr/>
        <w:t>practice,</w:t>
      </w:r>
      <w:r>
        <w:rPr>
          <w:spacing w:val="-6"/>
        </w:rPr>
        <w:t> </w:t>
      </w:r>
      <w:r>
        <w:rPr/>
        <w:t>we</w:t>
      </w:r>
      <w:r>
        <w:rPr>
          <w:spacing w:val="-3"/>
        </w:rPr>
        <w:t> </w:t>
      </w:r>
      <w:r>
        <w:rPr/>
        <w:t>are especially cognizant of the limitations imposed by the narrow representation of diverse voices</w:t>
      </w:r>
      <w:r>
        <w:rPr>
          <w:spacing w:val="-3"/>
        </w:rPr>
        <w:t> </w:t>
      </w:r>
      <w:r>
        <w:rPr/>
        <w:t>in</w:t>
      </w:r>
      <w:r>
        <w:rPr>
          <w:spacing w:val="-1"/>
        </w:rPr>
        <w:t> </w:t>
      </w:r>
      <w:r>
        <w:rPr/>
        <w:t>developing</w:t>
      </w:r>
      <w:r>
        <w:rPr>
          <w:spacing w:val="-3"/>
        </w:rPr>
        <w:t> </w:t>
      </w:r>
      <w:r>
        <w:rPr/>
        <w:t>this</w:t>
      </w:r>
      <w:r>
        <w:rPr>
          <w:spacing w:val="-2"/>
        </w:rPr>
        <w:t> </w:t>
      </w:r>
      <w:r>
        <w:rPr/>
        <w:t>review.</w:t>
      </w:r>
      <w:r>
        <w:rPr>
          <w:spacing w:val="40"/>
        </w:rPr>
        <w:t> </w:t>
      </w:r>
      <w:r>
        <w:rPr/>
        <w:t>We</w:t>
      </w:r>
      <w:r>
        <w:rPr>
          <w:spacing w:val="-3"/>
        </w:rPr>
        <w:t> </w:t>
      </w:r>
      <w:r>
        <w:rPr/>
        <w:t>pledge</w:t>
      </w:r>
      <w:r>
        <w:rPr>
          <w:spacing w:val="-3"/>
        </w:rPr>
        <w:t> </w:t>
      </w:r>
      <w:r>
        <w:rPr/>
        <w:t>to</w:t>
      </w:r>
      <w:r>
        <w:rPr>
          <w:spacing w:val="-4"/>
        </w:rPr>
        <w:t> </w:t>
      </w:r>
      <w:r>
        <w:rPr/>
        <w:t>continually</w:t>
      </w:r>
      <w:r>
        <w:rPr>
          <w:spacing w:val="-5"/>
        </w:rPr>
        <w:t> </w:t>
      </w:r>
      <w:r>
        <w:rPr/>
        <w:t>enhance</w:t>
      </w:r>
      <w:r>
        <w:rPr>
          <w:spacing w:val="-2"/>
        </w:rPr>
        <w:t> </w:t>
      </w:r>
      <w:r>
        <w:rPr/>
        <w:t>our</w:t>
      </w:r>
      <w:r>
        <w:rPr>
          <w:spacing w:val="-3"/>
        </w:rPr>
        <w:t> </w:t>
      </w:r>
      <w:r>
        <w:rPr/>
        <w:t>efforts</w:t>
      </w:r>
      <w:r>
        <w:rPr>
          <w:spacing w:val="-2"/>
        </w:rPr>
        <w:t> </w:t>
      </w:r>
      <w:r>
        <w:rPr/>
        <w:t>to</w:t>
      </w:r>
      <w:r>
        <w:rPr>
          <w:spacing w:val="-1"/>
        </w:rPr>
        <w:t> </w:t>
      </w:r>
      <w:r>
        <w:rPr/>
        <w:t>address this deficiency moving forward.</w:t>
      </w:r>
    </w:p>
    <w:p>
      <w:pPr>
        <w:spacing w:after="0" w:line="259" w:lineRule="auto"/>
        <w:sectPr>
          <w:pgSz w:w="12240" w:h="15840"/>
          <w:pgMar w:header="0" w:footer="1029" w:top="1360" w:bottom="1220" w:left="780" w:right="1320"/>
        </w:sectPr>
      </w:pPr>
    </w:p>
    <w:p>
      <w:pPr>
        <w:pStyle w:val="Heading1"/>
        <w:spacing w:before="83"/>
      </w:pPr>
      <w:r>
        <w:rPr>
          <w:color w:val="570909"/>
        </w:rPr>
        <w:t>Table</w:t>
      </w:r>
      <w:r>
        <w:rPr>
          <w:color w:val="570909"/>
          <w:spacing w:val="-2"/>
        </w:rPr>
        <w:t> </w:t>
      </w:r>
      <w:r>
        <w:rPr>
          <w:color w:val="570909"/>
        </w:rPr>
        <w:t>of </w:t>
      </w:r>
      <w:r>
        <w:rPr>
          <w:color w:val="570909"/>
          <w:spacing w:val="-2"/>
        </w:rPr>
        <w:t>Contents</w:t>
      </w:r>
    </w:p>
    <w:p>
      <w:pPr>
        <w:spacing w:after="0"/>
        <w:sectPr>
          <w:pgSz w:w="12240" w:h="15840"/>
          <w:pgMar w:header="0" w:footer="1029" w:top="1360" w:bottom="1544" w:left="780" w:right="1320"/>
        </w:sectPr>
      </w:pPr>
    </w:p>
    <w:sdt>
      <w:sdtPr>
        <w:docPartObj>
          <w:docPartGallery w:val="Table of Contents"/>
          <w:docPartUnique/>
        </w:docPartObj>
      </w:sdtPr>
      <w:sdtEndPr/>
      <w:sdtContent>
        <w:p>
          <w:pPr>
            <w:pStyle w:val="TOC1"/>
            <w:tabs>
              <w:tab w:pos="10011" w:val="right" w:leader="dot"/>
            </w:tabs>
            <w:spacing w:before="40"/>
          </w:pPr>
          <w:hyperlink w:history="true" w:anchor="_bookmark0">
            <w:r>
              <w:rPr>
                <w:spacing w:val="-2"/>
              </w:rPr>
              <w:t>Preamble</w:t>
            </w:r>
            <w:r>
              <w:rPr/>
              <w:tab/>
            </w:r>
            <w:r>
              <w:rPr>
                <w:spacing w:val="-10"/>
              </w:rPr>
              <w:t>i</w:t>
            </w:r>
          </w:hyperlink>
        </w:p>
        <w:p>
          <w:pPr>
            <w:pStyle w:val="TOC2"/>
            <w:tabs>
              <w:tab w:pos="10014" w:val="right" w:leader="dot"/>
            </w:tabs>
            <w:spacing w:before="120"/>
          </w:pPr>
          <w:hyperlink w:history="true" w:anchor="_bookmark1">
            <w:r>
              <w:rPr>
                <w:spacing w:val="-2"/>
              </w:rPr>
              <w:t>Caveat</w:t>
            </w:r>
            <w:r>
              <w:rPr/>
              <w:tab/>
            </w:r>
            <w:r>
              <w:rPr>
                <w:spacing w:val="-5"/>
              </w:rPr>
              <w:t>ii</w:t>
            </w:r>
          </w:hyperlink>
        </w:p>
        <w:p>
          <w:pPr>
            <w:pStyle w:val="TOC1"/>
            <w:tabs>
              <w:tab w:pos="10014" w:val="right" w:leader="dot"/>
            </w:tabs>
          </w:pPr>
          <w:hyperlink w:history="true" w:anchor="_bookmark2">
            <w:r>
              <w:rPr>
                <w:spacing w:val="-2"/>
              </w:rPr>
              <w:t>Overview</w:t>
            </w:r>
            <w:r>
              <w:rPr/>
              <w:tab/>
            </w:r>
            <w:r>
              <w:rPr>
                <w:spacing w:val="-10"/>
              </w:rPr>
              <w:t>1</w:t>
            </w:r>
          </w:hyperlink>
        </w:p>
        <w:p>
          <w:pPr>
            <w:pStyle w:val="TOC2"/>
            <w:tabs>
              <w:tab w:pos="10014" w:val="right" w:leader="dot"/>
            </w:tabs>
          </w:pPr>
          <w:hyperlink w:history="true" w:anchor="_bookmark3">
            <w:r>
              <w:rPr/>
              <w:t>Review</w:t>
            </w:r>
            <w:r>
              <w:rPr>
                <w:spacing w:val="-5"/>
              </w:rPr>
              <w:t> </w:t>
            </w:r>
            <w:r>
              <w:rPr>
                <w:spacing w:val="-2"/>
              </w:rPr>
              <w:t>Process</w:t>
            </w:r>
            <w:r>
              <w:rPr/>
              <w:tab/>
            </w:r>
            <w:r>
              <w:rPr>
                <w:spacing w:val="-10"/>
              </w:rPr>
              <w:t>2</w:t>
            </w:r>
          </w:hyperlink>
        </w:p>
        <w:p>
          <w:pPr>
            <w:pStyle w:val="TOC1"/>
            <w:tabs>
              <w:tab w:pos="10014" w:val="right" w:leader="dot"/>
            </w:tabs>
          </w:pPr>
          <w:hyperlink w:history="true" w:anchor="_bookmark4">
            <w:r>
              <w:rPr/>
              <w:t>Summary</w:t>
            </w:r>
            <w:r>
              <w:rPr>
                <w:spacing w:val="-8"/>
              </w:rPr>
              <w:t> </w:t>
            </w:r>
            <w:r>
              <w:rPr/>
              <w:t>of</w:t>
            </w:r>
            <w:r>
              <w:rPr>
                <w:spacing w:val="-3"/>
              </w:rPr>
              <w:t> </w:t>
            </w:r>
            <w:r>
              <w:rPr/>
              <w:t>SoE</w:t>
            </w:r>
            <w:r>
              <w:rPr>
                <w:spacing w:val="-5"/>
              </w:rPr>
              <w:t> </w:t>
            </w:r>
            <w:r>
              <w:rPr/>
              <w:t>Strengths</w:t>
            </w:r>
            <w:r>
              <w:rPr>
                <w:spacing w:val="-4"/>
              </w:rPr>
              <w:t> </w:t>
            </w:r>
            <w:r>
              <w:rPr/>
              <w:t>and</w:t>
            </w:r>
            <w:r>
              <w:rPr>
                <w:spacing w:val="-7"/>
              </w:rPr>
              <w:t> </w:t>
            </w:r>
            <w:r>
              <w:rPr>
                <w:spacing w:val="-2"/>
              </w:rPr>
              <w:t>Challenges</w:t>
            </w:r>
            <w:r>
              <w:rPr/>
              <w:tab/>
            </w:r>
            <w:r>
              <w:rPr>
                <w:spacing w:val="-10"/>
              </w:rPr>
              <w:t>3</w:t>
            </w:r>
          </w:hyperlink>
        </w:p>
        <w:p>
          <w:pPr>
            <w:pStyle w:val="TOC2"/>
            <w:tabs>
              <w:tab w:pos="10014" w:val="right" w:leader="dot"/>
            </w:tabs>
          </w:pPr>
          <w:hyperlink w:history="true" w:anchor="_bookmark5">
            <w:r>
              <w:rPr>
                <w:spacing w:val="-2"/>
              </w:rPr>
              <w:t>Strengths</w:t>
            </w:r>
            <w:r>
              <w:rPr/>
              <w:tab/>
            </w:r>
            <w:r>
              <w:rPr>
                <w:spacing w:val="-10"/>
              </w:rPr>
              <w:t>3</w:t>
            </w:r>
          </w:hyperlink>
        </w:p>
        <w:p>
          <w:pPr>
            <w:pStyle w:val="TOC3"/>
            <w:tabs>
              <w:tab w:pos="10014" w:val="right" w:leader="dot"/>
            </w:tabs>
          </w:pPr>
          <w:hyperlink w:history="true" w:anchor="_bookmark6">
            <w:r>
              <w:rPr/>
              <w:t>Social</w:t>
            </w:r>
            <w:r>
              <w:rPr>
                <w:spacing w:val="-6"/>
              </w:rPr>
              <w:t> </w:t>
            </w:r>
            <w:r>
              <w:rPr/>
              <w:t>Justice</w:t>
            </w:r>
            <w:r>
              <w:rPr>
                <w:spacing w:val="-7"/>
              </w:rPr>
              <w:t> </w:t>
            </w:r>
            <w:r>
              <w:rPr/>
              <w:t>and</w:t>
            </w:r>
            <w:r>
              <w:rPr>
                <w:spacing w:val="-11"/>
              </w:rPr>
              <w:t> </w:t>
            </w:r>
            <w:r>
              <w:rPr/>
              <w:t>Collaborative,</w:t>
            </w:r>
            <w:r>
              <w:rPr>
                <w:spacing w:val="-11"/>
              </w:rPr>
              <w:t> </w:t>
            </w:r>
            <w:r>
              <w:rPr/>
              <w:t>Caring</w:t>
            </w:r>
            <w:r>
              <w:rPr>
                <w:spacing w:val="-8"/>
              </w:rPr>
              <w:t> </w:t>
            </w:r>
            <w:r>
              <w:rPr>
                <w:spacing w:val="-2"/>
              </w:rPr>
              <w:t>Values</w:t>
            </w:r>
            <w:r>
              <w:rPr/>
              <w:tab/>
            </w:r>
            <w:r>
              <w:rPr>
                <w:spacing w:val="-10"/>
              </w:rPr>
              <w:t>4</w:t>
            </w:r>
          </w:hyperlink>
        </w:p>
        <w:p>
          <w:pPr>
            <w:pStyle w:val="TOC3"/>
            <w:tabs>
              <w:tab w:pos="10014" w:val="right" w:leader="dot"/>
            </w:tabs>
            <w:spacing w:before="122"/>
          </w:pPr>
          <w:hyperlink w:history="true" w:anchor="_bookmark7">
            <w:r>
              <w:rPr>
                <w:spacing w:val="-2"/>
              </w:rPr>
              <w:t>Internationalization</w:t>
            </w:r>
            <w:r>
              <w:rPr/>
              <w:tab/>
            </w:r>
            <w:r>
              <w:rPr>
                <w:spacing w:val="-10"/>
              </w:rPr>
              <w:t>5</w:t>
            </w:r>
          </w:hyperlink>
        </w:p>
        <w:p>
          <w:pPr>
            <w:pStyle w:val="TOC3"/>
            <w:tabs>
              <w:tab w:pos="10014" w:val="right" w:leader="dot"/>
            </w:tabs>
            <w:spacing w:before="120"/>
          </w:pPr>
          <w:hyperlink w:history="true" w:anchor="_bookmark8">
            <w:r>
              <w:rPr/>
              <w:t>Teacher</w:t>
            </w:r>
            <w:r>
              <w:rPr>
                <w:spacing w:val="-7"/>
              </w:rPr>
              <w:t> </w:t>
            </w:r>
            <w:r>
              <w:rPr/>
              <w:t>Education</w:t>
            </w:r>
            <w:r>
              <w:rPr>
                <w:spacing w:val="-5"/>
              </w:rPr>
              <w:t> </w:t>
            </w:r>
            <w:r>
              <w:rPr/>
              <w:t>and</w:t>
            </w:r>
            <w:r>
              <w:rPr>
                <w:spacing w:val="-7"/>
              </w:rPr>
              <w:t> </w:t>
            </w:r>
            <w:r>
              <w:rPr/>
              <w:t>the</w:t>
            </w:r>
            <w:r>
              <w:rPr>
                <w:spacing w:val="-6"/>
              </w:rPr>
              <w:t> </w:t>
            </w:r>
            <w:r>
              <w:rPr/>
              <w:t>Value</w:t>
            </w:r>
            <w:r>
              <w:rPr>
                <w:spacing w:val="-6"/>
              </w:rPr>
              <w:t> </w:t>
            </w:r>
            <w:r>
              <w:rPr/>
              <w:t>of</w:t>
            </w:r>
            <w:r>
              <w:rPr>
                <w:spacing w:val="-4"/>
              </w:rPr>
              <w:t> </w:t>
            </w:r>
            <w:r>
              <w:rPr>
                <w:spacing w:val="-2"/>
              </w:rPr>
              <w:t>Teaching</w:t>
            </w:r>
            <w:r>
              <w:rPr/>
              <w:tab/>
            </w:r>
            <w:r>
              <w:rPr>
                <w:spacing w:val="-10"/>
              </w:rPr>
              <w:t>6</w:t>
            </w:r>
          </w:hyperlink>
        </w:p>
        <w:p>
          <w:pPr>
            <w:pStyle w:val="TOC3"/>
            <w:tabs>
              <w:tab w:pos="10014" w:val="right" w:leader="dot"/>
            </w:tabs>
            <w:spacing w:before="122"/>
          </w:pPr>
          <w:hyperlink w:history="true" w:anchor="_bookmark9">
            <w:r>
              <w:rPr/>
              <w:t>Research</w:t>
            </w:r>
            <w:r>
              <w:rPr>
                <w:spacing w:val="-6"/>
              </w:rPr>
              <w:t> </w:t>
            </w:r>
            <w:r>
              <w:rPr/>
              <w:t>for</w:t>
            </w:r>
            <w:r>
              <w:rPr>
                <w:spacing w:val="-6"/>
              </w:rPr>
              <w:t> </w:t>
            </w:r>
            <w:r>
              <w:rPr>
                <w:spacing w:val="-2"/>
              </w:rPr>
              <w:t>Practice</w:t>
            </w:r>
            <w:r>
              <w:rPr/>
              <w:tab/>
            </w:r>
            <w:r>
              <w:rPr>
                <w:spacing w:val="-10"/>
              </w:rPr>
              <w:t>7</w:t>
            </w:r>
          </w:hyperlink>
        </w:p>
        <w:p>
          <w:pPr>
            <w:pStyle w:val="TOC3"/>
            <w:tabs>
              <w:tab w:pos="10014" w:val="right" w:leader="dot"/>
            </w:tabs>
          </w:pPr>
          <w:hyperlink w:history="true" w:anchor="_bookmark10">
            <w:r>
              <w:rPr/>
              <w:t>Education</w:t>
            </w:r>
            <w:r>
              <w:rPr>
                <w:spacing w:val="-7"/>
              </w:rPr>
              <w:t> </w:t>
            </w:r>
            <w:r>
              <w:rPr/>
              <w:t>in</w:t>
            </w:r>
            <w:r>
              <w:rPr>
                <w:spacing w:val="-6"/>
              </w:rPr>
              <w:t> </w:t>
            </w:r>
            <w:r>
              <w:rPr/>
              <w:t>an</w:t>
            </w:r>
            <w:r>
              <w:rPr>
                <w:spacing w:val="-6"/>
              </w:rPr>
              <w:t> </w:t>
            </w:r>
            <w:r>
              <w:rPr/>
              <w:t>Engaged,</w:t>
            </w:r>
            <w:r>
              <w:rPr>
                <w:spacing w:val="-10"/>
              </w:rPr>
              <w:t> </w:t>
            </w:r>
            <w:r>
              <w:rPr/>
              <w:t>Broadened</w:t>
            </w:r>
            <w:r>
              <w:rPr>
                <w:spacing w:val="-9"/>
              </w:rPr>
              <w:t> </w:t>
            </w:r>
            <w:r>
              <w:rPr>
                <w:spacing w:val="-2"/>
              </w:rPr>
              <w:t>Context</w:t>
            </w:r>
            <w:r>
              <w:rPr/>
              <w:tab/>
            </w:r>
            <w:r>
              <w:rPr>
                <w:spacing w:val="-10"/>
              </w:rPr>
              <w:t>8</w:t>
            </w:r>
          </w:hyperlink>
        </w:p>
        <w:p>
          <w:pPr>
            <w:pStyle w:val="TOC2"/>
            <w:tabs>
              <w:tab w:pos="10014" w:val="right" w:leader="dot"/>
            </w:tabs>
            <w:spacing w:before="119"/>
          </w:pPr>
          <w:hyperlink w:history="true" w:anchor="_bookmark11">
            <w:r>
              <w:rPr>
                <w:spacing w:val="-2"/>
              </w:rPr>
              <w:t>Challenges</w:t>
            </w:r>
            <w:r>
              <w:rPr/>
              <w:tab/>
            </w:r>
            <w:r>
              <w:rPr>
                <w:spacing w:val="-10"/>
              </w:rPr>
              <w:t>9</w:t>
            </w:r>
          </w:hyperlink>
        </w:p>
        <w:p>
          <w:pPr>
            <w:pStyle w:val="TOC3"/>
            <w:tabs>
              <w:tab w:pos="10014" w:val="right" w:leader="dot"/>
            </w:tabs>
            <w:spacing w:before="122"/>
          </w:pPr>
          <w:hyperlink w:history="true" w:anchor="_bookmark12">
            <w:r>
              <w:rPr/>
              <w:t>Responsibility</w:t>
            </w:r>
            <w:r>
              <w:rPr>
                <w:spacing w:val="-11"/>
              </w:rPr>
              <w:t> </w:t>
            </w:r>
            <w:r>
              <w:rPr/>
              <w:t>Centered</w:t>
            </w:r>
            <w:r>
              <w:rPr>
                <w:spacing w:val="-9"/>
              </w:rPr>
              <w:t> </w:t>
            </w:r>
            <w:r>
              <w:rPr/>
              <w:t>Management</w:t>
            </w:r>
            <w:r>
              <w:rPr>
                <w:spacing w:val="-10"/>
              </w:rPr>
              <w:t> </w:t>
            </w:r>
            <w:r>
              <w:rPr/>
              <w:t>at</w:t>
            </w:r>
            <w:r>
              <w:rPr>
                <w:spacing w:val="-10"/>
              </w:rPr>
              <w:t> </w:t>
            </w:r>
            <w:r>
              <w:rPr>
                <w:spacing w:val="-5"/>
              </w:rPr>
              <w:t>IU</w:t>
            </w:r>
            <w:r>
              <w:rPr/>
              <w:tab/>
            </w:r>
            <w:r>
              <w:rPr>
                <w:spacing w:val="-10"/>
              </w:rPr>
              <w:t>9</w:t>
            </w:r>
          </w:hyperlink>
        </w:p>
        <w:p>
          <w:pPr>
            <w:pStyle w:val="TOC3"/>
            <w:tabs>
              <w:tab w:pos="10014" w:val="right" w:leader="dot"/>
            </w:tabs>
          </w:pPr>
          <w:hyperlink w:history="true" w:anchor="_bookmark13">
            <w:r>
              <w:rPr/>
              <w:t>The</w:t>
            </w:r>
            <w:r>
              <w:rPr>
                <w:spacing w:val="-7"/>
              </w:rPr>
              <w:t> </w:t>
            </w:r>
            <w:r>
              <w:rPr/>
              <w:t>Core</w:t>
            </w:r>
            <w:r>
              <w:rPr>
                <w:spacing w:val="-7"/>
              </w:rPr>
              <w:t> </w:t>
            </w:r>
            <w:r>
              <w:rPr/>
              <w:t>Campus</w:t>
            </w:r>
            <w:r>
              <w:rPr>
                <w:spacing w:val="-5"/>
              </w:rPr>
              <w:t> </w:t>
            </w:r>
            <w:r>
              <w:rPr>
                <w:spacing w:val="-2"/>
              </w:rPr>
              <w:t>Arrangement</w:t>
            </w:r>
            <w:r>
              <w:rPr/>
              <w:tab/>
            </w:r>
            <w:r>
              <w:rPr>
                <w:spacing w:val="-5"/>
              </w:rPr>
              <w:t>11</w:t>
            </w:r>
          </w:hyperlink>
        </w:p>
        <w:p>
          <w:pPr>
            <w:pStyle w:val="TOC3"/>
            <w:tabs>
              <w:tab w:pos="10014" w:val="right" w:leader="dot"/>
            </w:tabs>
            <w:spacing w:before="122"/>
          </w:pPr>
          <w:hyperlink w:history="true" w:anchor="_bookmark14">
            <w:r>
              <w:rPr/>
              <w:t>The</w:t>
            </w:r>
            <w:r>
              <w:rPr>
                <w:spacing w:val="-7"/>
              </w:rPr>
              <w:t> </w:t>
            </w:r>
            <w:r>
              <w:rPr/>
              <w:t>Public</w:t>
            </w:r>
            <w:r>
              <w:rPr>
                <w:spacing w:val="-5"/>
              </w:rPr>
              <w:t> </w:t>
            </w:r>
            <w:r>
              <w:rPr/>
              <w:t>Discourse</w:t>
            </w:r>
            <w:r>
              <w:rPr>
                <w:spacing w:val="-7"/>
              </w:rPr>
              <w:t> </w:t>
            </w:r>
            <w:r>
              <w:rPr/>
              <w:t>on</w:t>
            </w:r>
            <w:r>
              <w:rPr>
                <w:spacing w:val="-7"/>
              </w:rPr>
              <w:t> </w:t>
            </w:r>
            <w:r>
              <w:rPr/>
              <w:t>Teacher</w:t>
            </w:r>
            <w:r>
              <w:rPr>
                <w:spacing w:val="-7"/>
              </w:rPr>
              <w:t> </w:t>
            </w:r>
            <w:r>
              <w:rPr>
                <w:spacing w:val="-2"/>
              </w:rPr>
              <w:t>Education</w:t>
            </w:r>
            <w:r>
              <w:rPr/>
              <w:tab/>
            </w:r>
            <w:r>
              <w:rPr>
                <w:spacing w:val="-5"/>
              </w:rPr>
              <w:t>13</w:t>
            </w:r>
          </w:hyperlink>
        </w:p>
        <w:p>
          <w:pPr>
            <w:pStyle w:val="TOC3"/>
            <w:tabs>
              <w:tab w:pos="10014" w:val="right" w:leader="dot"/>
            </w:tabs>
          </w:pPr>
          <w:hyperlink w:history="true" w:anchor="_bookmark15">
            <w:r>
              <w:rPr/>
              <w:t>Equity</w:t>
            </w:r>
            <w:r>
              <w:rPr>
                <w:spacing w:val="-7"/>
              </w:rPr>
              <w:t> </w:t>
            </w:r>
            <w:r>
              <w:rPr/>
              <w:t>and</w:t>
            </w:r>
            <w:r>
              <w:rPr>
                <w:spacing w:val="-7"/>
              </w:rPr>
              <w:t> </w:t>
            </w:r>
            <w:r>
              <w:rPr>
                <w:spacing w:val="-2"/>
              </w:rPr>
              <w:t>Inclusion</w:t>
            </w:r>
            <w:r>
              <w:rPr/>
              <w:tab/>
            </w:r>
            <w:r>
              <w:rPr>
                <w:spacing w:val="-5"/>
              </w:rPr>
              <w:t>14</w:t>
            </w:r>
          </w:hyperlink>
        </w:p>
        <w:p>
          <w:pPr>
            <w:pStyle w:val="TOC1"/>
            <w:tabs>
              <w:tab w:pos="10014" w:val="right" w:leader="dot"/>
            </w:tabs>
            <w:spacing w:before="122"/>
          </w:pPr>
          <w:hyperlink w:history="true" w:anchor="_bookmark16">
            <w:r>
              <w:rPr/>
              <w:t>Overall</w:t>
            </w:r>
            <w:r>
              <w:rPr>
                <w:spacing w:val="-6"/>
              </w:rPr>
              <w:t> </w:t>
            </w:r>
            <w:r>
              <w:rPr/>
              <w:t>Enrollment</w:t>
            </w:r>
            <w:r>
              <w:rPr>
                <w:spacing w:val="-9"/>
              </w:rPr>
              <w:t> </w:t>
            </w:r>
            <w:r>
              <w:rPr/>
              <w:t>Trends</w:t>
            </w:r>
            <w:r>
              <w:rPr>
                <w:spacing w:val="-9"/>
              </w:rPr>
              <w:t> </w:t>
            </w:r>
            <w:r>
              <w:rPr/>
              <w:t>and</w:t>
            </w:r>
            <w:r>
              <w:rPr>
                <w:spacing w:val="-7"/>
              </w:rPr>
              <w:t> </w:t>
            </w:r>
            <w:r>
              <w:rPr>
                <w:spacing w:val="-2"/>
              </w:rPr>
              <w:t>Prospects</w:t>
            </w:r>
            <w:r>
              <w:rPr/>
              <w:tab/>
            </w:r>
            <w:r>
              <w:rPr>
                <w:spacing w:val="-5"/>
              </w:rPr>
              <w:t>15</w:t>
            </w:r>
          </w:hyperlink>
        </w:p>
        <w:p>
          <w:pPr>
            <w:pStyle w:val="TOC1"/>
            <w:tabs>
              <w:tab w:pos="10014" w:val="right" w:leader="dot"/>
            </w:tabs>
            <w:spacing w:before="120"/>
          </w:pPr>
          <w:hyperlink w:history="true" w:anchor="_bookmark17">
            <w:r>
              <w:rPr/>
              <w:t>Preparing</w:t>
            </w:r>
            <w:r>
              <w:rPr>
                <w:spacing w:val="-7"/>
              </w:rPr>
              <w:t> </w:t>
            </w:r>
            <w:r>
              <w:rPr/>
              <w:t>Teachers</w:t>
            </w:r>
            <w:r>
              <w:rPr>
                <w:spacing w:val="-5"/>
              </w:rPr>
              <w:t> </w:t>
            </w:r>
            <w:r>
              <w:rPr/>
              <w:t>at</w:t>
            </w:r>
            <w:r>
              <w:rPr>
                <w:spacing w:val="-8"/>
              </w:rPr>
              <w:t> </w:t>
            </w:r>
            <w:r>
              <w:rPr/>
              <w:t>a</w:t>
            </w:r>
            <w:r>
              <w:rPr>
                <w:spacing w:val="-9"/>
              </w:rPr>
              <w:t> </w:t>
            </w:r>
            <w:r>
              <w:rPr/>
              <w:t>Major</w:t>
            </w:r>
            <w:r>
              <w:rPr>
                <w:spacing w:val="-6"/>
              </w:rPr>
              <w:t> </w:t>
            </w:r>
            <w:r>
              <w:rPr/>
              <w:t>Research</w:t>
            </w:r>
            <w:r>
              <w:rPr>
                <w:spacing w:val="-5"/>
              </w:rPr>
              <w:t> </w:t>
            </w:r>
            <w:r>
              <w:rPr>
                <w:spacing w:val="-2"/>
              </w:rPr>
              <w:t>University</w:t>
            </w:r>
            <w:r>
              <w:rPr/>
              <w:tab/>
            </w:r>
            <w:r>
              <w:rPr>
                <w:spacing w:val="-5"/>
              </w:rPr>
              <w:t>19</w:t>
            </w:r>
          </w:hyperlink>
        </w:p>
        <w:p>
          <w:pPr>
            <w:pStyle w:val="TOC1"/>
            <w:tabs>
              <w:tab w:pos="10014" w:val="right" w:leader="dot"/>
            </w:tabs>
            <w:spacing w:before="122"/>
          </w:pPr>
          <w:hyperlink w:history="true" w:anchor="_bookmark18">
            <w:r>
              <w:rPr/>
              <w:t>Domestic</w:t>
            </w:r>
            <w:r>
              <w:rPr>
                <w:spacing w:val="-10"/>
              </w:rPr>
              <w:t> </w:t>
            </w:r>
            <w:r>
              <w:rPr/>
              <w:t>and</w:t>
            </w:r>
            <w:r>
              <w:rPr>
                <w:spacing w:val="-12"/>
              </w:rPr>
              <w:t> </w:t>
            </w:r>
            <w:r>
              <w:rPr/>
              <w:t>International</w:t>
            </w:r>
            <w:r>
              <w:rPr>
                <w:spacing w:val="-8"/>
              </w:rPr>
              <w:t> </w:t>
            </w:r>
            <w:r>
              <w:rPr/>
              <w:t>Community</w:t>
            </w:r>
            <w:r>
              <w:rPr>
                <w:spacing w:val="-12"/>
              </w:rPr>
              <w:t> </w:t>
            </w:r>
            <w:r>
              <w:rPr>
                <w:spacing w:val="-2"/>
              </w:rPr>
              <w:t>Engagement</w:t>
            </w:r>
            <w:r>
              <w:rPr/>
              <w:tab/>
            </w:r>
            <w:r>
              <w:rPr>
                <w:spacing w:val="-5"/>
              </w:rPr>
              <w:t>21</w:t>
            </w:r>
          </w:hyperlink>
        </w:p>
        <w:p>
          <w:pPr>
            <w:pStyle w:val="TOC2"/>
            <w:tabs>
              <w:tab w:pos="10014" w:val="right" w:leader="dot"/>
            </w:tabs>
            <w:spacing w:before="119"/>
          </w:pPr>
          <w:hyperlink w:history="true" w:anchor="_bookmark19">
            <w:r>
              <w:rPr/>
              <w:t>Domestic</w:t>
            </w:r>
            <w:r>
              <w:rPr>
                <w:spacing w:val="-9"/>
              </w:rPr>
              <w:t> </w:t>
            </w:r>
            <w:r>
              <w:rPr>
                <w:spacing w:val="-2"/>
              </w:rPr>
              <w:t>Engagement</w:t>
            </w:r>
            <w:r>
              <w:rPr/>
              <w:tab/>
            </w:r>
            <w:r>
              <w:rPr>
                <w:spacing w:val="-5"/>
              </w:rPr>
              <w:t>21</w:t>
            </w:r>
          </w:hyperlink>
        </w:p>
        <w:p>
          <w:pPr>
            <w:pStyle w:val="TOC3"/>
            <w:tabs>
              <w:tab w:pos="10014" w:val="right" w:leader="dot"/>
            </w:tabs>
          </w:pPr>
          <w:hyperlink w:history="true" w:anchor="_bookmark20">
            <w:r>
              <w:rPr/>
              <w:t>Serving</w:t>
            </w:r>
            <w:r>
              <w:rPr>
                <w:spacing w:val="-9"/>
              </w:rPr>
              <w:t> </w:t>
            </w:r>
            <w:r>
              <w:rPr/>
              <w:t>Teacher</w:t>
            </w:r>
            <w:r>
              <w:rPr>
                <w:spacing w:val="-10"/>
              </w:rPr>
              <w:t> </w:t>
            </w:r>
            <w:r>
              <w:rPr/>
              <w:t>Education</w:t>
            </w:r>
            <w:r>
              <w:rPr>
                <w:spacing w:val="-6"/>
              </w:rPr>
              <w:t> </w:t>
            </w:r>
            <w:r>
              <w:rPr>
                <w:spacing w:val="-2"/>
              </w:rPr>
              <w:t>Students</w:t>
            </w:r>
            <w:r>
              <w:rPr/>
              <w:tab/>
            </w:r>
            <w:r>
              <w:rPr>
                <w:spacing w:val="-5"/>
              </w:rPr>
              <w:t>22</w:t>
            </w:r>
          </w:hyperlink>
        </w:p>
        <w:p>
          <w:pPr>
            <w:pStyle w:val="TOC3"/>
            <w:tabs>
              <w:tab w:pos="10014" w:val="right" w:leader="dot"/>
            </w:tabs>
            <w:spacing w:before="122"/>
          </w:pPr>
          <w:hyperlink w:history="true" w:anchor="_bookmark21">
            <w:r>
              <w:rPr/>
              <w:t>Serving</w:t>
            </w:r>
            <w:r>
              <w:rPr>
                <w:spacing w:val="-6"/>
              </w:rPr>
              <w:t> </w:t>
            </w:r>
            <w:r>
              <w:rPr/>
              <w:t>a</w:t>
            </w:r>
            <w:r>
              <w:rPr>
                <w:spacing w:val="-4"/>
              </w:rPr>
              <w:t> </w:t>
            </w:r>
            <w:r>
              <w:rPr/>
              <w:t>Broader</w:t>
            </w:r>
            <w:r>
              <w:rPr>
                <w:spacing w:val="-7"/>
              </w:rPr>
              <w:t> </w:t>
            </w:r>
            <w:r>
              <w:rPr>
                <w:spacing w:val="-2"/>
              </w:rPr>
              <w:t>Community</w:t>
            </w:r>
            <w:r>
              <w:rPr/>
              <w:tab/>
            </w:r>
            <w:r>
              <w:rPr>
                <w:spacing w:val="-5"/>
              </w:rPr>
              <w:t>23</w:t>
            </w:r>
          </w:hyperlink>
        </w:p>
        <w:p>
          <w:pPr>
            <w:pStyle w:val="TOC3"/>
            <w:tabs>
              <w:tab w:pos="10014" w:val="right" w:leader="dot"/>
            </w:tabs>
          </w:pPr>
          <w:hyperlink w:history="true" w:anchor="_bookmark22">
            <w:r>
              <w:rPr/>
              <w:t>Involvement</w:t>
            </w:r>
            <w:r>
              <w:rPr>
                <w:spacing w:val="-9"/>
              </w:rPr>
              <w:t> </w:t>
            </w:r>
            <w:r>
              <w:rPr/>
              <w:t>with</w:t>
            </w:r>
            <w:r>
              <w:rPr>
                <w:spacing w:val="-5"/>
              </w:rPr>
              <w:t> </w:t>
            </w:r>
            <w:r>
              <w:rPr/>
              <w:t>Schools</w:t>
            </w:r>
            <w:r>
              <w:rPr>
                <w:spacing w:val="-7"/>
              </w:rPr>
              <w:t> </w:t>
            </w:r>
            <w:r>
              <w:rPr/>
              <w:t>and</w:t>
            </w:r>
            <w:r>
              <w:rPr>
                <w:spacing w:val="-9"/>
              </w:rPr>
              <w:t> </w:t>
            </w:r>
            <w:r>
              <w:rPr/>
              <w:t>Local</w:t>
            </w:r>
            <w:r>
              <w:rPr>
                <w:spacing w:val="-5"/>
              </w:rPr>
              <w:t> </w:t>
            </w:r>
            <w:r>
              <w:rPr>
                <w:spacing w:val="-2"/>
              </w:rPr>
              <w:t>Community</w:t>
            </w:r>
            <w:r>
              <w:rPr/>
              <w:tab/>
            </w:r>
            <w:r>
              <w:rPr>
                <w:spacing w:val="-5"/>
              </w:rPr>
              <w:t>23</w:t>
            </w:r>
          </w:hyperlink>
        </w:p>
        <w:p>
          <w:pPr>
            <w:pStyle w:val="TOC3"/>
            <w:tabs>
              <w:tab w:pos="10014" w:val="right" w:leader="dot"/>
            </w:tabs>
            <w:spacing w:before="122"/>
          </w:pPr>
          <w:hyperlink w:history="true" w:anchor="_bookmark23">
            <w:r>
              <w:rPr/>
              <w:t>Involvement</w:t>
            </w:r>
            <w:r>
              <w:rPr>
                <w:spacing w:val="-10"/>
              </w:rPr>
              <w:t> </w:t>
            </w:r>
            <w:r>
              <w:rPr/>
              <w:t>with</w:t>
            </w:r>
            <w:r>
              <w:rPr>
                <w:spacing w:val="-6"/>
              </w:rPr>
              <w:t> </w:t>
            </w:r>
            <w:r>
              <w:rPr/>
              <w:t>Non-Profit</w:t>
            </w:r>
            <w:r>
              <w:rPr>
                <w:spacing w:val="-9"/>
              </w:rPr>
              <w:t> </w:t>
            </w:r>
            <w:r>
              <w:rPr>
                <w:spacing w:val="-2"/>
              </w:rPr>
              <w:t>Agencies</w:t>
            </w:r>
            <w:r>
              <w:rPr/>
              <w:tab/>
            </w:r>
            <w:r>
              <w:rPr>
                <w:spacing w:val="-5"/>
              </w:rPr>
              <w:t>25</w:t>
            </w:r>
          </w:hyperlink>
        </w:p>
        <w:p>
          <w:pPr>
            <w:pStyle w:val="TOC3"/>
            <w:tabs>
              <w:tab w:pos="10014" w:val="right" w:leader="dot"/>
            </w:tabs>
          </w:pPr>
          <w:hyperlink w:history="true" w:anchor="_bookmark24">
            <w:r>
              <w:rPr/>
              <w:t>Involvement</w:t>
            </w:r>
            <w:r>
              <w:rPr>
                <w:spacing w:val="-10"/>
              </w:rPr>
              <w:t> </w:t>
            </w:r>
            <w:r>
              <w:rPr/>
              <w:t>with</w:t>
            </w:r>
            <w:r>
              <w:rPr>
                <w:spacing w:val="-7"/>
              </w:rPr>
              <w:t> </w:t>
            </w:r>
            <w:r>
              <w:rPr/>
              <w:t>State</w:t>
            </w:r>
            <w:r>
              <w:rPr>
                <w:spacing w:val="-9"/>
              </w:rPr>
              <w:t> </w:t>
            </w:r>
            <w:r>
              <w:rPr/>
              <w:t>and</w:t>
            </w:r>
            <w:r>
              <w:rPr>
                <w:spacing w:val="-8"/>
              </w:rPr>
              <w:t> </w:t>
            </w:r>
            <w:r>
              <w:rPr/>
              <w:t>Governmental</w:t>
            </w:r>
            <w:r>
              <w:rPr>
                <w:spacing w:val="-5"/>
              </w:rPr>
              <w:t> </w:t>
            </w:r>
            <w:r>
              <w:rPr>
                <w:spacing w:val="-2"/>
              </w:rPr>
              <w:t>Agencies</w:t>
            </w:r>
            <w:r>
              <w:rPr/>
              <w:tab/>
            </w:r>
            <w:r>
              <w:rPr>
                <w:spacing w:val="-5"/>
              </w:rPr>
              <w:t>26</w:t>
            </w:r>
          </w:hyperlink>
        </w:p>
        <w:p>
          <w:pPr>
            <w:pStyle w:val="TOC2"/>
            <w:tabs>
              <w:tab w:pos="10014" w:val="right" w:leader="dot"/>
            </w:tabs>
          </w:pPr>
          <w:hyperlink w:history="true" w:anchor="_bookmark25">
            <w:r>
              <w:rPr/>
              <w:t>International</w:t>
            </w:r>
            <w:r>
              <w:rPr>
                <w:spacing w:val="-12"/>
              </w:rPr>
              <w:t> </w:t>
            </w:r>
            <w:r>
              <w:rPr>
                <w:spacing w:val="-2"/>
              </w:rPr>
              <w:t>Engagement</w:t>
            </w:r>
            <w:r>
              <w:rPr/>
              <w:tab/>
            </w:r>
            <w:r>
              <w:rPr>
                <w:spacing w:val="-5"/>
              </w:rPr>
              <w:t>26</w:t>
            </w:r>
          </w:hyperlink>
        </w:p>
        <w:p>
          <w:pPr>
            <w:pStyle w:val="TOC3"/>
            <w:tabs>
              <w:tab w:pos="10014" w:val="right" w:leader="dot"/>
            </w:tabs>
          </w:pPr>
          <w:hyperlink w:history="true" w:anchor="_bookmark26">
            <w:r>
              <w:rPr/>
              <w:t>Long-Term</w:t>
            </w:r>
            <w:r>
              <w:rPr>
                <w:spacing w:val="-9"/>
              </w:rPr>
              <w:t> </w:t>
            </w:r>
            <w:r>
              <w:rPr/>
              <w:t>Academic</w:t>
            </w:r>
            <w:r>
              <w:rPr>
                <w:spacing w:val="-11"/>
              </w:rPr>
              <w:t> </w:t>
            </w:r>
            <w:r>
              <w:rPr/>
              <w:t>Collaborative</w:t>
            </w:r>
            <w:r>
              <w:rPr>
                <w:spacing w:val="-11"/>
              </w:rPr>
              <w:t> </w:t>
            </w:r>
            <w:r>
              <w:rPr/>
              <w:t>Programs</w:t>
            </w:r>
            <w:r>
              <w:rPr>
                <w:spacing w:val="-9"/>
              </w:rPr>
              <w:t> </w:t>
            </w:r>
            <w:r>
              <w:rPr/>
              <w:t>that</w:t>
            </w:r>
            <w:r>
              <w:rPr>
                <w:spacing w:val="-14"/>
              </w:rPr>
              <w:t> </w:t>
            </w:r>
            <w:r>
              <w:rPr/>
              <w:t>Involve</w:t>
            </w:r>
            <w:r>
              <w:rPr>
                <w:spacing w:val="-11"/>
              </w:rPr>
              <w:t> </w:t>
            </w:r>
            <w:r>
              <w:rPr/>
              <w:t>International</w:t>
            </w:r>
            <w:r>
              <w:rPr>
                <w:spacing w:val="-6"/>
              </w:rPr>
              <w:t> </w:t>
            </w:r>
            <w:r>
              <w:rPr>
                <w:spacing w:val="-2"/>
              </w:rPr>
              <w:t>Experiences</w:t>
            </w:r>
            <w:r>
              <w:rPr/>
              <w:tab/>
            </w:r>
            <w:r>
              <w:rPr>
                <w:spacing w:val="-5"/>
              </w:rPr>
              <w:t>26</w:t>
            </w:r>
          </w:hyperlink>
        </w:p>
        <w:p>
          <w:pPr>
            <w:pStyle w:val="TOC3"/>
            <w:tabs>
              <w:tab w:pos="10014" w:val="right" w:leader="dot"/>
            </w:tabs>
            <w:spacing w:before="123"/>
          </w:pPr>
          <w:hyperlink w:history="true" w:anchor="_bookmark27">
            <w:r>
              <w:rPr/>
              <w:t>Credit</w:t>
            </w:r>
            <w:r>
              <w:rPr>
                <w:spacing w:val="-10"/>
              </w:rPr>
              <w:t> </w:t>
            </w:r>
            <w:r>
              <w:rPr/>
              <w:t>Bearing</w:t>
            </w:r>
            <w:r>
              <w:rPr>
                <w:spacing w:val="-10"/>
              </w:rPr>
              <w:t> </w:t>
            </w:r>
            <w:r>
              <w:rPr/>
              <w:t>Internationally</w:t>
            </w:r>
            <w:r>
              <w:rPr>
                <w:spacing w:val="-11"/>
              </w:rPr>
              <w:t> </w:t>
            </w:r>
            <w:r>
              <w:rPr/>
              <w:t>Focused</w:t>
            </w:r>
            <w:r>
              <w:rPr>
                <w:spacing w:val="-8"/>
              </w:rPr>
              <w:t> </w:t>
            </w:r>
            <w:r>
              <w:rPr>
                <w:spacing w:val="-2"/>
              </w:rPr>
              <w:t>Programs</w:t>
            </w:r>
            <w:r>
              <w:rPr/>
              <w:tab/>
            </w:r>
            <w:r>
              <w:rPr>
                <w:spacing w:val="-5"/>
              </w:rPr>
              <w:t>27</w:t>
            </w:r>
          </w:hyperlink>
        </w:p>
        <w:p>
          <w:pPr>
            <w:pStyle w:val="TOC3"/>
            <w:tabs>
              <w:tab w:pos="10014" w:val="right" w:leader="dot"/>
            </w:tabs>
          </w:pPr>
          <w:hyperlink w:history="true" w:anchor="_bookmark28">
            <w:r>
              <w:rPr/>
              <w:t>Research</w:t>
            </w:r>
            <w:r>
              <w:rPr>
                <w:spacing w:val="-9"/>
              </w:rPr>
              <w:t> </w:t>
            </w:r>
            <w:r>
              <w:rPr/>
              <w:t>and</w:t>
            </w:r>
            <w:r>
              <w:rPr>
                <w:spacing w:val="-10"/>
              </w:rPr>
              <w:t> </w:t>
            </w:r>
            <w:r>
              <w:rPr/>
              <w:t>Development</w:t>
            </w:r>
            <w:r>
              <w:rPr>
                <w:spacing w:val="-11"/>
              </w:rPr>
              <w:t> </w:t>
            </w:r>
            <w:r>
              <w:rPr>
                <w:spacing w:val="-2"/>
              </w:rPr>
              <w:t>Activities</w:t>
            </w:r>
            <w:r>
              <w:rPr/>
              <w:tab/>
            </w:r>
            <w:r>
              <w:rPr>
                <w:spacing w:val="-5"/>
              </w:rPr>
              <w:t>28</w:t>
            </w:r>
          </w:hyperlink>
        </w:p>
        <w:p>
          <w:pPr>
            <w:pStyle w:val="TOC3"/>
            <w:tabs>
              <w:tab w:pos="10014" w:val="right" w:leader="dot"/>
            </w:tabs>
          </w:pPr>
          <w:hyperlink w:history="true" w:anchor="_bookmark29">
            <w:r>
              <w:rPr/>
              <w:t>Examples</w:t>
            </w:r>
            <w:r>
              <w:rPr>
                <w:spacing w:val="-11"/>
              </w:rPr>
              <w:t> </w:t>
            </w:r>
            <w:r>
              <w:rPr/>
              <w:t>of</w:t>
            </w:r>
            <w:r>
              <w:rPr>
                <w:spacing w:val="-6"/>
              </w:rPr>
              <w:t> </w:t>
            </w:r>
            <w:r>
              <w:rPr/>
              <w:t>Short-Term</w:t>
            </w:r>
            <w:r>
              <w:rPr>
                <w:spacing w:val="-7"/>
              </w:rPr>
              <w:t> </w:t>
            </w:r>
            <w:r>
              <w:rPr/>
              <w:t>Engagement</w:t>
            </w:r>
            <w:r>
              <w:rPr>
                <w:spacing w:val="-9"/>
              </w:rPr>
              <w:t> </w:t>
            </w:r>
            <w:r>
              <w:rPr>
                <w:spacing w:val="-2"/>
              </w:rPr>
              <w:t>Activities</w:t>
            </w:r>
            <w:r>
              <w:rPr/>
              <w:tab/>
            </w:r>
            <w:r>
              <w:rPr>
                <w:spacing w:val="-5"/>
              </w:rPr>
              <w:t>29</w:t>
            </w:r>
          </w:hyperlink>
        </w:p>
        <w:p>
          <w:pPr>
            <w:pStyle w:val="TOC3"/>
            <w:tabs>
              <w:tab w:pos="10014" w:val="right" w:leader="dot"/>
            </w:tabs>
            <w:spacing w:before="122"/>
          </w:pPr>
          <w:hyperlink w:history="true" w:anchor="_bookmark30">
            <w:r>
              <w:rPr/>
              <w:t>Local</w:t>
            </w:r>
            <w:r>
              <w:rPr>
                <w:spacing w:val="-9"/>
              </w:rPr>
              <w:t> </w:t>
            </w:r>
            <w:r>
              <w:rPr/>
              <w:t>International</w:t>
            </w:r>
            <w:r>
              <w:rPr>
                <w:spacing w:val="-8"/>
              </w:rPr>
              <w:t> </w:t>
            </w:r>
            <w:r>
              <w:rPr/>
              <w:t>Service</w:t>
            </w:r>
            <w:r>
              <w:rPr>
                <w:spacing w:val="-8"/>
              </w:rPr>
              <w:t> </w:t>
            </w:r>
            <w:r>
              <w:rPr>
                <w:spacing w:val="-2"/>
              </w:rPr>
              <w:t>Activities</w:t>
            </w:r>
            <w:r>
              <w:rPr/>
              <w:tab/>
            </w:r>
            <w:r>
              <w:rPr>
                <w:spacing w:val="-5"/>
              </w:rPr>
              <w:t>30</w:t>
            </w:r>
          </w:hyperlink>
        </w:p>
        <w:p>
          <w:pPr>
            <w:pStyle w:val="TOC1"/>
            <w:tabs>
              <w:tab w:pos="10014" w:val="right" w:leader="dot"/>
            </w:tabs>
          </w:pPr>
          <w:hyperlink w:history="true" w:anchor="_bookmark31">
            <w:r>
              <w:rPr/>
              <w:t>Research</w:t>
            </w:r>
            <w:r>
              <w:rPr>
                <w:spacing w:val="-6"/>
              </w:rPr>
              <w:t> </w:t>
            </w:r>
            <w:r>
              <w:rPr/>
              <w:t>and</w:t>
            </w:r>
            <w:r>
              <w:rPr>
                <w:spacing w:val="-7"/>
              </w:rPr>
              <w:t> </w:t>
            </w:r>
            <w:r>
              <w:rPr/>
              <w:t>Scholarly</w:t>
            </w:r>
            <w:r>
              <w:rPr>
                <w:spacing w:val="-8"/>
              </w:rPr>
              <w:t> </w:t>
            </w:r>
            <w:r>
              <w:rPr>
                <w:spacing w:val="-2"/>
              </w:rPr>
              <w:t>Activity</w:t>
            </w:r>
            <w:r>
              <w:rPr/>
              <w:tab/>
            </w:r>
            <w:r>
              <w:rPr>
                <w:spacing w:val="-7"/>
              </w:rPr>
              <w:t>30</w:t>
            </w:r>
          </w:hyperlink>
        </w:p>
        <w:p>
          <w:pPr>
            <w:pStyle w:val="TOC2"/>
            <w:tabs>
              <w:tab w:pos="10014" w:val="right" w:leader="dot"/>
            </w:tabs>
            <w:spacing w:after="20"/>
          </w:pPr>
          <w:hyperlink w:history="true" w:anchor="_bookmark32">
            <w:r>
              <w:rPr/>
              <w:t>IU</w:t>
            </w:r>
            <w:r>
              <w:rPr>
                <w:spacing w:val="-6"/>
              </w:rPr>
              <w:t> </w:t>
            </w:r>
            <w:r>
              <w:rPr/>
              <w:t>SoE</w:t>
            </w:r>
            <w:r>
              <w:rPr>
                <w:spacing w:val="-5"/>
              </w:rPr>
              <w:t> </w:t>
            </w:r>
            <w:r>
              <w:rPr/>
              <w:t>Research</w:t>
            </w:r>
            <w:r>
              <w:rPr>
                <w:spacing w:val="-4"/>
              </w:rPr>
              <w:t> </w:t>
            </w:r>
            <w:r>
              <w:rPr/>
              <w:t>Centers</w:t>
            </w:r>
            <w:r>
              <w:rPr>
                <w:spacing w:val="-5"/>
              </w:rPr>
              <w:t> </w:t>
            </w:r>
            <w:r>
              <w:rPr/>
              <w:t>and</w:t>
            </w:r>
            <w:r>
              <w:rPr>
                <w:spacing w:val="-7"/>
              </w:rPr>
              <w:t> </w:t>
            </w:r>
            <w:r>
              <w:rPr>
                <w:spacing w:val="-2"/>
              </w:rPr>
              <w:t>Institutes</w:t>
            </w:r>
            <w:r>
              <w:rPr/>
              <w:tab/>
            </w:r>
            <w:r>
              <w:rPr>
                <w:spacing w:val="-5"/>
              </w:rPr>
              <w:t>30</w:t>
            </w:r>
          </w:hyperlink>
        </w:p>
        <w:p>
          <w:pPr>
            <w:pStyle w:val="TOC4"/>
            <w:tabs>
              <w:tab w:pos="9990" w:val="right" w:leader="dot"/>
            </w:tabs>
            <w:spacing w:before="78"/>
          </w:pPr>
          <w:hyperlink w:history="true" w:anchor="_bookmark33">
            <w:r>
              <w:rPr/>
              <w:t>Center</w:t>
            </w:r>
            <w:r>
              <w:rPr>
                <w:spacing w:val="-1"/>
              </w:rPr>
              <w:t> </w:t>
            </w:r>
            <w:r>
              <w:rPr/>
              <w:t>for</w:t>
            </w:r>
            <w:r>
              <w:rPr>
                <w:spacing w:val="-1"/>
              </w:rPr>
              <w:t> </w:t>
            </w:r>
            <w:r>
              <w:rPr/>
              <w:t>Evaluation</w:t>
            </w:r>
            <w:r>
              <w:rPr>
                <w:spacing w:val="-1"/>
              </w:rPr>
              <w:t> </w:t>
            </w:r>
            <w:r>
              <w:rPr/>
              <w:t>and</w:t>
            </w:r>
            <w:r>
              <w:rPr>
                <w:spacing w:val="-1"/>
              </w:rPr>
              <w:t> </w:t>
            </w:r>
            <w:r>
              <w:rPr/>
              <w:t>Education</w:t>
            </w:r>
            <w:r>
              <w:rPr>
                <w:spacing w:val="-1"/>
              </w:rPr>
              <w:t> </w:t>
            </w:r>
            <w:r>
              <w:rPr/>
              <w:t>Policy</w:t>
            </w:r>
            <w:r>
              <w:rPr>
                <w:spacing w:val="-1"/>
              </w:rPr>
              <w:t> </w:t>
            </w:r>
            <w:r>
              <w:rPr/>
              <w:t>(CEEP,</w:t>
            </w:r>
            <w:r>
              <w:rPr>
                <w:spacing w:val="-1"/>
              </w:rPr>
              <w:t> </w:t>
            </w:r>
            <w:r>
              <w:rPr>
                <w:spacing w:val="-2"/>
              </w:rPr>
              <w:t>Bloomington</w:t>
            </w:r>
            <w:r>
              <w:rPr/>
              <w:tab/>
            </w:r>
            <w:r>
              <w:rPr>
                <w:spacing w:val="-5"/>
              </w:rPr>
              <w:t>30</w:t>
            </w:r>
          </w:hyperlink>
        </w:p>
        <w:p>
          <w:pPr>
            <w:pStyle w:val="TOC4"/>
            <w:tabs>
              <w:tab w:pos="10010" w:val="right" w:leader="dot"/>
            </w:tabs>
          </w:pPr>
          <w:hyperlink w:history="true" w:anchor="_bookmark34">
            <w:r>
              <w:rPr/>
              <w:t>Center</w:t>
            </w:r>
            <w:r>
              <w:rPr>
                <w:spacing w:val="-3"/>
              </w:rPr>
              <w:t> </w:t>
            </w:r>
            <w:r>
              <w:rPr/>
              <w:t>for</w:t>
            </w:r>
            <w:r>
              <w:rPr>
                <w:spacing w:val="-3"/>
              </w:rPr>
              <w:t> </w:t>
            </w:r>
            <w:r>
              <w:rPr/>
              <w:t>P-16</w:t>
            </w:r>
            <w:r>
              <w:rPr>
                <w:spacing w:val="-2"/>
              </w:rPr>
              <w:t> </w:t>
            </w:r>
            <w:r>
              <w:rPr/>
              <w:t>Research</w:t>
            </w:r>
            <w:r>
              <w:rPr>
                <w:spacing w:val="-3"/>
              </w:rPr>
              <w:t> </w:t>
            </w:r>
            <w:r>
              <w:rPr/>
              <w:t>and</w:t>
            </w:r>
            <w:r>
              <w:rPr>
                <w:spacing w:val="-2"/>
              </w:rPr>
              <w:t> Collaboration</w:t>
            </w:r>
            <w:r>
              <w:rPr/>
              <w:tab/>
            </w:r>
            <w:r>
              <w:rPr>
                <w:spacing w:val="-5"/>
              </w:rPr>
              <w:t>31</w:t>
            </w:r>
          </w:hyperlink>
        </w:p>
        <w:p>
          <w:pPr>
            <w:pStyle w:val="TOC4"/>
            <w:tabs>
              <w:tab w:pos="10011" w:val="right" w:leader="dot"/>
            </w:tabs>
          </w:pPr>
          <w:hyperlink w:history="true" w:anchor="_bookmark35">
            <w:r>
              <w:rPr/>
              <w:t>Center</w:t>
            </w:r>
            <w:r>
              <w:rPr>
                <w:spacing w:val="-4"/>
              </w:rPr>
              <w:t> </w:t>
            </w:r>
            <w:r>
              <w:rPr/>
              <w:t>for</w:t>
            </w:r>
            <w:r>
              <w:rPr>
                <w:spacing w:val="-3"/>
              </w:rPr>
              <w:t> </w:t>
            </w:r>
            <w:r>
              <w:rPr/>
              <w:t>Postsecondary</w:t>
            </w:r>
            <w:r>
              <w:rPr>
                <w:spacing w:val="-5"/>
              </w:rPr>
              <w:t> </w:t>
            </w:r>
            <w:r>
              <w:rPr/>
              <w:t>Research</w:t>
            </w:r>
            <w:r>
              <w:rPr>
                <w:spacing w:val="-1"/>
              </w:rPr>
              <w:t> </w:t>
            </w:r>
            <w:r>
              <w:rPr/>
              <w:t>(CPR,</w:t>
            </w:r>
            <w:r>
              <w:rPr>
                <w:spacing w:val="-4"/>
              </w:rPr>
              <w:t> </w:t>
            </w:r>
            <w:r>
              <w:rPr>
                <w:spacing w:val="-2"/>
              </w:rPr>
              <w:t>Bloomington)</w:t>
            </w:r>
            <w:r>
              <w:rPr/>
              <w:tab/>
            </w:r>
            <w:r>
              <w:rPr>
                <w:spacing w:val="-5"/>
              </w:rPr>
              <w:t>31</w:t>
            </w:r>
          </w:hyperlink>
        </w:p>
        <w:p>
          <w:pPr>
            <w:pStyle w:val="TOC4"/>
            <w:tabs>
              <w:tab w:pos="10011" w:val="right" w:leader="dot"/>
            </w:tabs>
            <w:spacing w:before="120"/>
          </w:pPr>
          <w:hyperlink w:history="true" w:anchor="_bookmark36">
            <w:r>
              <w:rPr/>
              <w:t>Center</w:t>
            </w:r>
            <w:r>
              <w:rPr>
                <w:spacing w:val="-5"/>
              </w:rPr>
              <w:t> </w:t>
            </w:r>
            <w:r>
              <w:rPr/>
              <w:t>for</w:t>
            </w:r>
            <w:r>
              <w:rPr>
                <w:spacing w:val="-3"/>
              </w:rPr>
              <w:t> </w:t>
            </w:r>
            <w:r>
              <w:rPr/>
              <w:t>Research</w:t>
            </w:r>
            <w:r>
              <w:rPr>
                <w:spacing w:val="-3"/>
              </w:rPr>
              <w:t> </w:t>
            </w:r>
            <w:r>
              <w:rPr/>
              <w:t>on</w:t>
            </w:r>
            <w:r>
              <w:rPr>
                <w:spacing w:val="-3"/>
              </w:rPr>
              <w:t> </w:t>
            </w:r>
            <w:r>
              <w:rPr/>
              <w:t>Learning</w:t>
            </w:r>
            <w:r>
              <w:rPr>
                <w:spacing w:val="-3"/>
              </w:rPr>
              <w:t> </w:t>
            </w:r>
            <w:r>
              <w:rPr/>
              <w:t>and</w:t>
            </w:r>
            <w:r>
              <w:rPr>
                <w:spacing w:val="-3"/>
              </w:rPr>
              <w:t> </w:t>
            </w:r>
            <w:r>
              <w:rPr/>
              <w:t>Technology</w:t>
            </w:r>
            <w:r>
              <w:rPr>
                <w:spacing w:val="-3"/>
              </w:rPr>
              <w:t> </w:t>
            </w:r>
            <w:r>
              <w:rPr/>
              <w:t>(CRLT,</w:t>
            </w:r>
            <w:r>
              <w:rPr>
                <w:spacing w:val="-3"/>
              </w:rPr>
              <w:t> </w:t>
            </w:r>
            <w:r>
              <w:rPr>
                <w:spacing w:val="-2"/>
              </w:rPr>
              <w:t>Bloomington)</w:t>
            </w:r>
            <w:r>
              <w:rPr/>
              <w:tab/>
            </w:r>
            <w:r>
              <w:rPr>
                <w:spacing w:val="-5"/>
              </w:rPr>
              <w:t>31</w:t>
            </w:r>
          </w:hyperlink>
        </w:p>
        <w:p>
          <w:pPr>
            <w:pStyle w:val="TOC4"/>
          </w:pPr>
          <w:hyperlink w:history="true" w:anchor="_bookmark37">
            <w:r>
              <w:rPr/>
              <w:t>Center</w:t>
            </w:r>
            <w:r>
              <w:rPr>
                <w:spacing w:val="-6"/>
              </w:rPr>
              <w:t> </w:t>
            </w:r>
            <w:r>
              <w:rPr/>
              <w:t>for</w:t>
            </w:r>
            <w:r>
              <w:rPr>
                <w:spacing w:val="-5"/>
              </w:rPr>
              <w:t> </w:t>
            </w:r>
            <w:r>
              <w:rPr/>
              <w:t>International</w:t>
            </w:r>
            <w:r>
              <w:rPr>
                <w:spacing w:val="-4"/>
              </w:rPr>
              <w:t> </w:t>
            </w:r>
            <w:r>
              <w:rPr/>
              <w:t>Education,</w:t>
            </w:r>
            <w:r>
              <w:rPr>
                <w:spacing w:val="-6"/>
              </w:rPr>
              <w:t> </w:t>
            </w:r>
            <w:r>
              <w:rPr/>
              <w:t>Development</w:t>
            </w:r>
            <w:r>
              <w:rPr>
                <w:spacing w:val="-3"/>
              </w:rPr>
              <w:t> </w:t>
            </w:r>
            <w:r>
              <w:rPr/>
              <w:t>and</w:t>
            </w:r>
            <w:r>
              <w:rPr>
                <w:spacing w:val="-4"/>
              </w:rPr>
              <w:t> </w:t>
            </w:r>
            <w:r>
              <w:rPr/>
              <w:t>Research</w:t>
            </w:r>
            <w:r>
              <w:rPr>
                <w:spacing w:val="-4"/>
              </w:rPr>
              <w:t> </w:t>
            </w:r>
            <w:r>
              <w:rPr/>
              <w:t>(CIEDR,</w:t>
            </w:r>
            <w:r>
              <w:rPr>
                <w:spacing w:val="-3"/>
              </w:rPr>
              <w:t> </w:t>
            </w:r>
            <w:r>
              <w:rPr>
                <w:spacing w:val="-2"/>
              </w:rPr>
              <w:t>Bloomington)</w:t>
            </w:r>
          </w:hyperlink>
        </w:p>
        <w:p>
          <w:pPr>
            <w:pStyle w:val="TOC4"/>
            <w:tabs>
              <w:tab w:pos="10010" w:val="right" w:leader="dot"/>
            </w:tabs>
            <w:spacing w:before="19"/>
            <w:ind w:left="1137"/>
          </w:pPr>
          <w:hyperlink w:history="true" w:anchor="_bookmark37">
            <w:r>
              <w:rPr>
                <w:spacing w:val="-10"/>
              </w:rPr>
              <w:t>.</w:t>
            </w:r>
            <w:r>
              <w:rPr/>
              <w:tab/>
            </w:r>
            <w:r>
              <w:rPr>
                <w:spacing w:val="-5"/>
              </w:rPr>
              <w:t>31</w:t>
            </w:r>
          </w:hyperlink>
        </w:p>
        <w:p>
          <w:pPr>
            <w:pStyle w:val="TOC4"/>
            <w:tabs>
              <w:tab w:pos="10012" w:val="right" w:leader="dot"/>
            </w:tabs>
          </w:pPr>
          <w:hyperlink w:history="true" w:anchor="_bookmark38">
            <w:r>
              <w:rPr/>
              <w:t>Center</w:t>
            </w:r>
            <w:r>
              <w:rPr>
                <w:spacing w:val="-6"/>
              </w:rPr>
              <w:t> </w:t>
            </w:r>
            <w:r>
              <w:rPr/>
              <w:t>for</w:t>
            </w:r>
            <w:r>
              <w:rPr>
                <w:spacing w:val="-4"/>
              </w:rPr>
              <w:t> </w:t>
            </w:r>
            <w:r>
              <w:rPr/>
              <w:t>Urban</w:t>
            </w:r>
            <w:r>
              <w:rPr>
                <w:spacing w:val="-3"/>
              </w:rPr>
              <w:t> </w:t>
            </w:r>
            <w:r>
              <w:rPr/>
              <w:t>and</w:t>
            </w:r>
            <w:r>
              <w:rPr>
                <w:spacing w:val="-4"/>
              </w:rPr>
              <w:t> </w:t>
            </w:r>
            <w:r>
              <w:rPr/>
              <w:t>Multicultural</w:t>
            </w:r>
            <w:r>
              <w:rPr>
                <w:spacing w:val="-2"/>
              </w:rPr>
              <w:t> </w:t>
            </w:r>
            <w:r>
              <w:rPr/>
              <w:t>Education</w:t>
            </w:r>
            <w:r>
              <w:rPr>
                <w:spacing w:val="-4"/>
              </w:rPr>
              <w:t> </w:t>
            </w:r>
            <w:r>
              <w:rPr/>
              <w:t>(CUME,</w:t>
            </w:r>
            <w:r>
              <w:rPr>
                <w:spacing w:val="-4"/>
              </w:rPr>
              <w:t> </w:t>
            </w:r>
            <w:r>
              <w:rPr>
                <w:spacing w:val="-2"/>
              </w:rPr>
              <w:t>IUPUI)</w:t>
            </w:r>
            <w:r>
              <w:rPr/>
              <w:tab/>
            </w:r>
            <w:r>
              <w:rPr>
                <w:spacing w:val="-5"/>
              </w:rPr>
              <w:t>31</w:t>
            </w:r>
          </w:hyperlink>
        </w:p>
        <w:p>
          <w:pPr>
            <w:pStyle w:val="TOC4"/>
            <w:tabs>
              <w:tab w:pos="10010" w:val="right" w:leader="dot"/>
            </w:tabs>
            <w:spacing w:before="120"/>
          </w:pPr>
          <w:hyperlink w:history="true" w:anchor="_bookmark39">
            <w:r>
              <w:rPr/>
              <w:t>Great</w:t>
            </w:r>
            <w:r>
              <w:rPr>
                <w:spacing w:val="-2"/>
              </w:rPr>
              <w:t> </w:t>
            </w:r>
            <w:r>
              <w:rPr/>
              <w:t>Lakes</w:t>
            </w:r>
            <w:r>
              <w:rPr>
                <w:spacing w:val="-3"/>
              </w:rPr>
              <w:t> </w:t>
            </w:r>
            <w:r>
              <w:rPr/>
              <w:t>Equity</w:t>
            </w:r>
            <w:r>
              <w:rPr>
                <w:spacing w:val="-3"/>
              </w:rPr>
              <w:t> </w:t>
            </w:r>
            <w:r>
              <w:rPr/>
              <w:t>Center</w:t>
            </w:r>
            <w:r>
              <w:rPr>
                <w:spacing w:val="-2"/>
              </w:rPr>
              <w:t> (IUPUI)</w:t>
            </w:r>
            <w:r>
              <w:rPr/>
              <w:tab/>
            </w:r>
            <w:r>
              <w:rPr>
                <w:spacing w:val="-5"/>
              </w:rPr>
              <w:t>31</w:t>
            </w:r>
          </w:hyperlink>
        </w:p>
        <w:p>
          <w:pPr>
            <w:pStyle w:val="TOC4"/>
            <w:tabs>
              <w:tab w:pos="10011" w:val="right" w:leader="dot"/>
            </w:tabs>
          </w:pPr>
          <w:hyperlink w:history="true" w:anchor="_bookmark40">
            <w:r>
              <w:rPr/>
              <w:t>Indiana</w:t>
            </w:r>
            <w:r>
              <w:rPr>
                <w:spacing w:val="-7"/>
              </w:rPr>
              <w:t> </w:t>
            </w:r>
            <w:r>
              <w:rPr/>
              <w:t>Institute</w:t>
            </w:r>
            <w:r>
              <w:rPr>
                <w:spacing w:val="-4"/>
              </w:rPr>
              <w:t> </w:t>
            </w:r>
            <w:r>
              <w:rPr/>
              <w:t>on</w:t>
            </w:r>
            <w:r>
              <w:rPr>
                <w:spacing w:val="-4"/>
              </w:rPr>
              <w:t> </w:t>
            </w:r>
            <w:r>
              <w:rPr/>
              <w:t>Disability</w:t>
            </w:r>
            <w:r>
              <w:rPr>
                <w:spacing w:val="-4"/>
              </w:rPr>
              <w:t> </w:t>
            </w:r>
            <w:r>
              <w:rPr/>
              <w:t>and</w:t>
            </w:r>
            <w:r>
              <w:rPr>
                <w:spacing w:val="-4"/>
              </w:rPr>
              <w:t> </w:t>
            </w:r>
            <w:r>
              <w:rPr/>
              <w:t>Community</w:t>
            </w:r>
            <w:r>
              <w:rPr>
                <w:spacing w:val="-4"/>
              </w:rPr>
              <w:t> </w:t>
            </w:r>
            <w:r>
              <w:rPr/>
              <w:t>(IIDC,</w:t>
            </w:r>
            <w:r>
              <w:rPr>
                <w:spacing w:val="-4"/>
              </w:rPr>
              <w:t> </w:t>
            </w:r>
            <w:r>
              <w:rPr>
                <w:spacing w:val="-2"/>
              </w:rPr>
              <w:t>Bloomington)</w:t>
            </w:r>
            <w:r>
              <w:rPr/>
              <w:tab/>
            </w:r>
            <w:r>
              <w:rPr>
                <w:spacing w:val="-5"/>
              </w:rPr>
              <w:t>32</w:t>
            </w:r>
          </w:hyperlink>
        </w:p>
        <w:p>
          <w:pPr>
            <w:pStyle w:val="TOC4"/>
            <w:tabs>
              <w:tab w:pos="10009" w:val="right" w:leader="dot"/>
            </w:tabs>
            <w:spacing w:before="120"/>
          </w:pPr>
          <w:hyperlink w:history="true" w:anchor="_bookmark41">
            <w:r>
              <w:rPr/>
              <w:t>International</w:t>
            </w:r>
            <w:r>
              <w:rPr>
                <w:spacing w:val="-5"/>
              </w:rPr>
              <w:t> </w:t>
            </w:r>
            <w:r>
              <w:rPr/>
              <w:t>Center</w:t>
            </w:r>
            <w:r>
              <w:rPr>
                <w:spacing w:val="-4"/>
              </w:rPr>
              <w:t> </w:t>
            </w:r>
            <w:r>
              <w:rPr/>
              <w:t>for</w:t>
            </w:r>
            <w:r>
              <w:rPr>
                <w:spacing w:val="-4"/>
              </w:rPr>
              <w:t> </w:t>
            </w:r>
            <w:r>
              <w:rPr/>
              <w:t>Home</w:t>
            </w:r>
            <w:r>
              <w:rPr>
                <w:spacing w:val="-3"/>
              </w:rPr>
              <w:t> </w:t>
            </w:r>
            <w:r>
              <w:rPr/>
              <w:t>Education</w:t>
            </w:r>
            <w:r>
              <w:rPr>
                <w:spacing w:val="-4"/>
              </w:rPr>
              <w:t> </w:t>
            </w:r>
            <w:r>
              <w:rPr/>
              <w:t>Research</w:t>
            </w:r>
            <w:r>
              <w:rPr>
                <w:spacing w:val="-4"/>
              </w:rPr>
              <w:t> </w:t>
            </w:r>
            <w:r>
              <w:rPr/>
              <w:t>(ICHER,</w:t>
            </w:r>
            <w:r>
              <w:rPr>
                <w:spacing w:val="-4"/>
              </w:rPr>
              <w:t> </w:t>
            </w:r>
            <w:r>
              <w:rPr>
                <w:spacing w:val="-2"/>
              </w:rPr>
              <w:t>Bloomington).</w:t>
            </w:r>
            <w:r>
              <w:rPr/>
              <w:tab/>
            </w:r>
            <w:r>
              <w:rPr>
                <w:spacing w:val="-5"/>
              </w:rPr>
              <w:t>32</w:t>
            </w:r>
          </w:hyperlink>
        </w:p>
        <w:p>
          <w:pPr>
            <w:pStyle w:val="TOC4"/>
            <w:tabs>
              <w:tab w:pos="10012" w:val="right" w:leader="dot"/>
            </w:tabs>
          </w:pPr>
          <w:hyperlink w:history="true" w:anchor="_bookmark42">
            <w:r>
              <w:rPr/>
              <w:t>Urban</w:t>
            </w:r>
            <w:r>
              <w:rPr>
                <w:spacing w:val="-6"/>
              </w:rPr>
              <w:t> </w:t>
            </w:r>
            <w:r>
              <w:rPr/>
              <w:t>Center</w:t>
            </w:r>
            <w:r>
              <w:rPr>
                <w:spacing w:val="-3"/>
              </w:rPr>
              <w:t> </w:t>
            </w:r>
            <w:r>
              <w:rPr/>
              <w:t>for</w:t>
            </w:r>
            <w:r>
              <w:rPr>
                <w:spacing w:val="-4"/>
              </w:rPr>
              <w:t> </w:t>
            </w:r>
            <w:r>
              <w:rPr/>
              <w:t>the</w:t>
            </w:r>
            <w:r>
              <w:rPr>
                <w:spacing w:val="-3"/>
              </w:rPr>
              <w:t> </w:t>
            </w:r>
            <w:r>
              <w:rPr/>
              <w:t>Advancement</w:t>
            </w:r>
            <w:r>
              <w:rPr>
                <w:spacing w:val="-3"/>
              </w:rPr>
              <w:t> </w:t>
            </w:r>
            <w:r>
              <w:rPr/>
              <w:t>of</w:t>
            </w:r>
            <w:r>
              <w:rPr>
                <w:spacing w:val="-3"/>
              </w:rPr>
              <w:t> </w:t>
            </w:r>
            <w:r>
              <w:rPr/>
              <w:t>STEM</w:t>
            </w:r>
            <w:r>
              <w:rPr>
                <w:spacing w:val="-4"/>
              </w:rPr>
              <w:t> </w:t>
            </w:r>
            <w:r>
              <w:rPr/>
              <w:t>Education</w:t>
            </w:r>
            <w:r>
              <w:rPr>
                <w:spacing w:val="-3"/>
              </w:rPr>
              <w:t> </w:t>
            </w:r>
            <w:r>
              <w:rPr/>
              <w:t>(UCASE,</w:t>
            </w:r>
            <w:r>
              <w:rPr>
                <w:spacing w:val="-2"/>
              </w:rPr>
              <w:t> IUPUI)</w:t>
            </w:r>
            <w:r>
              <w:rPr/>
              <w:tab/>
            </w:r>
            <w:r>
              <w:rPr>
                <w:spacing w:val="-5"/>
              </w:rPr>
              <w:t>32</w:t>
            </w:r>
          </w:hyperlink>
        </w:p>
        <w:p>
          <w:pPr>
            <w:pStyle w:val="TOC2"/>
            <w:tabs>
              <w:tab w:pos="10009" w:val="right" w:leader="dot"/>
            </w:tabs>
            <w:spacing w:before="119"/>
            <w:ind w:left="879"/>
          </w:pPr>
          <w:hyperlink w:history="true" w:anchor="_bookmark43">
            <w:r>
              <w:rPr/>
              <w:t>Research</w:t>
            </w:r>
            <w:r>
              <w:rPr>
                <w:spacing w:val="-3"/>
              </w:rPr>
              <w:t> </w:t>
            </w:r>
            <w:r>
              <w:rPr/>
              <w:t>Revenues</w:t>
            </w:r>
            <w:r>
              <w:rPr>
                <w:spacing w:val="-3"/>
              </w:rPr>
              <w:t> </w:t>
            </w:r>
            <w:r>
              <w:rPr/>
              <w:t>and</w:t>
            </w:r>
            <w:r>
              <w:rPr>
                <w:spacing w:val="-3"/>
              </w:rPr>
              <w:t> </w:t>
            </w:r>
            <w:r>
              <w:rPr>
                <w:spacing w:val="-2"/>
              </w:rPr>
              <w:t>Expenditures</w:t>
            </w:r>
            <w:r>
              <w:rPr/>
              <w:tab/>
            </w:r>
            <w:r>
              <w:rPr>
                <w:spacing w:val="-5"/>
              </w:rPr>
              <w:t>32</w:t>
            </w:r>
          </w:hyperlink>
        </w:p>
        <w:p>
          <w:pPr>
            <w:pStyle w:val="TOC2"/>
            <w:tabs>
              <w:tab w:pos="10010" w:val="right" w:leader="dot"/>
            </w:tabs>
            <w:spacing w:before="121"/>
            <w:ind w:left="879"/>
          </w:pPr>
          <w:hyperlink w:history="true" w:anchor="_bookmark44">
            <w:r>
              <w:rPr/>
              <w:t>Indicators</w:t>
            </w:r>
            <w:r>
              <w:rPr>
                <w:spacing w:val="-3"/>
              </w:rPr>
              <w:t> </w:t>
            </w:r>
            <w:r>
              <w:rPr/>
              <w:t>of</w:t>
            </w:r>
            <w:r>
              <w:rPr>
                <w:spacing w:val="-3"/>
              </w:rPr>
              <w:t> </w:t>
            </w:r>
            <w:r>
              <w:rPr/>
              <w:t>Faculty</w:t>
            </w:r>
            <w:r>
              <w:rPr>
                <w:spacing w:val="-4"/>
              </w:rPr>
              <w:t> </w:t>
            </w:r>
            <w:r>
              <w:rPr/>
              <w:t>Scholarly</w:t>
            </w:r>
            <w:r>
              <w:rPr>
                <w:spacing w:val="-3"/>
              </w:rPr>
              <w:t> </w:t>
            </w:r>
            <w:r>
              <w:rPr>
                <w:spacing w:val="-2"/>
              </w:rPr>
              <w:t>Productivity</w:t>
            </w:r>
            <w:r>
              <w:rPr/>
              <w:tab/>
            </w:r>
            <w:r>
              <w:rPr>
                <w:spacing w:val="-5"/>
              </w:rPr>
              <w:t>33</w:t>
            </w:r>
          </w:hyperlink>
        </w:p>
        <w:p>
          <w:pPr>
            <w:pStyle w:val="TOC1"/>
            <w:tabs>
              <w:tab w:pos="10012" w:val="right" w:leader="dot"/>
            </w:tabs>
            <w:spacing w:before="120"/>
          </w:pPr>
          <w:hyperlink w:history="true" w:anchor="_bookmark45">
            <w:r>
              <w:rPr/>
              <w:t>Responses</w:t>
            </w:r>
            <w:r>
              <w:rPr>
                <w:spacing w:val="-3"/>
              </w:rPr>
              <w:t> </w:t>
            </w:r>
            <w:r>
              <w:rPr/>
              <w:t>to</w:t>
            </w:r>
            <w:r>
              <w:rPr>
                <w:spacing w:val="-3"/>
              </w:rPr>
              <w:t> </w:t>
            </w:r>
            <w:r>
              <w:rPr/>
              <w:t>the</w:t>
            </w:r>
            <w:r>
              <w:rPr>
                <w:spacing w:val="-2"/>
              </w:rPr>
              <w:t> </w:t>
            </w:r>
            <w:r>
              <w:rPr/>
              <w:t>Review</w:t>
            </w:r>
            <w:r>
              <w:rPr>
                <w:spacing w:val="-4"/>
              </w:rPr>
              <w:t> </w:t>
            </w:r>
            <w:r>
              <w:rPr/>
              <w:t>Charge</w:t>
            </w:r>
            <w:r>
              <w:rPr>
                <w:spacing w:val="-2"/>
              </w:rPr>
              <w:t> Questions</w:t>
            </w:r>
            <w:r>
              <w:rPr/>
              <w:tab/>
            </w:r>
            <w:r>
              <w:rPr>
                <w:spacing w:val="-5"/>
              </w:rPr>
              <w:t>36</w:t>
            </w:r>
          </w:hyperlink>
        </w:p>
        <w:p>
          <w:pPr>
            <w:pStyle w:val="TOC1"/>
            <w:tabs>
              <w:tab w:pos="10010" w:val="right" w:leader="dot"/>
            </w:tabs>
            <w:spacing w:before="121"/>
          </w:pPr>
          <w:hyperlink w:history="true" w:anchor="_bookmark46">
            <w:r>
              <w:rPr>
                <w:spacing w:val="-2"/>
              </w:rPr>
              <w:t>Conclusion</w:t>
            </w:r>
            <w:r>
              <w:rPr/>
              <w:tab/>
            </w:r>
            <w:r>
              <w:rPr>
                <w:spacing w:val="-5"/>
              </w:rPr>
              <w:t>43</w:t>
            </w:r>
          </w:hyperlink>
        </w:p>
      </w:sdtContent>
    </w:sdt>
    <w:p>
      <w:pPr>
        <w:spacing w:after="0"/>
        <w:sectPr>
          <w:type w:val="continuous"/>
          <w:pgSz w:w="12240" w:h="15840"/>
          <w:pgMar w:header="0" w:footer="1029" w:top="1360" w:bottom="1544" w:left="780" w:right="1320"/>
        </w:sectPr>
      </w:pPr>
    </w:p>
    <w:p>
      <w:pPr>
        <w:spacing w:before="553"/>
        <w:ind w:left="660" w:right="0" w:firstLine="0"/>
        <w:jc w:val="left"/>
        <w:rPr>
          <w:sz w:val="24"/>
        </w:rPr>
      </w:pPr>
      <w:r>
        <w:rPr>
          <w:color w:val="840F0E"/>
          <w:sz w:val="32"/>
        </w:rPr>
        <w:t>List</w:t>
      </w:r>
      <w:r>
        <w:rPr>
          <w:color w:val="840F0E"/>
          <w:spacing w:val="-4"/>
          <w:sz w:val="32"/>
        </w:rPr>
        <w:t> </w:t>
      </w:r>
      <w:r>
        <w:rPr>
          <w:color w:val="840F0E"/>
          <w:sz w:val="32"/>
        </w:rPr>
        <w:t>of</w:t>
      </w:r>
      <w:r>
        <w:rPr>
          <w:color w:val="840F0E"/>
          <w:spacing w:val="-3"/>
          <w:sz w:val="32"/>
        </w:rPr>
        <w:t> </w:t>
      </w:r>
      <w:r>
        <w:rPr>
          <w:color w:val="840F0E"/>
          <w:sz w:val="32"/>
        </w:rPr>
        <w:t>Appendices</w:t>
      </w:r>
      <w:r>
        <w:rPr>
          <w:color w:val="840F0E"/>
          <w:spacing w:val="-5"/>
          <w:sz w:val="32"/>
        </w:rPr>
        <w:t> </w:t>
      </w:r>
      <w:r>
        <w:rPr>
          <w:sz w:val="24"/>
        </w:rPr>
        <w:t>(under</w:t>
      </w:r>
      <w:r>
        <w:rPr>
          <w:spacing w:val="-3"/>
          <w:sz w:val="24"/>
        </w:rPr>
        <w:t> </w:t>
      </w:r>
      <w:r>
        <w:rPr>
          <w:sz w:val="24"/>
        </w:rPr>
        <w:t>separate</w:t>
      </w:r>
      <w:r>
        <w:rPr>
          <w:spacing w:val="-3"/>
          <w:sz w:val="24"/>
        </w:rPr>
        <w:t> </w:t>
      </w:r>
      <w:r>
        <w:rPr>
          <w:spacing w:val="-2"/>
          <w:sz w:val="24"/>
        </w:rPr>
        <w:t>cover)</w:t>
      </w:r>
    </w:p>
    <w:tbl>
      <w:tblPr>
        <w:tblW w:w="0" w:type="auto"/>
        <w:jc w:val="left"/>
        <w:tblInd w:w="670" w:type="dxa"/>
        <w:tblBorders>
          <w:top w:val="single" w:sz="4" w:space="0" w:color="A5CDBC"/>
          <w:left w:val="single" w:sz="4" w:space="0" w:color="A5CDBC"/>
          <w:bottom w:val="single" w:sz="4" w:space="0" w:color="A5CDBC"/>
          <w:right w:val="single" w:sz="4" w:space="0" w:color="A5CDBC"/>
          <w:insideH w:val="single" w:sz="4" w:space="0" w:color="A5CDBC"/>
          <w:insideV w:val="single" w:sz="4" w:space="0" w:color="A5CDBC"/>
        </w:tblBorders>
        <w:tblLayout w:type="fixed"/>
        <w:tblCellMar>
          <w:top w:w="0" w:type="dxa"/>
          <w:left w:w="0" w:type="dxa"/>
          <w:bottom w:w="0" w:type="dxa"/>
          <w:right w:w="0" w:type="dxa"/>
        </w:tblCellMar>
        <w:tblLook w:val="01E0"/>
      </w:tblPr>
      <w:tblGrid>
        <w:gridCol w:w="517"/>
        <w:gridCol w:w="8833"/>
      </w:tblGrid>
      <w:tr>
        <w:trPr>
          <w:trHeight w:val="430" w:hRule="atLeast"/>
        </w:trPr>
        <w:tc>
          <w:tcPr>
            <w:tcW w:w="517" w:type="dxa"/>
            <w:shd w:val="clear" w:color="auto" w:fill="E1EEE8"/>
          </w:tcPr>
          <w:p>
            <w:pPr>
              <w:pStyle w:val="TableParagraph"/>
              <w:spacing w:before="81"/>
              <w:ind w:left="10" w:right="3"/>
              <w:jc w:val="center"/>
              <w:rPr>
                <w:rFonts w:ascii="Century Gothic"/>
                <w:b/>
                <w:sz w:val="22"/>
              </w:rPr>
            </w:pPr>
            <w:r>
              <w:rPr>
                <w:rFonts w:ascii="Century Gothic"/>
                <w:b/>
                <w:color w:val="1E5155"/>
                <w:spacing w:val="-10"/>
                <w:sz w:val="22"/>
              </w:rPr>
              <w:t>A</w:t>
            </w:r>
          </w:p>
        </w:tc>
        <w:tc>
          <w:tcPr>
            <w:tcW w:w="8833" w:type="dxa"/>
            <w:shd w:val="clear" w:color="auto" w:fill="E1EEE8"/>
          </w:tcPr>
          <w:p>
            <w:pPr>
              <w:pStyle w:val="TableParagraph"/>
              <w:spacing w:before="81"/>
              <w:ind w:left="108"/>
              <w:jc w:val="left"/>
              <w:rPr>
                <w:rFonts w:ascii="Century Gothic"/>
                <w:sz w:val="22"/>
              </w:rPr>
            </w:pPr>
            <w:r>
              <w:rPr>
                <w:rFonts w:ascii="Century Gothic"/>
                <w:color w:val="1E5155"/>
                <w:sz w:val="22"/>
              </w:rPr>
              <w:t>IU</w:t>
            </w:r>
            <w:r>
              <w:rPr>
                <w:rFonts w:ascii="Century Gothic"/>
                <w:color w:val="1E5155"/>
                <w:spacing w:val="-8"/>
                <w:sz w:val="22"/>
              </w:rPr>
              <w:t> </w:t>
            </w:r>
            <w:r>
              <w:rPr>
                <w:rFonts w:ascii="Century Gothic"/>
                <w:color w:val="1E5155"/>
                <w:sz w:val="22"/>
              </w:rPr>
              <w:t>School</w:t>
            </w:r>
            <w:r>
              <w:rPr>
                <w:rFonts w:ascii="Century Gothic"/>
                <w:color w:val="1E5155"/>
                <w:spacing w:val="-8"/>
                <w:sz w:val="22"/>
              </w:rPr>
              <w:t> </w:t>
            </w:r>
            <w:r>
              <w:rPr>
                <w:rFonts w:ascii="Century Gothic"/>
                <w:color w:val="1E5155"/>
                <w:sz w:val="22"/>
              </w:rPr>
              <w:t>of</w:t>
            </w:r>
            <w:r>
              <w:rPr>
                <w:rFonts w:ascii="Century Gothic"/>
                <w:color w:val="1E5155"/>
                <w:spacing w:val="-10"/>
                <w:sz w:val="22"/>
              </w:rPr>
              <w:t> </w:t>
            </w:r>
            <w:r>
              <w:rPr>
                <w:rFonts w:ascii="Century Gothic"/>
                <w:color w:val="1E5155"/>
                <w:sz w:val="22"/>
              </w:rPr>
              <w:t>Education</w:t>
            </w:r>
            <w:r>
              <w:rPr>
                <w:rFonts w:ascii="Century Gothic"/>
                <w:color w:val="1E5155"/>
                <w:spacing w:val="-8"/>
                <w:sz w:val="22"/>
              </w:rPr>
              <w:t> </w:t>
            </w:r>
            <w:r>
              <w:rPr>
                <w:rFonts w:ascii="Century Gothic"/>
                <w:color w:val="1E5155"/>
                <w:sz w:val="22"/>
              </w:rPr>
              <w:t>Strategic</w:t>
            </w:r>
            <w:r>
              <w:rPr>
                <w:rFonts w:ascii="Century Gothic"/>
                <w:color w:val="1E5155"/>
                <w:spacing w:val="-8"/>
                <w:sz w:val="22"/>
              </w:rPr>
              <w:t> </w:t>
            </w:r>
            <w:r>
              <w:rPr>
                <w:rFonts w:ascii="Century Gothic"/>
                <w:color w:val="1E5155"/>
                <w:spacing w:val="-4"/>
                <w:sz w:val="22"/>
              </w:rPr>
              <w:t>Plan</w:t>
            </w:r>
          </w:p>
        </w:tc>
      </w:tr>
      <w:tr>
        <w:trPr>
          <w:trHeight w:val="429" w:hRule="atLeast"/>
        </w:trPr>
        <w:tc>
          <w:tcPr>
            <w:tcW w:w="517" w:type="dxa"/>
          </w:tcPr>
          <w:p>
            <w:pPr>
              <w:pStyle w:val="TableParagraph"/>
              <w:spacing w:before="79"/>
              <w:ind w:left="10" w:right="2"/>
              <w:jc w:val="center"/>
              <w:rPr>
                <w:rFonts w:ascii="Century Gothic"/>
                <w:b/>
                <w:sz w:val="22"/>
              </w:rPr>
            </w:pPr>
            <w:r>
              <w:rPr>
                <w:rFonts w:ascii="Century Gothic"/>
                <w:b/>
                <w:color w:val="1E5155"/>
                <w:spacing w:val="-10"/>
                <w:sz w:val="22"/>
              </w:rPr>
              <w:t>B</w:t>
            </w:r>
          </w:p>
        </w:tc>
        <w:tc>
          <w:tcPr>
            <w:tcW w:w="8833" w:type="dxa"/>
          </w:tcPr>
          <w:p>
            <w:pPr>
              <w:pStyle w:val="TableParagraph"/>
              <w:spacing w:before="79"/>
              <w:ind w:left="108"/>
              <w:jc w:val="left"/>
              <w:rPr>
                <w:rFonts w:ascii="Century Gothic"/>
                <w:sz w:val="22"/>
              </w:rPr>
            </w:pPr>
            <w:r>
              <w:rPr>
                <w:rFonts w:ascii="Century Gothic"/>
                <w:color w:val="1E5155"/>
                <w:sz w:val="22"/>
              </w:rPr>
              <w:t>SoE</w:t>
            </w:r>
            <w:r>
              <w:rPr>
                <w:rFonts w:ascii="Century Gothic"/>
                <w:color w:val="1E5155"/>
                <w:spacing w:val="-7"/>
                <w:sz w:val="22"/>
              </w:rPr>
              <w:t> </w:t>
            </w:r>
            <w:r>
              <w:rPr>
                <w:rFonts w:ascii="Century Gothic"/>
                <w:color w:val="1E5155"/>
                <w:sz w:val="22"/>
              </w:rPr>
              <w:t>Departments</w:t>
            </w:r>
            <w:r>
              <w:rPr>
                <w:rFonts w:ascii="Century Gothic"/>
                <w:color w:val="1E5155"/>
                <w:spacing w:val="-7"/>
                <w:sz w:val="22"/>
              </w:rPr>
              <w:t> </w:t>
            </w:r>
            <w:r>
              <w:rPr>
                <w:rFonts w:ascii="Century Gothic"/>
                <w:color w:val="1E5155"/>
                <w:sz w:val="22"/>
              </w:rPr>
              <w:t>and</w:t>
            </w:r>
            <w:r>
              <w:rPr>
                <w:rFonts w:ascii="Century Gothic"/>
                <w:color w:val="1E5155"/>
                <w:spacing w:val="-7"/>
                <w:sz w:val="22"/>
              </w:rPr>
              <w:t> </w:t>
            </w:r>
            <w:r>
              <w:rPr>
                <w:rFonts w:ascii="Century Gothic"/>
                <w:color w:val="1E5155"/>
                <w:spacing w:val="-2"/>
                <w:sz w:val="22"/>
              </w:rPr>
              <w:t>Programs</w:t>
            </w:r>
          </w:p>
        </w:tc>
      </w:tr>
      <w:tr>
        <w:trPr>
          <w:trHeight w:val="430" w:hRule="atLeast"/>
        </w:trPr>
        <w:tc>
          <w:tcPr>
            <w:tcW w:w="517" w:type="dxa"/>
            <w:shd w:val="clear" w:color="auto" w:fill="E1EEE8"/>
          </w:tcPr>
          <w:p>
            <w:pPr>
              <w:pStyle w:val="TableParagraph"/>
              <w:spacing w:before="79"/>
              <w:ind w:left="10" w:right="1"/>
              <w:jc w:val="center"/>
              <w:rPr>
                <w:rFonts w:ascii="Century Gothic"/>
                <w:b/>
                <w:sz w:val="22"/>
              </w:rPr>
            </w:pPr>
            <w:r>
              <w:rPr>
                <w:rFonts w:ascii="Century Gothic"/>
                <w:b/>
                <w:color w:val="1E5155"/>
                <w:spacing w:val="-10"/>
                <w:sz w:val="22"/>
              </w:rPr>
              <w:t>C</w:t>
            </w:r>
          </w:p>
        </w:tc>
        <w:tc>
          <w:tcPr>
            <w:tcW w:w="8833" w:type="dxa"/>
            <w:shd w:val="clear" w:color="auto" w:fill="E1EEE8"/>
          </w:tcPr>
          <w:p>
            <w:pPr>
              <w:pStyle w:val="TableParagraph"/>
              <w:spacing w:before="79"/>
              <w:ind w:left="108"/>
              <w:jc w:val="left"/>
              <w:rPr>
                <w:rFonts w:ascii="Century Gothic"/>
                <w:sz w:val="22"/>
              </w:rPr>
            </w:pPr>
            <w:r>
              <w:rPr>
                <w:rFonts w:ascii="Century Gothic"/>
                <w:color w:val="1E5155"/>
                <w:sz w:val="22"/>
              </w:rPr>
              <w:t>SoE</w:t>
            </w:r>
            <w:r>
              <w:rPr>
                <w:rFonts w:ascii="Century Gothic"/>
                <w:color w:val="1E5155"/>
                <w:spacing w:val="-7"/>
                <w:sz w:val="22"/>
              </w:rPr>
              <w:t> </w:t>
            </w:r>
            <w:r>
              <w:rPr>
                <w:rFonts w:ascii="Century Gothic"/>
                <w:color w:val="1E5155"/>
                <w:sz w:val="22"/>
              </w:rPr>
              <w:t>Student</w:t>
            </w:r>
            <w:r>
              <w:rPr>
                <w:rFonts w:ascii="Century Gothic"/>
                <w:color w:val="1E5155"/>
                <w:spacing w:val="-6"/>
                <w:sz w:val="22"/>
              </w:rPr>
              <w:t> </w:t>
            </w:r>
            <w:r>
              <w:rPr>
                <w:rFonts w:ascii="Century Gothic"/>
                <w:color w:val="1E5155"/>
                <w:sz w:val="22"/>
              </w:rPr>
              <w:t>Profile</w:t>
            </w:r>
            <w:r>
              <w:rPr>
                <w:rFonts w:ascii="Century Gothic"/>
                <w:color w:val="1E5155"/>
                <w:spacing w:val="-7"/>
                <w:sz w:val="22"/>
              </w:rPr>
              <w:t> </w:t>
            </w:r>
            <w:r>
              <w:rPr>
                <w:rFonts w:ascii="Century Gothic"/>
                <w:color w:val="1E5155"/>
                <w:sz w:val="22"/>
              </w:rPr>
              <w:t>and</w:t>
            </w:r>
            <w:r>
              <w:rPr>
                <w:rFonts w:ascii="Century Gothic"/>
                <w:color w:val="1E5155"/>
                <w:spacing w:val="-7"/>
                <w:sz w:val="22"/>
              </w:rPr>
              <w:t> </w:t>
            </w:r>
            <w:r>
              <w:rPr>
                <w:rFonts w:ascii="Century Gothic"/>
                <w:color w:val="1E5155"/>
                <w:sz w:val="22"/>
              </w:rPr>
              <w:t>Course</w:t>
            </w:r>
            <w:r>
              <w:rPr>
                <w:rFonts w:ascii="Century Gothic"/>
                <w:color w:val="1E5155"/>
                <w:spacing w:val="-6"/>
                <w:sz w:val="22"/>
              </w:rPr>
              <w:t> </w:t>
            </w:r>
            <w:r>
              <w:rPr>
                <w:rFonts w:ascii="Century Gothic"/>
                <w:color w:val="1E5155"/>
                <w:sz w:val="22"/>
              </w:rPr>
              <w:t>Enrollments</w:t>
            </w:r>
            <w:r>
              <w:rPr>
                <w:rFonts w:ascii="Century Gothic"/>
                <w:color w:val="1E5155"/>
                <w:spacing w:val="-7"/>
                <w:sz w:val="22"/>
              </w:rPr>
              <w:t> </w:t>
            </w:r>
            <w:r>
              <w:rPr>
                <w:rFonts w:ascii="Century Gothic"/>
                <w:color w:val="1E5155"/>
                <w:sz w:val="22"/>
              </w:rPr>
              <w:t>Trends</w:t>
            </w:r>
            <w:r>
              <w:rPr>
                <w:rFonts w:ascii="Century Gothic"/>
                <w:color w:val="1E5155"/>
                <w:spacing w:val="-7"/>
                <w:sz w:val="22"/>
              </w:rPr>
              <w:t> </w:t>
            </w:r>
            <w:r>
              <w:rPr>
                <w:rFonts w:ascii="Century Gothic"/>
                <w:color w:val="1E5155"/>
                <w:sz w:val="22"/>
              </w:rPr>
              <w:t>by</w:t>
            </w:r>
            <w:r>
              <w:rPr>
                <w:rFonts w:ascii="Century Gothic"/>
                <w:color w:val="1E5155"/>
                <w:spacing w:val="-6"/>
                <w:sz w:val="22"/>
              </w:rPr>
              <w:t> </w:t>
            </w:r>
            <w:r>
              <w:rPr>
                <w:rFonts w:ascii="Century Gothic"/>
                <w:color w:val="1E5155"/>
                <w:spacing w:val="-2"/>
                <w:sz w:val="22"/>
              </w:rPr>
              <w:t>Campus</w:t>
            </w:r>
          </w:p>
        </w:tc>
      </w:tr>
      <w:tr>
        <w:trPr>
          <w:trHeight w:val="429" w:hRule="atLeast"/>
        </w:trPr>
        <w:tc>
          <w:tcPr>
            <w:tcW w:w="517" w:type="dxa"/>
          </w:tcPr>
          <w:p>
            <w:pPr>
              <w:pStyle w:val="TableParagraph"/>
              <w:spacing w:before="79"/>
              <w:ind w:left="10" w:right="2"/>
              <w:jc w:val="center"/>
              <w:rPr>
                <w:rFonts w:ascii="Century Gothic"/>
                <w:b/>
                <w:sz w:val="22"/>
              </w:rPr>
            </w:pPr>
            <w:r>
              <w:rPr>
                <w:rFonts w:ascii="Century Gothic"/>
                <w:b/>
                <w:color w:val="1E5155"/>
                <w:spacing w:val="-10"/>
                <w:sz w:val="22"/>
              </w:rPr>
              <w:t>D</w:t>
            </w:r>
          </w:p>
        </w:tc>
        <w:tc>
          <w:tcPr>
            <w:tcW w:w="8833" w:type="dxa"/>
          </w:tcPr>
          <w:p>
            <w:pPr>
              <w:pStyle w:val="TableParagraph"/>
              <w:spacing w:before="79"/>
              <w:ind w:left="108"/>
              <w:jc w:val="left"/>
              <w:rPr>
                <w:rFonts w:ascii="Century Gothic"/>
                <w:sz w:val="22"/>
              </w:rPr>
            </w:pPr>
            <w:r>
              <w:rPr>
                <w:rFonts w:ascii="Century Gothic"/>
                <w:color w:val="1E5155"/>
                <w:sz w:val="22"/>
              </w:rPr>
              <w:t>U.S.</w:t>
            </w:r>
            <w:r>
              <w:rPr>
                <w:rFonts w:ascii="Century Gothic"/>
                <w:color w:val="1E5155"/>
                <w:spacing w:val="-9"/>
                <w:sz w:val="22"/>
              </w:rPr>
              <w:t> </w:t>
            </w:r>
            <w:r>
              <w:rPr>
                <w:rFonts w:ascii="Century Gothic"/>
                <w:color w:val="1E5155"/>
                <w:sz w:val="22"/>
              </w:rPr>
              <w:t>News</w:t>
            </w:r>
            <w:r>
              <w:rPr>
                <w:rFonts w:ascii="Century Gothic"/>
                <w:color w:val="1E5155"/>
                <w:spacing w:val="-7"/>
                <w:sz w:val="22"/>
              </w:rPr>
              <w:t> </w:t>
            </w:r>
            <w:r>
              <w:rPr>
                <w:rFonts w:ascii="Century Gothic"/>
                <w:color w:val="1E5155"/>
                <w:sz w:val="22"/>
              </w:rPr>
              <w:t>and</w:t>
            </w:r>
            <w:r>
              <w:rPr>
                <w:rFonts w:ascii="Century Gothic"/>
                <w:color w:val="1E5155"/>
                <w:spacing w:val="-6"/>
                <w:sz w:val="22"/>
              </w:rPr>
              <w:t> </w:t>
            </w:r>
            <w:r>
              <w:rPr>
                <w:rFonts w:ascii="Century Gothic"/>
                <w:color w:val="1E5155"/>
                <w:sz w:val="22"/>
              </w:rPr>
              <w:t>World</w:t>
            </w:r>
            <w:r>
              <w:rPr>
                <w:rFonts w:ascii="Century Gothic"/>
                <w:color w:val="1E5155"/>
                <w:spacing w:val="-7"/>
                <w:sz w:val="22"/>
              </w:rPr>
              <w:t> </w:t>
            </w:r>
            <w:r>
              <w:rPr>
                <w:rFonts w:ascii="Century Gothic"/>
                <w:color w:val="1E5155"/>
                <w:sz w:val="22"/>
              </w:rPr>
              <w:t>Report</w:t>
            </w:r>
            <w:r>
              <w:rPr>
                <w:rFonts w:ascii="Century Gothic"/>
                <w:color w:val="1E5155"/>
                <w:spacing w:val="-6"/>
                <w:sz w:val="22"/>
              </w:rPr>
              <w:t> </w:t>
            </w:r>
            <w:r>
              <w:rPr>
                <w:rFonts w:ascii="Century Gothic"/>
                <w:color w:val="1E5155"/>
                <w:sz w:val="22"/>
              </w:rPr>
              <w:t>Rankings</w:t>
            </w:r>
            <w:r>
              <w:rPr>
                <w:rFonts w:ascii="Century Gothic"/>
                <w:color w:val="1E5155"/>
                <w:spacing w:val="-7"/>
                <w:sz w:val="22"/>
              </w:rPr>
              <w:t> </w:t>
            </w:r>
            <w:r>
              <w:rPr>
                <w:rFonts w:ascii="Century Gothic"/>
                <w:color w:val="1E5155"/>
                <w:sz w:val="22"/>
              </w:rPr>
              <w:t>on</w:t>
            </w:r>
            <w:r>
              <w:rPr>
                <w:rFonts w:ascii="Century Gothic"/>
                <w:color w:val="1E5155"/>
                <w:spacing w:val="-8"/>
                <w:sz w:val="22"/>
              </w:rPr>
              <w:t> </w:t>
            </w:r>
            <w:r>
              <w:rPr>
                <w:rFonts w:ascii="Century Gothic"/>
                <w:color w:val="1E5155"/>
                <w:sz w:val="22"/>
              </w:rPr>
              <w:t>IU</w:t>
            </w:r>
            <w:r>
              <w:rPr>
                <w:rFonts w:ascii="Century Gothic"/>
                <w:color w:val="1E5155"/>
                <w:spacing w:val="-7"/>
                <w:sz w:val="22"/>
              </w:rPr>
              <w:t> </w:t>
            </w:r>
            <w:r>
              <w:rPr>
                <w:rFonts w:ascii="Century Gothic"/>
                <w:color w:val="1E5155"/>
                <w:sz w:val="22"/>
              </w:rPr>
              <w:t>SoE</w:t>
            </w:r>
            <w:r>
              <w:rPr>
                <w:rFonts w:ascii="Century Gothic"/>
                <w:color w:val="1E5155"/>
                <w:spacing w:val="-7"/>
                <w:sz w:val="22"/>
              </w:rPr>
              <w:t> </w:t>
            </w:r>
            <w:r>
              <w:rPr>
                <w:rFonts w:ascii="Century Gothic"/>
                <w:color w:val="1E5155"/>
                <w:sz w:val="22"/>
              </w:rPr>
              <w:t>Graduate</w:t>
            </w:r>
            <w:r>
              <w:rPr>
                <w:rFonts w:ascii="Century Gothic"/>
                <w:color w:val="1E5155"/>
                <w:spacing w:val="-7"/>
                <w:sz w:val="22"/>
              </w:rPr>
              <w:t> </w:t>
            </w:r>
            <w:r>
              <w:rPr>
                <w:rFonts w:ascii="Century Gothic"/>
                <w:color w:val="1E5155"/>
                <w:spacing w:val="-2"/>
                <w:sz w:val="22"/>
              </w:rPr>
              <w:t>Programs</w:t>
            </w:r>
          </w:p>
        </w:tc>
      </w:tr>
      <w:tr>
        <w:trPr>
          <w:trHeight w:val="429" w:hRule="atLeast"/>
        </w:trPr>
        <w:tc>
          <w:tcPr>
            <w:tcW w:w="517" w:type="dxa"/>
            <w:shd w:val="clear" w:color="auto" w:fill="E1EEE8"/>
          </w:tcPr>
          <w:p>
            <w:pPr>
              <w:pStyle w:val="TableParagraph"/>
              <w:spacing w:before="79"/>
              <w:ind w:left="10" w:right="1"/>
              <w:jc w:val="center"/>
              <w:rPr>
                <w:rFonts w:ascii="Century Gothic"/>
                <w:b/>
                <w:sz w:val="22"/>
              </w:rPr>
            </w:pPr>
            <w:r>
              <w:rPr>
                <w:rFonts w:ascii="Century Gothic"/>
                <w:b/>
                <w:color w:val="1E5155"/>
                <w:spacing w:val="-10"/>
                <w:sz w:val="22"/>
              </w:rPr>
              <w:t>E</w:t>
            </w:r>
          </w:p>
        </w:tc>
        <w:tc>
          <w:tcPr>
            <w:tcW w:w="8833" w:type="dxa"/>
            <w:shd w:val="clear" w:color="auto" w:fill="E1EEE8"/>
          </w:tcPr>
          <w:p>
            <w:pPr>
              <w:pStyle w:val="TableParagraph"/>
              <w:spacing w:before="79"/>
              <w:ind w:left="108"/>
              <w:jc w:val="left"/>
              <w:rPr>
                <w:rFonts w:ascii="Century Gothic"/>
                <w:sz w:val="22"/>
              </w:rPr>
            </w:pPr>
            <w:r>
              <w:rPr>
                <w:rFonts w:ascii="Century Gothic"/>
                <w:color w:val="1E5155"/>
                <w:sz w:val="22"/>
              </w:rPr>
              <w:t>Vignettes</w:t>
            </w:r>
            <w:r>
              <w:rPr>
                <w:rFonts w:ascii="Century Gothic"/>
                <w:color w:val="1E5155"/>
                <w:spacing w:val="-8"/>
                <w:sz w:val="22"/>
              </w:rPr>
              <w:t> </w:t>
            </w:r>
            <w:r>
              <w:rPr>
                <w:rFonts w:ascii="Century Gothic"/>
                <w:color w:val="1E5155"/>
                <w:sz w:val="22"/>
              </w:rPr>
              <w:t>Related</w:t>
            </w:r>
            <w:r>
              <w:rPr>
                <w:rFonts w:ascii="Century Gothic"/>
                <w:color w:val="1E5155"/>
                <w:spacing w:val="-9"/>
                <w:sz w:val="22"/>
              </w:rPr>
              <w:t> </w:t>
            </w:r>
            <w:r>
              <w:rPr>
                <w:rFonts w:ascii="Century Gothic"/>
                <w:color w:val="1E5155"/>
                <w:sz w:val="22"/>
              </w:rPr>
              <w:t>to</w:t>
            </w:r>
            <w:r>
              <w:rPr>
                <w:rFonts w:ascii="Century Gothic"/>
                <w:color w:val="1E5155"/>
                <w:spacing w:val="-8"/>
                <w:sz w:val="22"/>
              </w:rPr>
              <w:t> </w:t>
            </w:r>
            <w:r>
              <w:rPr>
                <w:rFonts w:ascii="Century Gothic"/>
                <w:color w:val="1E5155"/>
                <w:sz w:val="22"/>
              </w:rPr>
              <w:t>the</w:t>
            </w:r>
            <w:r>
              <w:rPr>
                <w:rFonts w:ascii="Century Gothic"/>
                <w:color w:val="1E5155"/>
                <w:spacing w:val="-8"/>
                <w:sz w:val="22"/>
              </w:rPr>
              <w:t> </w:t>
            </w:r>
            <w:r>
              <w:rPr>
                <w:rFonts w:ascii="Century Gothic"/>
                <w:color w:val="1E5155"/>
                <w:sz w:val="22"/>
              </w:rPr>
              <w:t>Core</w:t>
            </w:r>
            <w:r>
              <w:rPr>
                <w:rFonts w:ascii="Century Gothic"/>
                <w:color w:val="1E5155"/>
                <w:spacing w:val="-7"/>
                <w:sz w:val="22"/>
              </w:rPr>
              <w:t> </w:t>
            </w:r>
            <w:r>
              <w:rPr>
                <w:rFonts w:ascii="Century Gothic"/>
                <w:color w:val="1E5155"/>
                <w:sz w:val="22"/>
              </w:rPr>
              <w:t>Campus</w:t>
            </w:r>
            <w:r>
              <w:rPr>
                <w:rFonts w:ascii="Century Gothic"/>
                <w:color w:val="1E5155"/>
                <w:spacing w:val="-8"/>
                <w:sz w:val="22"/>
              </w:rPr>
              <w:t> </w:t>
            </w:r>
            <w:r>
              <w:rPr>
                <w:rFonts w:ascii="Century Gothic"/>
                <w:color w:val="1E5155"/>
                <w:spacing w:val="-2"/>
                <w:sz w:val="22"/>
              </w:rPr>
              <w:t>Challenge</w:t>
            </w:r>
          </w:p>
        </w:tc>
      </w:tr>
      <w:tr>
        <w:trPr>
          <w:trHeight w:val="700" w:hRule="atLeast"/>
        </w:trPr>
        <w:tc>
          <w:tcPr>
            <w:tcW w:w="517" w:type="dxa"/>
          </w:tcPr>
          <w:p>
            <w:pPr>
              <w:pStyle w:val="TableParagraph"/>
              <w:spacing w:before="81"/>
              <w:ind w:left="10" w:right="2"/>
              <w:jc w:val="center"/>
              <w:rPr>
                <w:rFonts w:ascii="Century Gothic"/>
                <w:b/>
                <w:sz w:val="22"/>
              </w:rPr>
            </w:pPr>
            <w:r>
              <w:rPr>
                <w:rFonts w:ascii="Century Gothic"/>
                <w:b/>
                <w:color w:val="1E5155"/>
                <w:spacing w:val="-10"/>
                <w:sz w:val="22"/>
              </w:rPr>
              <w:t>F</w:t>
            </w:r>
          </w:p>
        </w:tc>
        <w:tc>
          <w:tcPr>
            <w:tcW w:w="8833" w:type="dxa"/>
          </w:tcPr>
          <w:p>
            <w:pPr>
              <w:pStyle w:val="TableParagraph"/>
              <w:spacing w:before="81"/>
              <w:ind w:left="108"/>
              <w:jc w:val="left"/>
              <w:rPr>
                <w:rFonts w:ascii="Century Gothic"/>
                <w:sz w:val="22"/>
              </w:rPr>
            </w:pPr>
            <w:r>
              <w:rPr>
                <w:rFonts w:ascii="Century Gothic"/>
                <w:color w:val="1E5155"/>
                <w:sz w:val="22"/>
              </w:rPr>
              <w:t>Indiana</w:t>
            </w:r>
            <w:r>
              <w:rPr>
                <w:rFonts w:ascii="Century Gothic"/>
                <w:color w:val="1E5155"/>
                <w:spacing w:val="-4"/>
                <w:sz w:val="22"/>
              </w:rPr>
              <w:t> </w:t>
            </w:r>
            <w:r>
              <w:rPr>
                <w:rFonts w:ascii="Century Gothic"/>
                <w:color w:val="1E5155"/>
                <w:sz w:val="22"/>
              </w:rPr>
              <w:t>Education:</w:t>
            </w:r>
            <w:r>
              <w:rPr>
                <w:rFonts w:ascii="Century Gothic"/>
                <w:color w:val="1E5155"/>
                <w:spacing w:val="-5"/>
                <w:sz w:val="22"/>
              </w:rPr>
              <w:t> </w:t>
            </w:r>
            <w:r>
              <w:rPr>
                <w:rFonts w:ascii="Century Gothic"/>
                <w:color w:val="1E5155"/>
                <w:sz w:val="22"/>
              </w:rPr>
              <w:t>The</w:t>
            </w:r>
            <w:r>
              <w:rPr>
                <w:rFonts w:ascii="Century Gothic"/>
                <w:color w:val="1E5155"/>
                <w:spacing w:val="-4"/>
                <w:sz w:val="22"/>
              </w:rPr>
              <w:t> </w:t>
            </w:r>
            <w:r>
              <w:rPr>
                <w:rFonts w:ascii="Century Gothic"/>
                <w:color w:val="1E5155"/>
                <w:sz w:val="22"/>
              </w:rPr>
              <w:t>Case</w:t>
            </w:r>
            <w:r>
              <w:rPr>
                <w:rFonts w:ascii="Century Gothic"/>
                <w:color w:val="1E5155"/>
                <w:spacing w:val="-4"/>
                <w:sz w:val="22"/>
              </w:rPr>
              <w:t> </w:t>
            </w:r>
            <w:r>
              <w:rPr>
                <w:rFonts w:ascii="Century Gothic"/>
                <w:color w:val="1E5155"/>
                <w:sz w:val="22"/>
              </w:rPr>
              <w:t>for</w:t>
            </w:r>
            <w:r>
              <w:rPr>
                <w:rFonts w:ascii="Century Gothic"/>
                <w:color w:val="1E5155"/>
                <w:spacing w:val="-3"/>
                <w:sz w:val="22"/>
              </w:rPr>
              <w:t> </w:t>
            </w:r>
            <w:r>
              <w:rPr>
                <w:rFonts w:ascii="Century Gothic"/>
                <w:color w:val="1E5155"/>
                <w:sz w:val="22"/>
              </w:rPr>
              <w:t>the</w:t>
            </w:r>
            <w:r>
              <w:rPr>
                <w:rFonts w:ascii="Century Gothic"/>
                <w:color w:val="1E5155"/>
                <w:spacing w:val="-4"/>
                <w:sz w:val="22"/>
              </w:rPr>
              <w:t> </w:t>
            </w:r>
            <w:r>
              <w:rPr>
                <w:rFonts w:ascii="Century Gothic"/>
                <w:color w:val="1E5155"/>
                <w:sz w:val="22"/>
              </w:rPr>
              <w:t>Rules</w:t>
            </w:r>
            <w:r>
              <w:rPr>
                <w:rFonts w:ascii="Century Gothic"/>
                <w:color w:val="1E5155"/>
                <w:spacing w:val="-4"/>
                <w:sz w:val="22"/>
              </w:rPr>
              <w:t> </w:t>
            </w:r>
            <w:r>
              <w:rPr>
                <w:rFonts w:ascii="Century Gothic"/>
                <w:color w:val="1E5155"/>
                <w:sz w:val="22"/>
              </w:rPr>
              <w:t>for</w:t>
            </w:r>
            <w:r>
              <w:rPr>
                <w:rFonts w:ascii="Century Gothic"/>
                <w:color w:val="1E5155"/>
                <w:spacing w:val="-4"/>
                <w:sz w:val="22"/>
              </w:rPr>
              <w:t> </w:t>
            </w:r>
            <w:r>
              <w:rPr>
                <w:rFonts w:ascii="Century Gothic"/>
                <w:color w:val="1E5155"/>
                <w:sz w:val="22"/>
              </w:rPr>
              <w:t>Educator</w:t>
            </w:r>
            <w:r>
              <w:rPr>
                <w:rFonts w:ascii="Century Gothic"/>
                <w:color w:val="1E5155"/>
                <w:spacing w:val="-4"/>
                <w:sz w:val="22"/>
              </w:rPr>
              <w:t> </w:t>
            </w:r>
            <w:r>
              <w:rPr>
                <w:rFonts w:ascii="Century Gothic"/>
                <w:color w:val="1E5155"/>
                <w:sz w:val="22"/>
              </w:rPr>
              <w:t>Preparation</w:t>
            </w:r>
            <w:r>
              <w:rPr>
                <w:rFonts w:ascii="Century Gothic"/>
                <w:color w:val="1E5155"/>
                <w:spacing w:val="-4"/>
                <w:sz w:val="22"/>
              </w:rPr>
              <w:t> </w:t>
            </w:r>
            <w:r>
              <w:rPr>
                <w:rFonts w:ascii="Century Gothic"/>
                <w:color w:val="1E5155"/>
                <w:sz w:val="22"/>
              </w:rPr>
              <w:t>and </w:t>
            </w:r>
            <w:r>
              <w:rPr>
                <w:rFonts w:ascii="Century Gothic"/>
                <w:color w:val="1E5155"/>
                <w:spacing w:val="-2"/>
                <w:sz w:val="22"/>
              </w:rPr>
              <w:t>Accountability</w:t>
            </w:r>
          </w:p>
        </w:tc>
      </w:tr>
      <w:tr>
        <w:trPr>
          <w:trHeight w:val="429" w:hRule="atLeast"/>
        </w:trPr>
        <w:tc>
          <w:tcPr>
            <w:tcW w:w="517" w:type="dxa"/>
            <w:shd w:val="clear" w:color="auto" w:fill="E1EEE8"/>
          </w:tcPr>
          <w:p>
            <w:pPr>
              <w:pStyle w:val="TableParagraph"/>
              <w:spacing w:before="79"/>
              <w:ind w:left="10" w:right="2"/>
              <w:jc w:val="center"/>
              <w:rPr>
                <w:rFonts w:ascii="Century Gothic"/>
                <w:b/>
                <w:sz w:val="22"/>
              </w:rPr>
            </w:pPr>
            <w:r>
              <w:rPr>
                <w:rFonts w:ascii="Century Gothic"/>
                <w:b/>
                <w:color w:val="1E5155"/>
                <w:spacing w:val="-10"/>
                <w:sz w:val="22"/>
              </w:rPr>
              <w:t>G</w:t>
            </w:r>
          </w:p>
        </w:tc>
        <w:tc>
          <w:tcPr>
            <w:tcW w:w="8833" w:type="dxa"/>
            <w:shd w:val="clear" w:color="auto" w:fill="E1EEE8"/>
          </w:tcPr>
          <w:p>
            <w:pPr>
              <w:pStyle w:val="TableParagraph"/>
              <w:spacing w:before="79"/>
              <w:ind w:left="108"/>
              <w:jc w:val="left"/>
              <w:rPr>
                <w:rFonts w:ascii="Century Gothic"/>
                <w:sz w:val="22"/>
              </w:rPr>
            </w:pPr>
            <w:r>
              <w:rPr>
                <w:rFonts w:ascii="Century Gothic"/>
                <w:color w:val="1E5155"/>
                <w:sz w:val="22"/>
              </w:rPr>
              <w:t>SoE</w:t>
            </w:r>
            <w:r>
              <w:rPr>
                <w:rFonts w:ascii="Century Gothic"/>
                <w:color w:val="1E5155"/>
                <w:spacing w:val="-8"/>
                <w:sz w:val="22"/>
              </w:rPr>
              <w:t> </w:t>
            </w:r>
            <w:r>
              <w:rPr>
                <w:rFonts w:ascii="Century Gothic"/>
                <w:color w:val="1E5155"/>
                <w:sz w:val="22"/>
              </w:rPr>
              <w:t>Adjunct</w:t>
            </w:r>
            <w:r>
              <w:rPr>
                <w:rFonts w:ascii="Century Gothic"/>
                <w:color w:val="1E5155"/>
                <w:spacing w:val="-8"/>
                <w:sz w:val="22"/>
              </w:rPr>
              <w:t> </w:t>
            </w:r>
            <w:r>
              <w:rPr>
                <w:rFonts w:ascii="Century Gothic"/>
                <w:color w:val="1E5155"/>
                <w:sz w:val="22"/>
              </w:rPr>
              <w:t>Faculty</w:t>
            </w:r>
            <w:r>
              <w:rPr>
                <w:rFonts w:ascii="Century Gothic"/>
                <w:color w:val="1E5155"/>
                <w:spacing w:val="-9"/>
                <w:sz w:val="22"/>
              </w:rPr>
              <w:t> </w:t>
            </w:r>
            <w:r>
              <w:rPr>
                <w:rFonts w:ascii="Century Gothic"/>
                <w:color w:val="1E5155"/>
                <w:spacing w:val="-2"/>
                <w:sz w:val="22"/>
              </w:rPr>
              <w:t>Vignette</w:t>
            </w:r>
          </w:p>
        </w:tc>
      </w:tr>
      <w:tr>
        <w:trPr>
          <w:trHeight w:val="430" w:hRule="atLeast"/>
        </w:trPr>
        <w:tc>
          <w:tcPr>
            <w:tcW w:w="517" w:type="dxa"/>
          </w:tcPr>
          <w:p>
            <w:pPr>
              <w:pStyle w:val="TableParagraph"/>
              <w:spacing w:before="79"/>
              <w:ind w:left="10" w:right="1"/>
              <w:jc w:val="center"/>
              <w:rPr>
                <w:rFonts w:ascii="Century Gothic"/>
                <w:b/>
                <w:sz w:val="22"/>
              </w:rPr>
            </w:pPr>
            <w:r>
              <w:rPr>
                <w:rFonts w:ascii="Century Gothic"/>
                <w:b/>
                <w:color w:val="1E5155"/>
                <w:spacing w:val="-10"/>
                <w:sz w:val="22"/>
              </w:rPr>
              <w:t>H</w:t>
            </w:r>
          </w:p>
        </w:tc>
        <w:tc>
          <w:tcPr>
            <w:tcW w:w="8833" w:type="dxa"/>
          </w:tcPr>
          <w:p>
            <w:pPr>
              <w:pStyle w:val="TableParagraph"/>
              <w:spacing w:before="79"/>
              <w:ind w:left="108"/>
              <w:jc w:val="left"/>
              <w:rPr>
                <w:rFonts w:ascii="Century Gothic"/>
                <w:sz w:val="22"/>
              </w:rPr>
            </w:pPr>
            <w:r>
              <w:rPr>
                <w:rFonts w:ascii="Century Gothic"/>
                <w:color w:val="1E5155"/>
                <w:sz w:val="22"/>
              </w:rPr>
              <w:t>Teacher</w:t>
            </w:r>
            <w:r>
              <w:rPr>
                <w:rFonts w:ascii="Century Gothic"/>
                <w:color w:val="1E5155"/>
                <w:spacing w:val="-13"/>
                <w:sz w:val="22"/>
              </w:rPr>
              <w:t> </w:t>
            </w:r>
            <w:r>
              <w:rPr>
                <w:rFonts w:ascii="Century Gothic"/>
                <w:color w:val="1E5155"/>
                <w:sz w:val="22"/>
              </w:rPr>
              <w:t>Education</w:t>
            </w:r>
            <w:r>
              <w:rPr>
                <w:rFonts w:ascii="Century Gothic"/>
                <w:color w:val="1E5155"/>
                <w:spacing w:val="-12"/>
                <w:sz w:val="22"/>
              </w:rPr>
              <w:t> </w:t>
            </w:r>
            <w:r>
              <w:rPr>
                <w:rFonts w:ascii="Century Gothic"/>
                <w:color w:val="1E5155"/>
                <w:sz w:val="22"/>
              </w:rPr>
              <w:t>Supplementary</w:t>
            </w:r>
            <w:r>
              <w:rPr>
                <w:rFonts w:ascii="Century Gothic"/>
                <w:color w:val="1E5155"/>
                <w:spacing w:val="-13"/>
                <w:sz w:val="22"/>
              </w:rPr>
              <w:t> </w:t>
            </w:r>
            <w:r>
              <w:rPr>
                <w:rFonts w:ascii="Century Gothic"/>
                <w:color w:val="1E5155"/>
                <w:spacing w:val="-2"/>
                <w:sz w:val="22"/>
              </w:rPr>
              <w:t>Reports</w:t>
            </w:r>
          </w:p>
        </w:tc>
      </w:tr>
      <w:tr>
        <w:trPr>
          <w:trHeight w:val="429" w:hRule="atLeast"/>
        </w:trPr>
        <w:tc>
          <w:tcPr>
            <w:tcW w:w="517" w:type="dxa"/>
            <w:shd w:val="clear" w:color="auto" w:fill="E1EEE8"/>
          </w:tcPr>
          <w:p>
            <w:pPr>
              <w:pStyle w:val="TableParagraph"/>
              <w:spacing w:before="79"/>
              <w:ind w:left="10"/>
              <w:jc w:val="center"/>
              <w:rPr>
                <w:rFonts w:ascii="Century Gothic"/>
                <w:b/>
                <w:sz w:val="22"/>
              </w:rPr>
            </w:pPr>
            <w:r>
              <w:rPr>
                <w:rFonts w:ascii="Century Gothic"/>
                <w:b/>
                <w:color w:val="1E5155"/>
                <w:spacing w:val="-10"/>
                <w:sz w:val="22"/>
              </w:rPr>
              <w:t>I</w:t>
            </w:r>
          </w:p>
        </w:tc>
        <w:tc>
          <w:tcPr>
            <w:tcW w:w="8833" w:type="dxa"/>
            <w:shd w:val="clear" w:color="auto" w:fill="E1EEE8"/>
          </w:tcPr>
          <w:p>
            <w:pPr>
              <w:pStyle w:val="TableParagraph"/>
              <w:spacing w:before="79"/>
              <w:ind w:left="108"/>
              <w:jc w:val="left"/>
              <w:rPr>
                <w:rFonts w:ascii="Century Gothic"/>
                <w:sz w:val="22"/>
              </w:rPr>
            </w:pPr>
            <w:r>
              <w:rPr>
                <w:rFonts w:ascii="Century Gothic"/>
                <w:color w:val="1E5155"/>
                <w:sz w:val="22"/>
              </w:rPr>
              <w:t>Exemplary</w:t>
            </w:r>
            <w:r>
              <w:rPr>
                <w:rFonts w:ascii="Century Gothic"/>
                <w:color w:val="1E5155"/>
                <w:spacing w:val="-14"/>
                <w:sz w:val="22"/>
              </w:rPr>
              <w:t> </w:t>
            </w:r>
            <w:r>
              <w:rPr>
                <w:rFonts w:ascii="Century Gothic"/>
                <w:color w:val="1E5155"/>
                <w:sz w:val="22"/>
              </w:rPr>
              <w:t>Living/Learning</w:t>
            </w:r>
            <w:r>
              <w:rPr>
                <w:rFonts w:ascii="Century Gothic"/>
                <w:color w:val="1E5155"/>
                <w:spacing w:val="-14"/>
                <w:sz w:val="22"/>
              </w:rPr>
              <w:t> </w:t>
            </w:r>
            <w:r>
              <w:rPr>
                <w:rFonts w:ascii="Century Gothic"/>
                <w:color w:val="1E5155"/>
                <w:spacing w:val="-2"/>
                <w:sz w:val="22"/>
              </w:rPr>
              <w:t>Programs</w:t>
            </w:r>
          </w:p>
        </w:tc>
      </w:tr>
      <w:tr>
        <w:trPr>
          <w:trHeight w:val="429" w:hRule="atLeast"/>
        </w:trPr>
        <w:tc>
          <w:tcPr>
            <w:tcW w:w="517" w:type="dxa"/>
          </w:tcPr>
          <w:p>
            <w:pPr>
              <w:pStyle w:val="TableParagraph"/>
              <w:spacing w:before="79"/>
              <w:ind w:left="10" w:right="2"/>
              <w:jc w:val="center"/>
              <w:rPr>
                <w:rFonts w:ascii="Century Gothic"/>
                <w:b/>
                <w:sz w:val="22"/>
              </w:rPr>
            </w:pPr>
            <w:r>
              <w:rPr>
                <w:rFonts w:ascii="Century Gothic"/>
                <w:b/>
                <w:color w:val="1E5155"/>
                <w:spacing w:val="-10"/>
                <w:sz w:val="22"/>
              </w:rPr>
              <w:t>J</w:t>
            </w:r>
          </w:p>
        </w:tc>
        <w:tc>
          <w:tcPr>
            <w:tcW w:w="8833" w:type="dxa"/>
          </w:tcPr>
          <w:p>
            <w:pPr>
              <w:pStyle w:val="TableParagraph"/>
              <w:spacing w:before="79"/>
              <w:ind w:left="108"/>
              <w:jc w:val="left"/>
              <w:rPr>
                <w:rFonts w:ascii="Century Gothic"/>
                <w:sz w:val="22"/>
              </w:rPr>
            </w:pPr>
            <w:r>
              <w:rPr>
                <w:rFonts w:ascii="Century Gothic"/>
                <w:color w:val="1E5155"/>
                <w:sz w:val="22"/>
              </w:rPr>
              <w:t>Examples</w:t>
            </w:r>
            <w:r>
              <w:rPr>
                <w:rFonts w:ascii="Century Gothic"/>
                <w:color w:val="1E5155"/>
                <w:spacing w:val="-8"/>
                <w:sz w:val="22"/>
              </w:rPr>
              <w:t> </w:t>
            </w:r>
            <w:r>
              <w:rPr>
                <w:rFonts w:ascii="Century Gothic"/>
                <w:color w:val="1E5155"/>
                <w:sz w:val="22"/>
              </w:rPr>
              <w:t>of</w:t>
            </w:r>
            <w:r>
              <w:rPr>
                <w:rFonts w:ascii="Century Gothic"/>
                <w:color w:val="1E5155"/>
                <w:spacing w:val="-7"/>
                <w:sz w:val="22"/>
              </w:rPr>
              <w:t> </w:t>
            </w:r>
            <w:r>
              <w:rPr>
                <w:rFonts w:ascii="Century Gothic"/>
                <w:color w:val="1E5155"/>
                <w:sz w:val="22"/>
              </w:rPr>
              <w:t>SoE</w:t>
            </w:r>
            <w:r>
              <w:rPr>
                <w:rFonts w:ascii="Century Gothic"/>
                <w:color w:val="1E5155"/>
                <w:spacing w:val="-7"/>
                <w:sz w:val="22"/>
              </w:rPr>
              <w:t> </w:t>
            </w:r>
            <w:r>
              <w:rPr>
                <w:rFonts w:ascii="Century Gothic"/>
                <w:color w:val="1E5155"/>
                <w:sz w:val="22"/>
              </w:rPr>
              <w:t>Domestic</w:t>
            </w:r>
            <w:r>
              <w:rPr>
                <w:rFonts w:ascii="Century Gothic"/>
                <w:color w:val="1E5155"/>
                <w:spacing w:val="-8"/>
                <w:sz w:val="22"/>
              </w:rPr>
              <w:t> </w:t>
            </w:r>
            <w:r>
              <w:rPr>
                <w:rFonts w:ascii="Century Gothic"/>
                <w:color w:val="1E5155"/>
                <w:sz w:val="22"/>
              </w:rPr>
              <w:t>Engagement</w:t>
            </w:r>
            <w:r>
              <w:rPr>
                <w:rFonts w:ascii="Century Gothic"/>
                <w:color w:val="1E5155"/>
                <w:spacing w:val="-6"/>
                <w:sz w:val="22"/>
              </w:rPr>
              <w:t> </w:t>
            </w:r>
            <w:r>
              <w:rPr>
                <w:rFonts w:ascii="Century Gothic"/>
                <w:color w:val="1E5155"/>
                <w:sz w:val="22"/>
              </w:rPr>
              <w:t>Initiative</w:t>
            </w:r>
            <w:r>
              <w:rPr>
                <w:rFonts w:ascii="Century Gothic"/>
                <w:color w:val="1E5155"/>
                <w:spacing w:val="-7"/>
                <w:sz w:val="22"/>
              </w:rPr>
              <w:t> </w:t>
            </w:r>
            <w:r>
              <w:rPr>
                <w:rFonts w:ascii="Century Gothic"/>
                <w:color w:val="1E5155"/>
                <w:sz w:val="22"/>
              </w:rPr>
              <w:t>and</w:t>
            </w:r>
            <w:r>
              <w:rPr>
                <w:rFonts w:ascii="Century Gothic"/>
                <w:color w:val="1E5155"/>
                <w:spacing w:val="-8"/>
                <w:sz w:val="22"/>
              </w:rPr>
              <w:t> </w:t>
            </w:r>
            <w:r>
              <w:rPr>
                <w:rFonts w:ascii="Century Gothic"/>
                <w:color w:val="1E5155"/>
                <w:spacing w:val="-2"/>
                <w:sz w:val="22"/>
              </w:rPr>
              <w:t>Programs</w:t>
            </w:r>
          </w:p>
        </w:tc>
      </w:tr>
      <w:tr>
        <w:trPr>
          <w:trHeight w:val="430" w:hRule="atLeast"/>
        </w:trPr>
        <w:tc>
          <w:tcPr>
            <w:tcW w:w="517" w:type="dxa"/>
            <w:shd w:val="clear" w:color="auto" w:fill="E1EEE8"/>
          </w:tcPr>
          <w:p>
            <w:pPr>
              <w:pStyle w:val="TableParagraph"/>
              <w:spacing w:before="81"/>
              <w:ind w:left="10" w:right="3"/>
              <w:jc w:val="center"/>
              <w:rPr>
                <w:rFonts w:ascii="Century Gothic"/>
                <w:b/>
                <w:sz w:val="22"/>
              </w:rPr>
            </w:pPr>
            <w:r>
              <w:rPr>
                <w:rFonts w:ascii="Century Gothic"/>
                <w:b/>
                <w:color w:val="1E5155"/>
                <w:spacing w:val="-10"/>
                <w:sz w:val="22"/>
              </w:rPr>
              <w:t>K</w:t>
            </w:r>
          </w:p>
        </w:tc>
        <w:tc>
          <w:tcPr>
            <w:tcW w:w="8833" w:type="dxa"/>
            <w:shd w:val="clear" w:color="auto" w:fill="E1EEE8"/>
          </w:tcPr>
          <w:p>
            <w:pPr>
              <w:pStyle w:val="TableParagraph"/>
              <w:spacing w:before="81"/>
              <w:ind w:left="108"/>
              <w:jc w:val="left"/>
              <w:rPr>
                <w:rFonts w:ascii="Century Gothic"/>
                <w:sz w:val="22"/>
              </w:rPr>
            </w:pPr>
            <w:r>
              <w:rPr>
                <w:rFonts w:ascii="Century Gothic"/>
                <w:color w:val="1E5155"/>
                <w:sz w:val="22"/>
              </w:rPr>
              <w:t>Academic</w:t>
            </w:r>
            <w:r>
              <w:rPr>
                <w:rFonts w:ascii="Century Gothic"/>
                <w:color w:val="1E5155"/>
                <w:spacing w:val="-13"/>
                <w:sz w:val="22"/>
              </w:rPr>
              <w:t> </w:t>
            </w:r>
            <w:r>
              <w:rPr>
                <w:rFonts w:ascii="Century Gothic"/>
                <w:color w:val="1E5155"/>
                <w:sz w:val="22"/>
              </w:rPr>
              <w:t>Analytics</w:t>
            </w:r>
            <w:r>
              <w:rPr>
                <w:rFonts w:ascii="Century Gothic"/>
                <w:color w:val="1E5155"/>
                <w:spacing w:val="-11"/>
                <w:sz w:val="22"/>
              </w:rPr>
              <w:t> </w:t>
            </w:r>
            <w:r>
              <w:rPr>
                <w:rFonts w:ascii="Century Gothic"/>
                <w:color w:val="1E5155"/>
                <w:sz w:val="22"/>
              </w:rPr>
              <w:t>Faculty</w:t>
            </w:r>
            <w:r>
              <w:rPr>
                <w:rFonts w:ascii="Century Gothic"/>
                <w:color w:val="1E5155"/>
                <w:spacing w:val="-12"/>
                <w:sz w:val="22"/>
              </w:rPr>
              <w:t> </w:t>
            </w:r>
            <w:r>
              <w:rPr>
                <w:rFonts w:ascii="Century Gothic"/>
                <w:color w:val="1E5155"/>
                <w:sz w:val="22"/>
              </w:rPr>
              <w:t>Scholarly</w:t>
            </w:r>
            <w:r>
              <w:rPr>
                <w:rFonts w:ascii="Century Gothic"/>
                <w:color w:val="1E5155"/>
                <w:spacing w:val="-13"/>
                <w:sz w:val="22"/>
              </w:rPr>
              <w:t> </w:t>
            </w:r>
            <w:r>
              <w:rPr>
                <w:rFonts w:ascii="Century Gothic"/>
                <w:color w:val="1E5155"/>
                <w:spacing w:val="-2"/>
                <w:sz w:val="22"/>
              </w:rPr>
              <w:t>Productivity</w:t>
            </w:r>
          </w:p>
        </w:tc>
      </w:tr>
      <w:tr>
        <w:trPr>
          <w:trHeight w:val="430" w:hRule="atLeast"/>
        </w:trPr>
        <w:tc>
          <w:tcPr>
            <w:tcW w:w="517" w:type="dxa"/>
          </w:tcPr>
          <w:p>
            <w:pPr>
              <w:pStyle w:val="TableParagraph"/>
              <w:spacing w:before="79"/>
              <w:ind w:left="10" w:right="1"/>
              <w:jc w:val="center"/>
              <w:rPr>
                <w:rFonts w:ascii="Century Gothic"/>
                <w:b/>
                <w:sz w:val="22"/>
              </w:rPr>
            </w:pPr>
            <w:r>
              <w:rPr>
                <w:rFonts w:ascii="Century Gothic"/>
                <w:b/>
                <w:color w:val="1E5155"/>
                <w:spacing w:val="-10"/>
                <w:sz w:val="22"/>
              </w:rPr>
              <w:t>L</w:t>
            </w:r>
          </w:p>
        </w:tc>
        <w:tc>
          <w:tcPr>
            <w:tcW w:w="8833" w:type="dxa"/>
          </w:tcPr>
          <w:p>
            <w:pPr>
              <w:pStyle w:val="TableParagraph"/>
              <w:spacing w:before="79"/>
              <w:ind w:left="108"/>
              <w:jc w:val="left"/>
              <w:rPr>
                <w:rFonts w:ascii="Century Gothic"/>
                <w:sz w:val="22"/>
              </w:rPr>
            </w:pPr>
            <w:r>
              <w:rPr>
                <w:rFonts w:ascii="Century Gothic"/>
                <w:color w:val="1E5155"/>
                <w:sz w:val="22"/>
              </w:rPr>
              <w:t>Renaming</w:t>
            </w:r>
            <w:r>
              <w:rPr>
                <w:rFonts w:ascii="Century Gothic"/>
                <w:color w:val="1E5155"/>
                <w:spacing w:val="-7"/>
                <w:sz w:val="22"/>
              </w:rPr>
              <w:t> </w:t>
            </w:r>
            <w:r>
              <w:rPr>
                <w:rFonts w:ascii="Century Gothic"/>
                <w:color w:val="1E5155"/>
                <w:sz w:val="22"/>
              </w:rPr>
              <w:t>the</w:t>
            </w:r>
            <w:r>
              <w:rPr>
                <w:rFonts w:ascii="Century Gothic"/>
                <w:color w:val="1E5155"/>
                <w:spacing w:val="-6"/>
                <w:sz w:val="22"/>
              </w:rPr>
              <w:t> </w:t>
            </w:r>
            <w:r>
              <w:rPr>
                <w:rFonts w:ascii="Century Gothic"/>
                <w:color w:val="1E5155"/>
                <w:sz w:val="22"/>
              </w:rPr>
              <w:t>School</w:t>
            </w:r>
            <w:r>
              <w:rPr>
                <w:rFonts w:ascii="Century Gothic"/>
                <w:color w:val="1E5155"/>
                <w:spacing w:val="-7"/>
                <w:sz w:val="22"/>
              </w:rPr>
              <w:t> </w:t>
            </w:r>
            <w:r>
              <w:rPr>
                <w:rFonts w:ascii="Century Gothic"/>
                <w:color w:val="1E5155"/>
                <w:sz w:val="22"/>
              </w:rPr>
              <w:t>of</w:t>
            </w:r>
            <w:r>
              <w:rPr>
                <w:rFonts w:ascii="Century Gothic"/>
                <w:color w:val="1E5155"/>
                <w:spacing w:val="-5"/>
                <w:sz w:val="22"/>
              </w:rPr>
              <w:t> </w:t>
            </w:r>
            <w:r>
              <w:rPr>
                <w:rFonts w:ascii="Century Gothic"/>
                <w:color w:val="1E5155"/>
                <w:spacing w:val="-2"/>
                <w:sz w:val="22"/>
              </w:rPr>
              <w:t>Education</w:t>
            </w:r>
          </w:p>
        </w:tc>
      </w:tr>
    </w:tbl>
    <w:p>
      <w:pPr>
        <w:spacing w:after="0"/>
        <w:jc w:val="left"/>
        <w:rPr>
          <w:rFonts w:ascii="Century Gothic"/>
          <w:sz w:val="22"/>
        </w:rPr>
        <w:sectPr>
          <w:type w:val="continuous"/>
          <w:pgSz w:w="12240" w:h="15840"/>
          <w:pgMar w:header="0" w:footer="1029" w:top="1360" w:bottom="1220" w:left="780" w:right="1320"/>
        </w:sectPr>
      </w:pPr>
    </w:p>
    <w:p>
      <w:pPr>
        <w:spacing w:line="204" w:lineRule="auto" w:before="161"/>
        <w:ind w:left="660" w:right="0" w:firstLine="0"/>
        <w:jc w:val="left"/>
        <w:rPr>
          <w:sz w:val="56"/>
        </w:rPr>
      </w:pPr>
      <w:r>
        <w:rPr>
          <w:color w:val="1E5154"/>
          <w:spacing w:val="-2"/>
          <w:sz w:val="56"/>
        </w:rPr>
        <w:t>IU</w:t>
      </w:r>
      <w:r>
        <w:rPr>
          <w:color w:val="1E5154"/>
          <w:spacing w:val="-37"/>
          <w:sz w:val="56"/>
        </w:rPr>
        <w:t> </w:t>
      </w:r>
      <w:r>
        <w:rPr>
          <w:color w:val="1E5154"/>
          <w:spacing w:val="-2"/>
          <w:sz w:val="56"/>
        </w:rPr>
        <w:t>School</w:t>
      </w:r>
      <w:r>
        <w:rPr>
          <w:color w:val="1E5154"/>
          <w:spacing w:val="-37"/>
          <w:sz w:val="56"/>
        </w:rPr>
        <w:t> </w:t>
      </w:r>
      <w:r>
        <w:rPr>
          <w:color w:val="1E5154"/>
          <w:spacing w:val="-2"/>
          <w:sz w:val="56"/>
        </w:rPr>
        <w:t>of</w:t>
      </w:r>
      <w:r>
        <w:rPr>
          <w:color w:val="1E5154"/>
          <w:spacing w:val="-37"/>
          <w:sz w:val="56"/>
        </w:rPr>
        <w:t> </w:t>
      </w:r>
      <w:r>
        <w:rPr>
          <w:color w:val="1E5154"/>
          <w:spacing w:val="-2"/>
          <w:sz w:val="56"/>
        </w:rPr>
        <w:t>Education</w:t>
      </w:r>
      <w:r>
        <w:rPr>
          <w:color w:val="1E5154"/>
          <w:spacing w:val="-37"/>
          <w:sz w:val="56"/>
        </w:rPr>
        <w:t> </w:t>
      </w:r>
      <w:r>
        <w:rPr>
          <w:color w:val="1E5154"/>
          <w:spacing w:val="-2"/>
          <w:sz w:val="56"/>
        </w:rPr>
        <w:t>at </w:t>
      </w:r>
      <w:r>
        <w:rPr>
          <w:color w:val="1E5154"/>
          <w:spacing w:val="-14"/>
          <w:sz w:val="56"/>
        </w:rPr>
        <w:t>Bloomington</w:t>
      </w:r>
      <w:r>
        <w:rPr>
          <w:color w:val="1E5154"/>
          <w:spacing w:val="-28"/>
          <w:sz w:val="56"/>
        </w:rPr>
        <w:t> </w:t>
      </w:r>
      <w:r>
        <w:rPr>
          <w:color w:val="1E5154"/>
          <w:spacing w:val="-14"/>
          <w:sz w:val="56"/>
        </w:rPr>
        <w:t>and</w:t>
      </w:r>
      <w:r>
        <w:rPr>
          <w:color w:val="1E5154"/>
          <w:spacing w:val="-32"/>
          <w:sz w:val="56"/>
        </w:rPr>
        <w:t> </w:t>
      </w:r>
      <w:r>
        <w:rPr>
          <w:color w:val="1E5154"/>
          <w:spacing w:val="-14"/>
          <w:sz w:val="56"/>
        </w:rPr>
        <w:t>Indianapolis</w:t>
      </w:r>
    </w:p>
    <w:p>
      <w:pPr>
        <w:spacing w:before="2"/>
        <w:ind w:left="660" w:right="0" w:firstLine="0"/>
        <w:jc w:val="left"/>
        <w:rPr>
          <w:sz w:val="28"/>
        </w:rPr>
      </w:pPr>
      <w:r>
        <w:rPr>
          <w:color w:val="AF1512"/>
          <w:sz w:val="28"/>
        </w:rPr>
        <w:t>Internal</w:t>
      </w:r>
      <w:r>
        <w:rPr>
          <w:color w:val="AF1512"/>
          <w:spacing w:val="-6"/>
          <w:sz w:val="28"/>
        </w:rPr>
        <w:t> </w:t>
      </w:r>
      <w:r>
        <w:rPr>
          <w:color w:val="AF1512"/>
          <w:sz w:val="28"/>
        </w:rPr>
        <w:t>Review</w:t>
      </w:r>
      <w:r>
        <w:rPr>
          <w:color w:val="AF1512"/>
          <w:spacing w:val="-3"/>
          <w:sz w:val="28"/>
        </w:rPr>
        <w:t> </w:t>
      </w:r>
      <w:r>
        <w:rPr>
          <w:color w:val="AF1512"/>
          <w:sz w:val="28"/>
        </w:rPr>
        <w:t>for</w:t>
      </w:r>
      <w:r>
        <w:rPr>
          <w:color w:val="AF1512"/>
          <w:spacing w:val="-6"/>
          <w:sz w:val="28"/>
        </w:rPr>
        <w:t> </w:t>
      </w:r>
      <w:r>
        <w:rPr>
          <w:color w:val="AF1512"/>
          <w:sz w:val="28"/>
        </w:rPr>
        <w:t>the</w:t>
      </w:r>
      <w:r>
        <w:rPr>
          <w:color w:val="AF1512"/>
          <w:spacing w:val="-5"/>
          <w:sz w:val="28"/>
        </w:rPr>
        <w:t> </w:t>
      </w:r>
      <w:r>
        <w:rPr>
          <w:color w:val="AF1512"/>
          <w:sz w:val="28"/>
        </w:rPr>
        <w:t>Blue</w:t>
      </w:r>
      <w:r>
        <w:rPr>
          <w:color w:val="AF1512"/>
          <w:spacing w:val="-6"/>
          <w:sz w:val="28"/>
        </w:rPr>
        <w:t> </w:t>
      </w:r>
      <w:r>
        <w:rPr>
          <w:color w:val="AF1512"/>
          <w:sz w:val="28"/>
        </w:rPr>
        <w:t>Ribbon</w:t>
      </w:r>
      <w:r>
        <w:rPr>
          <w:color w:val="AF1512"/>
          <w:spacing w:val="-6"/>
          <w:sz w:val="28"/>
        </w:rPr>
        <w:t> </w:t>
      </w:r>
      <w:r>
        <w:rPr>
          <w:color w:val="AF1512"/>
          <w:sz w:val="28"/>
        </w:rPr>
        <w:t>Review</w:t>
      </w:r>
      <w:r>
        <w:rPr>
          <w:color w:val="AF1512"/>
          <w:spacing w:val="-2"/>
          <w:sz w:val="28"/>
        </w:rPr>
        <w:t> Committee</w:t>
      </w:r>
    </w:p>
    <w:p>
      <w:pPr>
        <w:pStyle w:val="BodyText"/>
        <w:spacing w:line="240" w:lineRule="exact"/>
        <w:rPr>
          <w:sz w:val="20"/>
        </w:rPr>
      </w:pPr>
      <w:r>
        <w:rPr>
          <w:position w:val="-4"/>
          <w:sz w:val="20"/>
        </w:rPr>
        <mc:AlternateContent>
          <mc:Choice Requires="wps">
            <w:drawing>
              <wp:inline distT="0" distB="0" distL="0" distR="0">
                <wp:extent cx="5526405" cy="152400"/>
                <wp:effectExtent l="0" t="0" r="0" b="0"/>
                <wp:docPr id="11" name="Group 11"/>
                <wp:cNvGraphicFramePr>
                  <a:graphicFrameLocks/>
                </wp:cNvGraphicFramePr>
                <a:graphic>
                  <a:graphicData uri="http://schemas.microsoft.com/office/word/2010/wordprocessingGroup">
                    <wpg:wgp>
                      <wpg:cNvPr id="11" name="Group 11"/>
                      <wpg:cNvGrpSpPr/>
                      <wpg:grpSpPr>
                        <a:xfrm>
                          <a:off x="0" y="0"/>
                          <a:ext cx="5526405" cy="152400"/>
                          <a:chExt cx="5526405" cy="152400"/>
                        </a:xfrm>
                      </wpg:grpSpPr>
                      <pic:pic>
                        <pic:nvPicPr>
                          <pic:cNvPr id="12" name="Image 12"/>
                          <pic:cNvPicPr/>
                        </pic:nvPicPr>
                        <pic:blipFill>
                          <a:blip r:embed="rId12" cstate="print"/>
                          <a:stretch>
                            <a:fillRect/>
                          </a:stretch>
                        </pic:blipFill>
                        <pic:spPr>
                          <a:xfrm>
                            <a:off x="0" y="0"/>
                            <a:ext cx="4695190" cy="152400"/>
                          </a:xfrm>
                          <a:prstGeom prst="rect">
                            <a:avLst/>
                          </a:prstGeom>
                        </pic:spPr>
                      </pic:pic>
                      <pic:pic>
                        <pic:nvPicPr>
                          <pic:cNvPr id="13" name="Image 13"/>
                          <pic:cNvPicPr/>
                        </pic:nvPicPr>
                        <pic:blipFill>
                          <a:blip r:embed="rId13" cstate="print"/>
                          <a:stretch>
                            <a:fillRect/>
                          </a:stretch>
                        </pic:blipFill>
                        <pic:spPr>
                          <a:xfrm>
                            <a:off x="4630496" y="0"/>
                            <a:ext cx="164591" cy="152400"/>
                          </a:xfrm>
                          <a:prstGeom prst="rect">
                            <a:avLst/>
                          </a:prstGeom>
                        </pic:spPr>
                      </pic:pic>
                      <pic:pic>
                        <pic:nvPicPr>
                          <pic:cNvPr id="14" name="Image 14"/>
                          <pic:cNvPicPr/>
                        </pic:nvPicPr>
                        <pic:blipFill>
                          <a:blip r:embed="rId14" cstate="print"/>
                          <a:stretch>
                            <a:fillRect/>
                          </a:stretch>
                        </pic:blipFill>
                        <pic:spPr>
                          <a:xfrm>
                            <a:off x="4744796" y="0"/>
                            <a:ext cx="781202" cy="152400"/>
                          </a:xfrm>
                          <a:prstGeom prst="rect">
                            <a:avLst/>
                          </a:prstGeom>
                        </pic:spPr>
                      </pic:pic>
                    </wpg:wgp>
                  </a:graphicData>
                </a:graphic>
              </wp:inline>
            </w:drawing>
          </mc:Choice>
          <mc:Fallback>
            <w:pict>
              <v:group style="width:435.15pt;height:12pt;mso-position-horizontal-relative:char;mso-position-vertical-relative:line" id="docshapegroup11" coordorigin="0,0" coordsize="8703,240">
                <v:shape style="position:absolute;left:0;top:0;width:7394;height:240" type="#_x0000_t75" id="docshape12" stroked="false">
                  <v:imagedata r:id="rId12" o:title=""/>
                </v:shape>
                <v:shape style="position:absolute;left:7292;top:0;width:260;height:240" type="#_x0000_t75" id="docshape13" stroked="false">
                  <v:imagedata r:id="rId13" o:title=""/>
                </v:shape>
                <v:shape style="position:absolute;left:7472;top:0;width:1231;height:240" type="#_x0000_t75" id="docshape14" stroked="false">
                  <v:imagedata r:id="rId14" o:title=""/>
                </v:shape>
              </v:group>
            </w:pict>
          </mc:Fallback>
        </mc:AlternateContent>
      </w:r>
      <w:r>
        <w:rPr>
          <w:position w:val="-4"/>
          <w:sz w:val="20"/>
        </w:rPr>
      </w:r>
    </w:p>
    <w:p>
      <w:pPr>
        <w:pStyle w:val="Heading1"/>
        <w:spacing w:before="400"/>
      </w:pPr>
      <w:bookmarkStart w:name="_bookmark2" w:id="3"/>
      <w:bookmarkEnd w:id="3"/>
      <w:r>
        <w:rPr/>
      </w:r>
      <w:r>
        <w:rPr>
          <w:color w:val="570909"/>
          <w:spacing w:val="-2"/>
        </w:rPr>
        <w:t>Overview</w:t>
      </w:r>
    </w:p>
    <w:p>
      <w:pPr>
        <w:pStyle w:val="BodyText"/>
        <w:spacing w:line="259" w:lineRule="auto" w:before="40"/>
        <w:ind w:right="208"/>
      </w:pPr>
      <w:r>
        <w:rPr/>
        <w:t>The primary objective of the report is to provide the BRRC with a sufficiently rich characterization of the people, programs and culture that pervade the IU SoE.</w:t>
      </w:r>
      <w:r>
        <w:rPr>
          <w:spacing w:val="80"/>
        </w:rPr>
        <w:t> </w:t>
      </w:r>
      <w:r>
        <w:rPr/>
        <w:t>We also aim to</w:t>
      </w:r>
      <w:r>
        <w:rPr>
          <w:spacing w:val="-2"/>
        </w:rPr>
        <w:t> </w:t>
      </w:r>
      <w:r>
        <w:rPr/>
        <w:t>specifically</w:t>
      </w:r>
      <w:r>
        <w:rPr>
          <w:spacing w:val="-5"/>
        </w:rPr>
        <w:t> </w:t>
      </w:r>
      <w:r>
        <w:rPr/>
        <w:t>address</w:t>
      </w:r>
      <w:r>
        <w:rPr>
          <w:spacing w:val="-3"/>
        </w:rPr>
        <w:t> </w:t>
      </w:r>
      <w:r>
        <w:rPr/>
        <w:t>the</w:t>
      </w:r>
      <w:r>
        <w:rPr>
          <w:spacing w:val="-4"/>
        </w:rPr>
        <w:t> </w:t>
      </w:r>
      <w:r>
        <w:rPr/>
        <w:t>charge</w:t>
      </w:r>
      <w:r>
        <w:rPr>
          <w:spacing w:val="-4"/>
        </w:rPr>
        <w:t> </w:t>
      </w:r>
      <w:r>
        <w:rPr/>
        <w:t>questions</w:t>
      </w:r>
      <w:r>
        <w:rPr>
          <w:spacing w:val="-3"/>
        </w:rPr>
        <w:t> </w:t>
      </w:r>
      <w:r>
        <w:rPr/>
        <w:t>provided</w:t>
      </w:r>
      <w:r>
        <w:rPr>
          <w:spacing w:val="-4"/>
        </w:rPr>
        <w:t> </w:t>
      </w:r>
      <w:r>
        <w:rPr/>
        <w:t>to</w:t>
      </w:r>
      <w:r>
        <w:rPr>
          <w:spacing w:val="-2"/>
        </w:rPr>
        <w:t> </w:t>
      </w:r>
      <w:r>
        <w:rPr/>
        <w:t>the</w:t>
      </w:r>
      <w:r>
        <w:rPr>
          <w:spacing w:val="-2"/>
        </w:rPr>
        <w:t> </w:t>
      </w:r>
      <w:r>
        <w:rPr/>
        <w:t>SoE</w:t>
      </w:r>
      <w:r>
        <w:rPr>
          <w:spacing w:val="-6"/>
        </w:rPr>
        <w:t> </w:t>
      </w:r>
      <w:r>
        <w:rPr/>
        <w:t>Long-Range</w:t>
      </w:r>
      <w:r>
        <w:rPr>
          <w:spacing w:val="-4"/>
        </w:rPr>
        <w:t> </w:t>
      </w:r>
      <w:r>
        <w:rPr/>
        <w:t>Planning </w:t>
      </w:r>
      <w:r>
        <w:rPr>
          <w:spacing w:val="-2"/>
        </w:rPr>
        <w:t>Committee:</w:t>
      </w:r>
    </w:p>
    <w:p>
      <w:pPr>
        <w:pStyle w:val="ListParagraph"/>
        <w:numPr>
          <w:ilvl w:val="0"/>
          <w:numId w:val="2"/>
        </w:numPr>
        <w:tabs>
          <w:tab w:pos="1378" w:val="left" w:leader="none"/>
          <w:tab w:pos="1380" w:val="left" w:leader="none"/>
        </w:tabs>
        <w:spacing w:line="259" w:lineRule="auto" w:before="158" w:after="0"/>
        <w:ind w:left="1380" w:right="585" w:hanging="360"/>
        <w:jc w:val="left"/>
        <w:rPr>
          <w:sz w:val="21"/>
        </w:rPr>
      </w:pPr>
      <w:r>
        <w:rPr>
          <w:sz w:val="21"/>
        </w:rPr>
        <w:t>What</w:t>
      </w:r>
      <w:r>
        <w:rPr>
          <w:spacing w:val="-4"/>
          <w:sz w:val="21"/>
        </w:rPr>
        <w:t> </w:t>
      </w:r>
      <w:r>
        <w:rPr>
          <w:sz w:val="21"/>
        </w:rPr>
        <w:t>options</w:t>
      </w:r>
      <w:r>
        <w:rPr>
          <w:spacing w:val="-2"/>
          <w:sz w:val="21"/>
        </w:rPr>
        <w:t> </w:t>
      </w:r>
      <w:r>
        <w:rPr>
          <w:sz w:val="21"/>
        </w:rPr>
        <w:t>exist</w:t>
      </w:r>
      <w:r>
        <w:rPr>
          <w:spacing w:val="-4"/>
          <w:sz w:val="21"/>
        </w:rPr>
        <w:t> </w:t>
      </w:r>
      <w:r>
        <w:rPr>
          <w:sz w:val="21"/>
        </w:rPr>
        <w:t>for</w:t>
      </w:r>
      <w:r>
        <w:rPr>
          <w:spacing w:val="-1"/>
          <w:sz w:val="21"/>
        </w:rPr>
        <w:t> </w:t>
      </w:r>
      <w:r>
        <w:rPr>
          <w:sz w:val="21"/>
        </w:rPr>
        <w:t>reversing</w:t>
      </w:r>
      <w:r>
        <w:rPr>
          <w:spacing w:val="-3"/>
          <w:sz w:val="21"/>
        </w:rPr>
        <w:t> </w:t>
      </w:r>
      <w:r>
        <w:rPr>
          <w:sz w:val="21"/>
        </w:rPr>
        <w:t>the</w:t>
      </w:r>
      <w:r>
        <w:rPr>
          <w:spacing w:val="-3"/>
          <w:sz w:val="21"/>
        </w:rPr>
        <w:t> </w:t>
      </w:r>
      <w:r>
        <w:rPr>
          <w:sz w:val="21"/>
        </w:rPr>
        <w:t>enrollment</w:t>
      </w:r>
      <w:r>
        <w:rPr>
          <w:spacing w:val="-4"/>
          <w:sz w:val="21"/>
        </w:rPr>
        <w:t> </w:t>
      </w:r>
      <w:r>
        <w:rPr>
          <w:sz w:val="21"/>
        </w:rPr>
        <w:t>declines</w:t>
      </w:r>
      <w:r>
        <w:rPr>
          <w:spacing w:val="-5"/>
          <w:sz w:val="21"/>
        </w:rPr>
        <w:t> </w:t>
      </w:r>
      <w:r>
        <w:rPr>
          <w:sz w:val="21"/>
        </w:rPr>
        <w:t>in</w:t>
      </w:r>
      <w:r>
        <w:rPr>
          <w:spacing w:val="-1"/>
          <w:sz w:val="21"/>
        </w:rPr>
        <w:t> </w:t>
      </w:r>
      <w:r>
        <w:rPr>
          <w:sz w:val="21"/>
        </w:rPr>
        <w:t>education,</w:t>
      </w:r>
      <w:r>
        <w:rPr>
          <w:spacing w:val="-5"/>
          <w:sz w:val="21"/>
        </w:rPr>
        <w:t> </w:t>
      </w:r>
      <w:r>
        <w:rPr>
          <w:sz w:val="21"/>
        </w:rPr>
        <w:t>which</w:t>
      </w:r>
      <w:r>
        <w:rPr>
          <w:spacing w:val="-1"/>
          <w:sz w:val="21"/>
        </w:rPr>
        <w:t> </w:t>
      </w:r>
      <w:r>
        <w:rPr>
          <w:sz w:val="21"/>
        </w:rPr>
        <w:t>all</w:t>
      </w:r>
      <w:r>
        <w:rPr>
          <w:spacing w:val="-4"/>
          <w:sz w:val="21"/>
        </w:rPr>
        <w:t> </w:t>
      </w:r>
      <w:r>
        <w:rPr>
          <w:sz w:val="21"/>
        </w:rPr>
        <w:t>IU campuses are experiencing?</w:t>
      </w:r>
    </w:p>
    <w:p>
      <w:pPr>
        <w:pStyle w:val="ListParagraph"/>
        <w:numPr>
          <w:ilvl w:val="1"/>
          <w:numId w:val="2"/>
        </w:numPr>
        <w:tabs>
          <w:tab w:pos="2100" w:val="left" w:leader="none"/>
        </w:tabs>
        <w:spacing w:line="259" w:lineRule="auto" w:before="1" w:after="0"/>
        <w:ind w:left="2100" w:right="419" w:hanging="360"/>
        <w:jc w:val="left"/>
        <w:rPr>
          <w:sz w:val="21"/>
        </w:rPr>
      </w:pPr>
      <w:r>
        <w:rPr>
          <w:sz w:val="21"/>
        </w:rPr>
        <w:t>Which</w:t>
      </w:r>
      <w:r>
        <w:rPr>
          <w:spacing w:val="-3"/>
          <w:sz w:val="21"/>
        </w:rPr>
        <w:t> </w:t>
      </w:r>
      <w:r>
        <w:rPr>
          <w:sz w:val="21"/>
        </w:rPr>
        <w:t>of</w:t>
      </w:r>
      <w:r>
        <w:rPr>
          <w:spacing w:val="-3"/>
          <w:sz w:val="21"/>
        </w:rPr>
        <w:t> </w:t>
      </w:r>
      <w:r>
        <w:rPr>
          <w:sz w:val="21"/>
        </w:rPr>
        <w:t>these</w:t>
      </w:r>
      <w:r>
        <w:rPr>
          <w:spacing w:val="-7"/>
          <w:sz w:val="21"/>
        </w:rPr>
        <w:t> </w:t>
      </w:r>
      <w:r>
        <w:rPr>
          <w:sz w:val="21"/>
        </w:rPr>
        <w:t>options</w:t>
      </w:r>
      <w:r>
        <w:rPr>
          <w:spacing w:val="-4"/>
          <w:sz w:val="21"/>
        </w:rPr>
        <w:t> </w:t>
      </w:r>
      <w:r>
        <w:rPr>
          <w:sz w:val="21"/>
        </w:rPr>
        <w:t>involve</w:t>
      </w:r>
      <w:r>
        <w:rPr>
          <w:spacing w:val="-4"/>
          <w:sz w:val="21"/>
        </w:rPr>
        <w:t> </w:t>
      </w:r>
      <w:r>
        <w:rPr>
          <w:sz w:val="21"/>
        </w:rPr>
        <w:t>addressing</w:t>
      </w:r>
      <w:r>
        <w:rPr>
          <w:spacing w:val="-5"/>
          <w:sz w:val="21"/>
        </w:rPr>
        <w:t> </w:t>
      </w:r>
      <w:r>
        <w:rPr>
          <w:sz w:val="21"/>
        </w:rPr>
        <w:t>external</w:t>
      </w:r>
      <w:r>
        <w:rPr>
          <w:spacing w:val="-3"/>
          <w:sz w:val="21"/>
        </w:rPr>
        <w:t> </w:t>
      </w:r>
      <w:r>
        <w:rPr>
          <w:sz w:val="21"/>
        </w:rPr>
        <w:t>factors</w:t>
      </w:r>
      <w:r>
        <w:rPr>
          <w:spacing w:val="-4"/>
          <w:sz w:val="21"/>
        </w:rPr>
        <w:t> </w:t>
      </w:r>
      <w:r>
        <w:rPr>
          <w:sz w:val="21"/>
        </w:rPr>
        <w:t>such</w:t>
      </w:r>
      <w:r>
        <w:rPr>
          <w:spacing w:val="-3"/>
          <w:sz w:val="21"/>
        </w:rPr>
        <w:t> </w:t>
      </w:r>
      <w:r>
        <w:rPr>
          <w:sz w:val="21"/>
        </w:rPr>
        <w:t>as</w:t>
      </w:r>
      <w:r>
        <w:rPr>
          <w:spacing w:val="-5"/>
          <w:sz w:val="21"/>
        </w:rPr>
        <w:t> </w:t>
      </w:r>
      <w:r>
        <w:rPr>
          <w:sz w:val="21"/>
        </w:rPr>
        <w:t>political, economic and cultural conditions?</w:t>
      </w:r>
    </w:p>
    <w:p>
      <w:pPr>
        <w:pStyle w:val="ListParagraph"/>
        <w:numPr>
          <w:ilvl w:val="1"/>
          <w:numId w:val="2"/>
        </w:numPr>
        <w:tabs>
          <w:tab w:pos="2100" w:val="left" w:leader="none"/>
        </w:tabs>
        <w:spacing w:line="256" w:lineRule="auto" w:before="1" w:after="0"/>
        <w:ind w:left="2100" w:right="766" w:hanging="360"/>
        <w:jc w:val="left"/>
        <w:rPr>
          <w:sz w:val="21"/>
        </w:rPr>
      </w:pPr>
      <w:r>
        <w:rPr>
          <w:sz w:val="21"/>
        </w:rPr>
        <w:t>Which</w:t>
      </w:r>
      <w:r>
        <w:rPr>
          <w:spacing w:val="-5"/>
          <w:sz w:val="21"/>
        </w:rPr>
        <w:t> </w:t>
      </w:r>
      <w:r>
        <w:rPr>
          <w:sz w:val="21"/>
        </w:rPr>
        <w:t>options</w:t>
      </w:r>
      <w:r>
        <w:rPr>
          <w:spacing w:val="-5"/>
          <w:sz w:val="21"/>
        </w:rPr>
        <w:t> </w:t>
      </w:r>
      <w:r>
        <w:rPr>
          <w:sz w:val="21"/>
        </w:rPr>
        <w:t>involve</w:t>
      </w:r>
      <w:r>
        <w:rPr>
          <w:spacing w:val="-5"/>
          <w:sz w:val="21"/>
        </w:rPr>
        <w:t> </w:t>
      </w:r>
      <w:r>
        <w:rPr>
          <w:sz w:val="21"/>
        </w:rPr>
        <w:t>addressing</w:t>
      </w:r>
      <w:r>
        <w:rPr>
          <w:spacing w:val="-6"/>
          <w:sz w:val="21"/>
        </w:rPr>
        <w:t> </w:t>
      </w:r>
      <w:r>
        <w:rPr>
          <w:sz w:val="21"/>
        </w:rPr>
        <w:t>internal</w:t>
      </w:r>
      <w:r>
        <w:rPr>
          <w:spacing w:val="-5"/>
          <w:sz w:val="21"/>
        </w:rPr>
        <w:t> </w:t>
      </w:r>
      <w:r>
        <w:rPr>
          <w:sz w:val="21"/>
        </w:rPr>
        <w:t>factors</w:t>
      </w:r>
      <w:r>
        <w:rPr>
          <w:spacing w:val="-5"/>
          <w:sz w:val="21"/>
        </w:rPr>
        <w:t> </w:t>
      </w:r>
      <w:r>
        <w:rPr>
          <w:sz w:val="21"/>
        </w:rPr>
        <w:t>such</w:t>
      </w:r>
      <w:r>
        <w:rPr>
          <w:spacing w:val="-2"/>
          <w:sz w:val="21"/>
        </w:rPr>
        <w:t> </w:t>
      </w:r>
      <w:r>
        <w:rPr>
          <w:sz w:val="21"/>
        </w:rPr>
        <w:t>as</w:t>
      </w:r>
      <w:r>
        <w:rPr>
          <w:spacing w:val="-6"/>
          <w:sz w:val="21"/>
        </w:rPr>
        <w:t> </w:t>
      </w:r>
      <w:r>
        <w:rPr>
          <w:sz w:val="21"/>
        </w:rPr>
        <w:t>organizational structure and course offerings?</w:t>
      </w:r>
    </w:p>
    <w:p>
      <w:pPr>
        <w:pStyle w:val="ListParagraph"/>
        <w:numPr>
          <w:ilvl w:val="1"/>
          <w:numId w:val="2"/>
        </w:numPr>
        <w:tabs>
          <w:tab w:pos="2099" w:val="left" w:leader="none"/>
        </w:tabs>
        <w:spacing w:line="240" w:lineRule="auto" w:before="3" w:after="0"/>
        <w:ind w:left="2099" w:right="0" w:hanging="359"/>
        <w:jc w:val="left"/>
        <w:rPr>
          <w:sz w:val="21"/>
        </w:rPr>
      </w:pPr>
      <w:r>
        <w:rPr>
          <w:sz w:val="21"/>
        </w:rPr>
        <w:t>What</w:t>
      </w:r>
      <w:r>
        <w:rPr>
          <w:spacing w:val="-8"/>
          <w:sz w:val="21"/>
        </w:rPr>
        <w:t> </w:t>
      </w:r>
      <w:r>
        <w:rPr>
          <w:sz w:val="21"/>
        </w:rPr>
        <w:t>resources</w:t>
      </w:r>
      <w:r>
        <w:rPr>
          <w:spacing w:val="-7"/>
          <w:sz w:val="21"/>
        </w:rPr>
        <w:t> </w:t>
      </w:r>
      <w:r>
        <w:rPr>
          <w:sz w:val="21"/>
        </w:rPr>
        <w:t>are</w:t>
      </w:r>
      <w:r>
        <w:rPr>
          <w:spacing w:val="-7"/>
          <w:sz w:val="21"/>
        </w:rPr>
        <w:t> </w:t>
      </w:r>
      <w:r>
        <w:rPr>
          <w:sz w:val="21"/>
        </w:rPr>
        <w:t>needed</w:t>
      </w:r>
      <w:r>
        <w:rPr>
          <w:spacing w:val="-7"/>
          <w:sz w:val="21"/>
        </w:rPr>
        <w:t> </w:t>
      </w:r>
      <w:r>
        <w:rPr>
          <w:sz w:val="21"/>
        </w:rPr>
        <w:t>to</w:t>
      </w:r>
      <w:r>
        <w:rPr>
          <w:spacing w:val="-5"/>
          <w:sz w:val="21"/>
        </w:rPr>
        <w:t> </w:t>
      </w:r>
      <w:r>
        <w:rPr>
          <w:sz w:val="21"/>
        </w:rPr>
        <w:t>address</w:t>
      </w:r>
      <w:r>
        <w:rPr>
          <w:spacing w:val="-6"/>
          <w:sz w:val="21"/>
        </w:rPr>
        <w:t> </w:t>
      </w:r>
      <w:r>
        <w:rPr>
          <w:sz w:val="21"/>
        </w:rPr>
        <w:t>these</w:t>
      </w:r>
      <w:r>
        <w:rPr>
          <w:spacing w:val="-6"/>
          <w:sz w:val="21"/>
        </w:rPr>
        <w:t> </w:t>
      </w:r>
      <w:r>
        <w:rPr>
          <w:spacing w:val="-2"/>
          <w:sz w:val="21"/>
        </w:rPr>
        <w:t>issues?</w:t>
      </w:r>
    </w:p>
    <w:p>
      <w:pPr>
        <w:pStyle w:val="ListParagraph"/>
        <w:numPr>
          <w:ilvl w:val="0"/>
          <w:numId w:val="2"/>
        </w:numPr>
        <w:tabs>
          <w:tab w:pos="1378" w:val="left" w:leader="none"/>
          <w:tab w:pos="1380" w:val="left" w:leader="none"/>
        </w:tabs>
        <w:spacing w:line="259" w:lineRule="auto" w:before="21" w:after="0"/>
        <w:ind w:left="1380" w:right="188" w:hanging="360"/>
        <w:jc w:val="left"/>
        <w:rPr>
          <w:sz w:val="21"/>
        </w:rPr>
      </w:pPr>
      <w:r>
        <w:rPr>
          <w:sz w:val="21"/>
        </w:rPr>
        <w:t>What</w:t>
      </w:r>
      <w:r>
        <w:rPr>
          <w:spacing w:val="-5"/>
          <w:sz w:val="21"/>
        </w:rPr>
        <w:t> </w:t>
      </w:r>
      <w:r>
        <w:rPr>
          <w:sz w:val="21"/>
        </w:rPr>
        <w:t>are</w:t>
      </w:r>
      <w:r>
        <w:rPr>
          <w:spacing w:val="-1"/>
          <w:sz w:val="21"/>
        </w:rPr>
        <w:t> </w:t>
      </w:r>
      <w:r>
        <w:rPr>
          <w:sz w:val="21"/>
        </w:rPr>
        <w:t>the</w:t>
      </w:r>
      <w:r>
        <w:rPr>
          <w:spacing w:val="-4"/>
          <w:sz w:val="21"/>
        </w:rPr>
        <w:t> </w:t>
      </w:r>
      <w:r>
        <w:rPr>
          <w:sz w:val="21"/>
        </w:rPr>
        <w:t>strengths</w:t>
      </w:r>
      <w:r>
        <w:rPr>
          <w:spacing w:val="-3"/>
          <w:sz w:val="21"/>
        </w:rPr>
        <w:t> </w:t>
      </w:r>
      <w:r>
        <w:rPr>
          <w:sz w:val="21"/>
        </w:rPr>
        <w:t>that</w:t>
      </w:r>
      <w:r>
        <w:rPr>
          <w:spacing w:val="-8"/>
          <w:sz w:val="21"/>
        </w:rPr>
        <w:t> </w:t>
      </w:r>
      <w:r>
        <w:rPr>
          <w:sz w:val="21"/>
        </w:rPr>
        <w:t>Indiana</w:t>
      </w:r>
      <w:r>
        <w:rPr>
          <w:spacing w:val="-2"/>
          <w:sz w:val="21"/>
        </w:rPr>
        <w:t> </w:t>
      </w:r>
      <w:r>
        <w:rPr>
          <w:sz w:val="21"/>
        </w:rPr>
        <w:t>University</w:t>
      </w:r>
      <w:r>
        <w:rPr>
          <w:spacing w:val="-6"/>
          <w:sz w:val="21"/>
        </w:rPr>
        <w:t> </w:t>
      </w:r>
      <w:r>
        <w:rPr>
          <w:sz w:val="21"/>
        </w:rPr>
        <w:t>brings</w:t>
      </w:r>
      <w:r>
        <w:rPr>
          <w:spacing w:val="-4"/>
          <w:sz w:val="21"/>
        </w:rPr>
        <w:t> </w:t>
      </w:r>
      <w:r>
        <w:rPr>
          <w:sz w:val="21"/>
        </w:rPr>
        <w:t>to</w:t>
      </w:r>
      <w:r>
        <w:rPr>
          <w:spacing w:val="-2"/>
          <w:sz w:val="21"/>
        </w:rPr>
        <w:t> </w:t>
      </w:r>
      <w:r>
        <w:rPr>
          <w:sz w:val="21"/>
        </w:rPr>
        <w:t>the</w:t>
      </w:r>
      <w:r>
        <w:rPr>
          <w:spacing w:val="-4"/>
          <w:sz w:val="21"/>
        </w:rPr>
        <w:t> </w:t>
      </w:r>
      <w:r>
        <w:rPr>
          <w:sz w:val="21"/>
        </w:rPr>
        <w:t>field</w:t>
      </w:r>
      <w:r>
        <w:rPr>
          <w:spacing w:val="-6"/>
          <w:sz w:val="21"/>
        </w:rPr>
        <w:t> </w:t>
      </w:r>
      <w:r>
        <w:rPr>
          <w:sz w:val="21"/>
        </w:rPr>
        <w:t>of</w:t>
      </w:r>
      <w:r>
        <w:rPr>
          <w:spacing w:val="-2"/>
          <w:sz w:val="21"/>
        </w:rPr>
        <w:t> </w:t>
      </w:r>
      <w:r>
        <w:rPr>
          <w:sz w:val="21"/>
        </w:rPr>
        <w:t>education?</w:t>
      </w:r>
      <w:r>
        <w:rPr>
          <w:spacing w:val="40"/>
          <w:sz w:val="21"/>
        </w:rPr>
        <w:t> </w:t>
      </w:r>
      <w:r>
        <w:rPr>
          <w:sz w:val="21"/>
        </w:rPr>
        <w:t>What are the reactions to the activities and initiatives Indiana University has already undertaken to curb enrollment declines? Should those activities and initiatives continue? What other vulnerabilities should we address? What trends should we </w:t>
      </w:r>
      <w:r>
        <w:rPr>
          <w:spacing w:val="-2"/>
          <w:sz w:val="21"/>
        </w:rPr>
        <w:t>anticipate?</w:t>
      </w:r>
    </w:p>
    <w:p>
      <w:pPr>
        <w:pStyle w:val="ListParagraph"/>
        <w:numPr>
          <w:ilvl w:val="0"/>
          <w:numId w:val="2"/>
        </w:numPr>
        <w:tabs>
          <w:tab w:pos="1378" w:val="left" w:leader="none"/>
          <w:tab w:pos="1380" w:val="left" w:leader="none"/>
        </w:tabs>
        <w:spacing w:line="256" w:lineRule="auto" w:before="0" w:after="0"/>
        <w:ind w:left="1380" w:right="422" w:hanging="360"/>
        <w:jc w:val="left"/>
        <w:rPr>
          <w:sz w:val="21"/>
        </w:rPr>
      </w:pPr>
      <w:r>
        <w:rPr>
          <w:sz w:val="21"/>
        </w:rPr>
        <w:t>Are</w:t>
      </w:r>
      <w:r>
        <w:rPr>
          <w:spacing w:val="-4"/>
          <w:sz w:val="21"/>
        </w:rPr>
        <w:t> </w:t>
      </w:r>
      <w:r>
        <w:rPr>
          <w:sz w:val="21"/>
        </w:rPr>
        <w:t>we</w:t>
      </w:r>
      <w:r>
        <w:rPr>
          <w:spacing w:val="-4"/>
          <w:sz w:val="21"/>
        </w:rPr>
        <w:t> </w:t>
      </w:r>
      <w:r>
        <w:rPr>
          <w:sz w:val="21"/>
        </w:rPr>
        <w:t>optimally</w:t>
      </w:r>
      <w:r>
        <w:rPr>
          <w:spacing w:val="-8"/>
          <w:sz w:val="21"/>
        </w:rPr>
        <w:t> </w:t>
      </w:r>
      <w:r>
        <w:rPr>
          <w:sz w:val="21"/>
        </w:rPr>
        <w:t>organized</w:t>
      </w:r>
      <w:r>
        <w:rPr>
          <w:spacing w:val="-4"/>
          <w:sz w:val="21"/>
        </w:rPr>
        <w:t> </w:t>
      </w:r>
      <w:r>
        <w:rPr>
          <w:sz w:val="21"/>
        </w:rPr>
        <w:t>to</w:t>
      </w:r>
      <w:r>
        <w:rPr>
          <w:spacing w:val="-2"/>
          <w:sz w:val="21"/>
        </w:rPr>
        <w:t> </w:t>
      </w:r>
      <w:r>
        <w:rPr>
          <w:sz w:val="21"/>
        </w:rPr>
        <w:t>provide</w:t>
      </w:r>
      <w:r>
        <w:rPr>
          <w:spacing w:val="-4"/>
          <w:sz w:val="21"/>
        </w:rPr>
        <w:t> </w:t>
      </w:r>
      <w:r>
        <w:rPr>
          <w:sz w:val="21"/>
        </w:rPr>
        <w:t>excellent</w:t>
      </w:r>
      <w:r>
        <w:rPr>
          <w:spacing w:val="-5"/>
          <w:sz w:val="21"/>
        </w:rPr>
        <w:t> </w:t>
      </w:r>
      <w:r>
        <w:rPr>
          <w:sz w:val="21"/>
        </w:rPr>
        <w:t>education</w:t>
      </w:r>
      <w:r>
        <w:rPr>
          <w:spacing w:val="-2"/>
          <w:sz w:val="21"/>
        </w:rPr>
        <w:t> </w:t>
      </w:r>
      <w:r>
        <w:rPr>
          <w:sz w:val="21"/>
        </w:rPr>
        <w:t>for</w:t>
      </w:r>
      <w:r>
        <w:rPr>
          <w:spacing w:val="-4"/>
          <w:sz w:val="21"/>
        </w:rPr>
        <w:t> </w:t>
      </w:r>
      <w:r>
        <w:rPr>
          <w:sz w:val="21"/>
        </w:rPr>
        <w:t>future</w:t>
      </w:r>
      <w:r>
        <w:rPr>
          <w:spacing w:val="-4"/>
          <w:sz w:val="21"/>
        </w:rPr>
        <w:t> </w:t>
      </w:r>
      <w:r>
        <w:rPr>
          <w:sz w:val="21"/>
        </w:rPr>
        <w:t>professionals working in education at the undergraduate, master’s and doctoral levels?</w:t>
      </w:r>
    </w:p>
    <w:p>
      <w:pPr>
        <w:pStyle w:val="ListParagraph"/>
        <w:numPr>
          <w:ilvl w:val="0"/>
          <w:numId w:val="2"/>
        </w:numPr>
        <w:tabs>
          <w:tab w:pos="1378" w:val="left" w:leader="none"/>
          <w:tab w:pos="1380" w:val="left" w:leader="none"/>
        </w:tabs>
        <w:spacing w:line="259" w:lineRule="auto" w:before="3" w:after="0"/>
        <w:ind w:left="1380" w:right="279" w:hanging="360"/>
        <w:jc w:val="left"/>
        <w:rPr>
          <w:sz w:val="21"/>
        </w:rPr>
      </w:pPr>
      <w:r>
        <w:rPr>
          <w:sz w:val="21"/>
        </w:rPr>
        <w:t>Are</w:t>
      </w:r>
      <w:r>
        <w:rPr>
          <w:spacing w:val="-4"/>
          <w:sz w:val="21"/>
        </w:rPr>
        <w:t> </w:t>
      </w:r>
      <w:r>
        <w:rPr>
          <w:sz w:val="21"/>
        </w:rPr>
        <w:t>we</w:t>
      </w:r>
      <w:r>
        <w:rPr>
          <w:spacing w:val="-4"/>
          <w:sz w:val="21"/>
        </w:rPr>
        <w:t> </w:t>
      </w:r>
      <w:r>
        <w:rPr>
          <w:sz w:val="21"/>
        </w:rPr>
        <w:t>optimally</w:t>
      </w:r>
      <w:r>
        <w:rPr>
          <w:spacing w:val="-8"/>
          <w:sz w:val="21"/>
        </w:rPr>
        <w:t> </w:t>
      </w:r>
      <w:r>
        <w:rPr>
          <w:sz w:val="21"/>
        </w:rPr>
        <w:t>organized</w:t>
      </w:r>
      <w:r>
        <w:rPr>
          <w:spacing w:val="-4"/>
          <w:sz w:val="21"/>
        </w:rPr>
        <w:t> </w:t>
      </w:r>
      <w:r>
        <w:rPr>
          <w:sz w:val="21"/>
        </w:rPr>
        <w:t>to</w:t>
      </w:r>
      <w:r>
        <w:rPr>
          <w:spacing w:val="-5"/>
          <w:sz w:val="21"/>
        </w:rPr>
        <w:t> </w:t>
      </w:r>
      <w:r>
        <w:rPr>
          <w:sz w:val="21"/>
        </w:rPr>
        <w:t>make</w:t>
      </w:r>
      <w:r>
        <w:rPr>
          <w:spacing w:val="-4"/>
          <w:sz w:val="21"/>
        </w:rPr>
        <w:t> </w:t>
      </w:r>
      <w:r>
        <w:rPr>
          <w:sz w:val="21"/>
        </w:rPr>
        <w:t>important</w:t>
      </w:r>
      <w:r>
        <w:rPr>
          <w:spacing w:val="-4"/>
          <w:sz w:val="21"/>
        </w:rPr>
        <w:t> </w:t>
      </w:r>
      <w:r>
        <w:rPr>
          <w:sz w:val="21"/>
        </w:rPr>
        <w:t>research</w:t>
      </w:r>
      <w:r>
        <w:rPr>
          <w:spacing w:val="-2"/>
          <w:sz w:val="21"/>
        </w:rPr>
        <w:t> </w:t>
      </w:r>
      <w:r>
        <w:rPr>
          <w:sz w:val="21"/>
        </w:rPr>
        <w:t>contributions</w:t>
      </w:r>
      <w:r>
        <w:rPr>
          <w:spacing w:val="-3"/>
          <w:sz w:val="21"/>
        </w:rPr>
        <w:t> </w:t>
      </w:r>
      <w:r>
        <w:rPr>
          <w:sz w:val="21"/>
        </w:rPr>
        <w:t>to</w:t>
      </w:r>
      <w:r>
        <w:rPr>
          <w:spacing w:val="-2"/>
          <w:sz w:val="21"/>
        </w:rPr>
        <w:t> </w:t>
      </w:r>
      <w:r>
        <w:rPr>
          <w:sz w:val="21"/>
        </w:rPr>
        <w:t>the</w:t>
      </w:r>
      <w:r>
        <w:rPr>
          <w:spacing w:val="-4"/>
          <w:sz w:val="21"/>
        </w:rPr>
        <w:t> </w:t>
      </w:r>
      <w:r>
        <w:rPr>
          <w:sz w:val="21"/>
        </w:rPr>
        <w:t>field</w:t>
      </w:r>
      <w:r>
        <w:rPr>
          <w:spacing w:val="-6"/>
          <w:sz w:val="21"/>
        </w:rPr>
        <w:t> </w:t>
      </w:r>
      <w:r>
        <w:rPr>
          <w:sz w:val="21"/>
        </w:rPr>
        <w:t>of education and related fields in our country and internationally?</w:t>
      </w:r>
    </w:p>
    <w:p>
      <w:pPr>
        <w:pStyle w:val="ListParagraph"/>
        <w:numPr>
          <w:ilvl w:val="0"/>
          <w:numId w:val="2"/>
        </w:numPr>
        <w:tabs>
          <w:tab w:pos="1378" w:val="left" w:leader="none"/>
          <w:tab w:pos="1380" w:val="left" w:leader="none"/>
        </w:tabs>
        <w:spacing w:line="259" w:lineRule="auto" w:before="1" w:after="0"/>
        <w:ind w:left="1380" w:right="124" w:hanging="360"/>
        <w:jc w:val="left"/>
        <w:rPr>
          <w:sz w:val="21"/>
        </w:rPr>
      </w:pPr>
      <w:r>
        <w:rPr>
          <w:sz w:val="21"/>
        </w:rPr>
        <w:t>Are there existing programs that should be enhanced, possible new programs to consider,</w:t>
      </w:r>
      <w:r>
        <w:rPr>
          <w:spacing w:val="-6"/>
          <w:sz w:val="21"/>
        </w:rPr>
        <w:t> </w:t>
      </w:r>
      <w:r>
        <w:rPr>
          <w:sz w:val="21"/>
        </w:rPr>
        <w:t>including</w:t>
      </w:r>
      <w:r>
        <w:rPr>
          <w:spacing w:val="-4"/>
          <w:sz w:val="21"/>
        </w:rPr>
        <w:t> </w:t>
      </w:r>
      <w:r>
        <w:rPr>
          <w:sz w:val="21"/>
        </w:rPr>
        <w:t>non-traditional</w:t>
      </w:r>
      <w:r>
        <w:rPr>
          <w:spacing w:val="-2"/>
          <w:sz w:val="21"/>
        </w:rPr>
        <w:t> </w:t>
      </w:r>
      <w:r>
        <w:rPr>
          <w:sz w:val="21"/>
        </w:rPr>
        <w:t>ones,</w:t>
      </w:r>
      <w:r>
        <w:rPr>
          <w:spacing w:val="-6"/>
          <w:sz w:val="21"/>
        </w:rPr>
        <w:t> </w:t>
      </w:r>
      <w:r>
        <w:rPr>
          <w:sz w:val="21"/>
        </w:rPr>
        <w:t>as</w:t>
      </w:r>
      <w:r>
        <w:rPr>
          <w:spacing w:val="-4"/>
          <w:sz w:val="21"/>
        </w:rPr>
        <w:t> </w:t>
      </w:r>
      <w:r>
        <w:rPr>
          <w:sz w:val="21"/>
        </w:rPr>
        <w:t>ways</w:t>
      </w:r>
      <w:r>
        <w:rPr>
          <w:spacing w:val="-3"/>
          <w:sz w:val="21"/>
        </w:rPr>
        <w:t> </w:t>
      </w:r>
      <w:r>
        <w:rPr>
          <w:sz w:val="21"/>
        </w:rPr>
        <w:t>to</w:t>
      </w:r>
      <w:r>
        <w:rPr>
          <w:spacing w:val="-2"/>
          <w:sz w:val="21"/>
        </w:rPr>
        <w:t> </w:t>
      </w:r>
      <w:r>
        <w:rPr>
          <w:sz w:val="21"/>
        </w:rPr>
        <w:t>increase</w:t>
      </w:r>
      <w:r>
        <w:rPr>
          <w:spacing w:val="-4"/>
          <w:sz w:val="21"/>
        </w:rPr>
        <w:t> </w:t>
      </w:r>
      <w:r>
        <w:rPr>
          <w:sz w:val="21"/>
        </w:rPr>
        <w:t>enrollments</w:t>
      </w:r>
      <w:r>
        <w:rPr>
          <w:spacing w:val="-3"/>
          <w:sz w:val="21"/>
        </w:rPr>
        <w:t> </w:t>
      </w:r>
      <w:r>
        <w:rPr>
          <w:sz w:val="21"/>
        </w:rPr>
        <w:t>and</w:t>
      </w:r>
      <w:r>
        <w:rPr>
          <w:spacing w:val="-3"/>
          <w:sz w:val="21"/>
        </w:rPr>
        <w:t> </w:t>
      </w:r>
      <w:r>
        <w:rPr>
          <w:sz w:val="21"/>
        </w:rPr>
        <w:t>support quality K-12 education in Indiana, the nation and the global community?</w:t>
      </w:r>
    </w:p>
    <w:p>
      <w:pPr>
        <w:pStyle w:val="BodyText"/>
        <w:spacing w:line="259" w:lineRule="auto" w:before="197"/>
        <w:ind w:right="211"/>
      </w:pPr>
      <w:r>
        <w:rPr/>
        <w:t>Before addressing these questions more directly, and to frame our “appreciative but self- critical” approach,</w:t>
      </w:r>
      <w:r>
        <w:rPr>
          <w:spacing w:val="-2"/>
        </w:rPr>
        <w:t> </w:t>
      </w:r>
      <w:r>
        <w:rPr/>
        <w:t>we</w:t>
      </w:r>
      <w:r>
        <w:rPr>
          <w:spacing w:val="-2"/>
        </w:rPr>
        <w:t> </w:t>
      </w:r>
      <w:r>
        <w:rPr/>
        <w:t>provide a summary</w:t>
      </w:r>
      <w:r>
        <w:rPr>
          <w:spacing w:val="-2"/>
        </w:rPr>
        <w:t> </w:t>
      </w:r>
      <w:r>
        <w:rPr/>
        <w:t>of SoE’s core strengths and</w:t>
      </w:r>
      <w:r>
        <w:rPr>
          <w:spacing w:val="-2"/>
        </w:rPr>
        <w:t> </w:t>
      </w:r>
      <w:r>
        <w:rPr/>
        <w:t>challenges.</w:t>
      </w:r>
      <w:r>
        <w:rPr>
          <w:spacing w:val="40"/>
        </w:rPr>
        <w:t> </w:t>
      </w:r>
      <w:r>
        <w:rPr/>
        <w:t>We do so to offer a high level perspective that will help us place into context more detailed answers</w:t>
      </w:r>
      <w:r>
        <w:rPr>
          <w:spacing w:val="-3"/>
        </w:rPr>
        <w:t> </w:t>
      </w:r>
      <w:r>
        <w:rPr/>
        <w:t>to</w:t>
      </w:r>
      <w:r>
        <w:rPr>
          <w:spacing w:val="-2"/>
        </w:rPr>
        <w:t> </w:t>
      </w:r>
      <w:r>
        <w:rPr/>
        <w:t>the</w:t>
      </w:r>
      <w:r>
        <w:rPr>
          <w:spacing w:val="-4"/>
        </w:rPr>
        <w:t> </w:t>
      </w:r>
      <w:r>
        <w:rPr/>
        <w:t>charge</w:t>
      </w:r>
      <w:r>
        <w:rPr>
          <w:spacing w:val="-4"/>
        </w:rPr>
        <w:t> </w:t>
      </w:r>
      <w:r>
        <w:rPr/>
        <w:t>questions.</w:t>
      </w:r>
      <w:r>
        <w:rPr>
          <w:spacing w:val="40"/>
        </w:rPr>
        <w:t> </w:t>
      </w:r>
      <w:r>
        <w:rPr/>
        <w:t>We</w:t>
      </w:r>
      <w:r>
        <w:rPr>
          <w:spacing w:val="-1"/>
        </w:rPr>
        <w:t> </w:t>
      </w:r>
      <w:r>
        <w:rPr/>
        <w:t>then</w:t>
      </w:r>
      <w:r>
        <w:rPr>
          <w:spacing w:val="-2"/>
        </w:rPr>
        <w:t> </w:t>
      </w:r>
      <w:r>
        <w:rPr/>
        <w:t>provide</w:t>
      </w:r>
      <w:r>
        <w:rPr>
          <w:spacing w:val="-6"/>
        </w:rPr>
        <w:t> </w:t>
      </w:r>
      <w:r>
        <w:rPr/>
        <w:t>more</w:t>
      </w:r>
      <w:r>
        <w:rPr>
          <w:spacing w:val="-4"/>
        </w:rPr>
        <w:t> </w:t>
      </w:r>
      <w:r>
        <w:rPr/>
        <w:t>detailed</w:t>
      </w:r>
      <w:r>
        <w:rPr>
          <w:spacing w:val="-4"/>
        </w:rPr>
        <w:t> </w:t>
      </w:r>
      <w:r>
        <w:rPr/>
        <w:t>information</w:t>
      </w:r>
      <w:r>
        <w:rPr>
          <w:spacing w:val="-5"/>
        </w:rPr>
        <w:t> </w:t>
      </w:r>
      <w:r>
        <w:rPr/>
        <w:t>on</w:t>
      </w:r>
      <w:r>
        <w:rPr>
          <w:spacing w:val="-5"/>
        </w:rPr>
        <w:t> </w:t>
      </w:r>
      <w:r>
        <w:rPr/>
        <w:t>four</w:t>
      </w:r>
      <w:r>
        <w:rPr>
          <w:spacing w:val="-4"/>
        </w:rPr>
        <w:t> </w:t>
      </w:r>
      <w:r>
        <w:rPr/>
        <w:t>core </w:t>
      </w:r>
      <w:r>
        <w:rPr>
          <w:spacing w:val="-2"/>
        </w:rPr>
        <w:t>areas:</w:t>
      </w:r>
    </w:p>
    <w:p>
      <w:pPr>
        <w:pStyle w:val="ListParagraph"/>
        <w:numPr>
          <w:ilvl w:val="0"/>
          <w:numId w:val="3"/>
        </w:numPr>
        <w:tabs>
          <w:tab w:pos="1740" w:val="left" w:leader="none"/>
        </w:tabs>
        <w:spacing w:line="240" w:lineRule="auto" w:before="202" w:after="0"/>
        <w:ind w:left="1740" w:right="0" w:hanging="360"/>
        <w:jc w:val="left"/>
        <w:rPr>
          <w:sz w:val="21"/>
        </w:rPr>
      </w:pPr>
      <w:r>
        <w:rPr>
          <w:sz w:val="21"/>
        </w:rPr>
        <w:t>Overall</w:t>
      </w:r>
      <w:r>
        <w:rPr>
          <w:spacing w:val="-6"/>
          <w:sz w:val="21"/>
        </w:rPr>
        <w:t> </w:t>
      </w:r>
      <w:r>
        <w:rPr>
          <w:sz w:val="21"/>
        </w:rPr>
        <w:t>Enrollment</w:t>
      </w:r>
      <w:r>
        <w:rPr>
          <w:spacing w:val="-9"/>
          <w:sz w:val="21"/>
        </w:rPr>
        <w:t> </w:t>
      </w:r>
      <w:r>
        <w:rPr>
          <w:sz w:val="21"/>
        </w:rPr>
        <w:t>Trends</w:t>
      </w:r>
      <w:r>
        <w:rPr>
          <w:spacing w:val="-9"/>
          <w:sz w:val="21"/>
        </w:rPr>
        <w:t> </w:t>
      </w:r>
      <w:r>
        <w:rPr>
          <w:sz w:val="21"/>
        </w:rPr>
        <w:t>and</w:t>
      </w:r>
      <w:r>
        <w:rPr>
          <w:spacing w:val="-7"/>
          <w:sz w:val="21"/>
        </w:rPr>
        <w:t> </w:t>
      </w:r>
      <w:r>
        <w:rPr>
          <w:spacing w:val="-2"/>
          <w:sz w:val="21"/>
        </w:rPr>
        <w:t>Prospects</w:t>
      </w:r>
    </w:p>
    <w:p>
      <w:pPr>
        <w:pStyle w:val="ListParagraph"/>
        <w:numPr>
          <w:ilvl w:val="0"/>
          <w:numId w:val="3"/>
        </w:numPr>
        <w:tabs>
          <w:tab w:pos="1740" w:val="left" w:leader="none"/>
        </w:tabs>
        <w:spacing w:line="240" w:lineRule="auto" w:before="18" w:after="0"/>
        <w:ind w:left="1740" w:right="0" w:hanging="360"/>
        <w:jc w:val="left"/>
        <w:rPr>
          <w:sz w:val="21"/>
        </w:rPr>
      </w:pPr>
      <w:r>
        <w:rPr>
          <w:sz w:val="21"/>
        </w:rPr>
        <w:t>Teacher</w:t>
      </w:r>
      <w:r>
        <w:rPr>
          <w:spacing w:val="-7"/>
          <w:sz w:val="21"/>
        </w:rPr>
        <w:t> </w:t>
      </w:r>
      <w:r>
        <w:rPr>
          <w:spacing w:val="-2"/>
          <w:sz w:val="21"/>
        </w:rPr>
        <w:t>Education</w:t>
      </w:r>
    </w:p>
    <w:p>
      <w:pPr>
        <w:pStyle w:val="ListParagraph"/>
        <w:numPr>
          <w:ilvl w:val="0"/>
          <w:numId w:val="3"/>
        </w:numPr>
        <w:tabs>
          <w:tab w:pos="1740" w:val="left" w:leader="none"/>
        </w:tabs>
        <w:spacing w:line="240" w:lineRule="auto" w:before="21" w:after="0"/>
        <w:ind w:left="1740" w:right="0" w:hanging="360"/>
        <w:jc w:val="left"/>
        <w:rPr>
          <w:sz w:val="21"/>
        </w:rPr>
      </w:pPr>
      <w:r>
        <w:rPr>
          <w:sz w:val="21"/>
        </w:rPr>
        <w:t>Domestic</w:t>
      </w:r>
      <w:r>
        <w:rPr>
          <w:spacing w:val="-9"/>
          <w:sz w:val="21"/>
        </w:rPr>
        <w:t> </w:t>
      </w:r>
      <w:r>
        <w:rPr>
          <w:sz w:val="21"/>
        </w:rPr>
        <w:t>and</w:t>
      </w:r>
      <w:r>
        <w:rPr>
          <w:spacing w:val="-11"/>
          <w:sz w:val="21"/>
        </w:rPr>
        <w:t> </w:t>
      </w:r>
      <w:r>
        <w:rPr>
          <w:sz w:val="21"/>
        </w:rPr>
        <w:t>International</w:t>
      </w:r>
      <w:r>
        <w:rPr>
          <w:spacing w:val="-6"/>
          <w:sz w:val="21"/>
        </w:rPr>
        <w:t> </w:t>
      </w:r>
      <w:r>
        <w:rPr>
          <w:spacing w:val="-2"/>
          <w:sz w:val="21"/>
        </w:rPr>
        <w:t>Engagement</w:t>
      </w:r>
    </w:p>
    <w:p>
      <w:pPr>
        <w:pStyle w:val="ListParagraph"/>
        <w:numPr>
          <w:ilvl w:val="0"/>
          <w:numId w:val="3"/>
        </w:numPr>
        <w:tabs>
          <w:tab w:pos="1740" w:val="left" w:leader="none"/>
        </w:tabs>
        <w:spacing w:line="240" w:lineRule="auto" w:before="24" w:after="0"/>
        <w:ind w:left="1740" w:right="0" w:hanging="360"/>
        <w:jc w:val="left"/>
        <w:rPr>
          <w:sz w:val="21"/>
        </w:rPr>
      </w:pPr>
      <w:r>
        <w:rPr>
          <w:sz w:val="21"/>
        </w:rPr>
        <w:t>Research</w:t>
      </w:r>
      <w:r>
        <w:rPr>
          <w:spacing w:val="-6"/>
          <w:sz w:val="21"/>
        </w:rPr>
        <w:t> </w:t>
      </w:r>
      <w:r>
        <w:rPr>
          <w:sz w:val="21"/>
        </w:rPr>
        <w:t>and</w:t>
      </w:r>
      <w:r>
        <w:rPr>
          <w:spacing w:val="-7"/>
          <w:sz w:val="21"/>
        </w:rPr>
        <w:t> </w:t>
      </w:r>
      <w:r>
        <w:rPr>
          <w:sz w:val="21"/>
        </w:rPr>
        <w:t>Scholarly</w:t>
      </w:r>
      <w:r>
        <w:rPr>
          <w:spacing w:val="-8"/>
          <w:sz w:val="21"/>
        </w:rPr>
        <w:t> </w:t>
      </w:r>
      <w:r>
        <w:rPr>
          <w:spacing w:val="-2"/>
          <w:sz w:val="21"/>
        </w:rPr>
        <w:t>Activities</w:t>
      </w:r>
    </w:p>
    <w:p>
      <w:pPr>
        <w:pStyle w:val="BodyText"/>
        <w:spacing w:line="261" w:lineRule="auto" w:before="217"/>
      </w:pPr>
      <w:r>
        <w:rPr/>
        <w:t>We</w:t>
      </w:r>
      <w:r>
        <w:rPr>
          <w:spacing w:val="-3"/>
        </w:rPr>
        <w:t> </w:t>
      </w:r>
      <w:r>
        <w:rPr/>
        <w:t>conclude</w:t>
      </w:r>
      <w:r>
        <w:rPr>
          <w:spacing w:val="-3"/>
        </w:rPr>
        <w:t> </w:t>
      </w:r>
      <w:r>
        <w:rPr/>
        <w:t>the</w:t>
      </w:r>
      <w:r>
        <w:rPr>
          <w:spacing w:val="-5"/>
        </w:rPr>
        <w:t> </w:t>
      </w:r>
      <w:r>
        <w:rPr/>
        <w:t>main</w:t>
      </w:r>
      <w:r>
        <w:rPr>
          <w:spacing w:val="-4"/>
        </w:rPr>
        <w:t> </w:t>
      </w:r>
      <w:r>
        <w:rPr/>
        <w:t>body</w:t>
      </w:r>
      <w:r>
        <w:rPr>
          <w:spacing w:val="-5"/>
        </w:rPr>
        <w:t> </w:t>
      </w:r>
      <w:r>
        <w:rPr/>
        <w:t>of</w:t>
      </w:r>
      <w:r>
        <w:rPr>
          <w:spacing w:val="-1"/>
        </w:rPr>
        <w:t> </w:t>
      </w:r>
      <w:r>
        <w:rPr/>
        <w:t>the</w:t>
      </w:r>
      <w:r>
        <w:rPr>
          <w:spacing w:val="-3"/>
        </w:rPr>
        <w:t> </w:t>
      </w:r>
      <w:r>
        <w:rPr/>
        <w:t>report</w:t>
      </w:r>
      <w:r>
        <w:rPr>
          <w:spacing w:val="-4"/>
        </w:rPr>
        <w:t> </w:t>
      </w:r>
      <w:r>
        <w:rPr/>
        <w:t>by</w:t>
      </w:r>
      <w:r>
        <w:rPr>
          <w:spacing w:val="-5"/>
        </w:rPr>
        <w:t> </w:t>
      </w:r>
      <w:r>
        <w:rPr/>
        <w:t>honing</w:t>
      </w:r>
      <w:r>
        <w:rPr>
          <w:spacing w:val="-3"/>
        </w:rPr>
        <w:t> </w:t>
      </w:r>
      <w:r>
        <w:rPr/>
        <w:t>in</w:t>
      </w:r>
      <w:r>
        <w:rPr>
          <w:spacing w:val="-4"/>
        </w:rPr>
        <w:t> </w:t>
      </w:r>
      <w:r>
        <w:rPr/>
        <w:t>more</w:t>
      </w:r>
      <w:r>
        <w:rPr>
          <w:spacing w:val="-3"/>
        </w:rPr>
        <w:t> </w:t>
      </w:r>
      <w:r>
        <w:rPr/>
        <w:t>specifically</w:t>
      </w:r>
      <w:r>
        <w:rPr>
          <w:spacing w:val="-5"/>
        </w:rPr>
        <w:t> </w:t>
      </w:r>
      <w:r>
        <w:rPr/>
        <w:t>on</w:t>
      </w:r>
      <w:r>
        <w:rPr>
          <w:spacing w:val="-1"/>
        </w:rPr>
        <w:t> </w:t>
      </w:r>
      <w:r>
        <w:rPr/>
        <w:t>the</w:t>
      </w:r>
      <w:r>
        <w:rPr>
          <w:spacing w:val="-3"/>
        </w:rPr>
        <w:t> </w:t>
      </w:r>
      <w:r>
        <w:rPr/>
        <w:t>charge questions as a frame for summarizing our findings and recommendations.</w:t>
      </w:r>
    </w:p>
    <w:p>
      <w:pPr>
        <w:spacing w:after="0" w:line="261" w:lineRule="auto"/>
        <w:sectPr>
          <w:footerReference w:type="default" r:id="rId11"/>
          <w:pgSz w:w="12240" w:h="15840"/>
          <w:pgMar w:header="0" w:footer="0" w:top="1280" w:bottom="280" w:left="780" w:right="1320"/>
        </w:sectPr>
      </w:pPr>
    </w:p>
    <w:p>
      <w:pPr>
        <w:pStyle w:val="BodyText"/>
        <w:spacing w:before="165"/>
      </w:pPr>
      <w:r>
        <w:rPr/>
        <w:t>The</w:t>
      </w:r>
      <w:r>
        <w:rPr>
          <w:spacing w:val="-6"/>
        </w:rPr>
        <w:t> </w:t>
      </w:r>
      <w:r>
        <w:rPr/>
        <w:t>appendices</w:t>
      </w:r>
      <w:r>
        <w:rPr>
          <w:spacing w:val="-6"/>
        </w:rPr>
        <w:t> </w:t>
      </w:r>
      <w:r>
        <w:rPr/>
        <w:t>to</w:t>
      </w:r>
      <w:r>
        <w:rPr>
          <w:spacing w:val="-5"/>
        </w:rPr>
        <w:t> </w:t>
      </w:r>
      <w:r>
        <w:rPr/>
        <w:t>this</w:t>
      </w:r>
      <w:r>
        <w:rPr>
          <w:spacing w:val="-5"/>
        </w:rPr>
        <w:t> </w:t>
      </w:r>
      <w:r>
        <w:rPr/>
        <w:t>report</w:t>
      </w:r>
      <w:r>
        <w:rPr>
          <w:spacing w:val="-6"/>
        </w:rPr>
        <w:t> </w:t>
      </w:r>
      <w:r>
        <w:rPr>
          <w:spacing w:val="-2"/>
        </w:rPr>
        <w:t>include:</w:t>
      </w:r>
    </w:p>
    <w:p>
      <w:pPr>
        <w:pStyle w:val="ListParagraph"/>
        <w:numPr>
          <w:ilvl w:val="0"/>
          <w:numId w:val="3"/>
        </w:numPr>
        <w:tabs>
          <w:tab w:pos="1740" w:val="left" w:leader="none"/>
        </w:tabs>
        <w:spacing w:line="240" w:lineRule="auto" w:before="218" w:after="0"/>
        <w:ind w:left="1740" w:right="0" w:hanging="360"/>
        <w:jc w:val="left"/>
        <w:rPr>
          <w:sz w:val="21"/>
        </w:rPr>
      </w:pPr>
      <w:r>
        <w:rPr>
          <w:sz w:val="21"/>
        </w:rPr>
        <w:t>The</w:t>
      </w:r>
      <w:r>
        <w:rPr>
          <w:spacing w:val="-8"/>
          <w:sz w:val="21"/>
        </w:rPr>
        <w:t> </w:t>
      </w:r>
      <w:r>
        <w:rPr>
          <w:sz w:val="21"/>
        </w:rPr>
        <w:t>current</w:t>
      </w:r>
      <w:r>
        <w:rPr>
          <w:spacing w:val="-8"/>
          <w:sz w:val="21"/>
        </w:rPr>
        <w:t> </w:t>
      </w:r>
      <w:r>
        <w:rPr>
          <w:sz w:val="21"/>
        </w:rPr>
        <w:t>School</w:t>
      </w:r>
      <w:r>
        <w:rPr>
          <w:spacing w:val="-5"/>
          <w:sz w:val="21"/>
        </w:rPr>
        <w:t> </w:t>
      </w:r>
      <w:r>
        <w:rPr>
          <w:sz w:val="21"/>
        </w:rPr>
        <w:t>of</w:t>
      </w:r>
      <w:r>
        <w:rPr>
          <w:spacing w:val="-6"/>
          <w:sz w:val="21"/>
        </w:rPr>
        <w:t> </w:t>
      </w:r>
      <w:r>
        <w:rPr>
          <w:sz w:val="21"/>
        </w:rPr>
        <w:t>Education</w:t>
      </w:r>
      <w:r>
        <w:rPr>
          <w:spacing w:val="-5"/>
          <w:sz w:val="21"/>
        </w:rPr>
        <w:t> </w:t>
      </w:r>
      <w:r>
        <w:rPr>
          <w:sz w:val="21"/>
        </w:rPr>
        <w:t>Long-Range</w:t>
      </w:r>
      <w:r>
        <w:rPr>
          <w:spacing w:val="-7"/>
          <w:sz w:val="21"/>
        </w:rPr>
        <w:t> </w:t>
      </w:r>
      <w:r>
        <w:rPr>
          <w:spacing w:val="-4"/>
          <w:sz w:val="21"/>
        </w:rPr>
        <w:t>Plan</w:t>
      </w:r>
    </w:p>
    <w:p>
      <w:pPr>
        <w:pStyle w:val="ListParagraph"/>
        <w:numPr>
          <w:ilvl w:val="0"/>
          <w:numId w:val="3"/>
        </w:numPr>
        <w:tabs>
          <w:tab w:pos="1740" w:val="left" w:leader="none"/>
        </w:tabs>
        <w:spacing w:line="240" w:lineRule="auto" w:before="21" w:after="0"/>
        <w:ind w:left="1740" w:right="0" w:hanging="360"/>
        <w:jc w:val="left"/>
        <w:rPr>
          <w:sz w:val="21"/>
        </w:rPr>
      </w:pPr>
      <w:r>
        <w:rPr>
          <w:sz w:val="21"/>
        </w:rPr>
        <w:t>Descriptions</w:t>
      </w:r>
      <w:r>
        <w:rPr>
          <w:spacing w:val="-10"/>
          <w:sz w:val="21"/>
        </w:rPr>
        <w:t> </w:t>
      </w:r>
      <w:r>
        <w:rPr>
          <w:sz w:val="21"/>
        </w:rPr>
        <w:t>of</w:t>
      </w:r>
      <w:r>
        <w:rPr>
          <w:spacing w:val="-5"/>
          <w:sz w:val="21"/>
        </w:rPr>
        <w:t> </w:t>
      </w:r>
      <w:r>
        <w:rPr>
          <w:sz w:val="21"/>
        </w:rPr>
        <w:t>SoE</w:t>
      </w:r>
      <w:r>
        <w:rPr>
          <w:spacing w:val="-7"/>
          <w:sz w:val="21"/>
        </w:rPr>
        <w:t> </w:t>
      </w:r>
      <w:r>
        <w:rPr>
          <w:sz w:val="21"/>
        </w:rPr>
        <w:t>academic</w:t>
      </w:r>
      <w:r>
        <w:rPr>
          <w:spacing w:val="-6"/>
          <w:sz w:val="21"/>
        </w:rPr>
        <w:t> </w:t>
      </w:r>
      <w:r>
        <w:rPr>
          <w:spacing w:val="-2"/>
          <w:sz w:val="21"/>
        </w:rPr>
        <w:t>programs</w:t>
      </w:r>
    </w:p>
    <w:p>
      <w:pPr>
        <w:pStyle w:val="ListParagraph"/>
        <w:numPr>
          <w:ilvl w:val="0"/>
          <w:numId w:val="3"/>
        </w:numPr>
        <w:tabs>
          <w:tab w:pos="1740" w:val="left" w:leader="none"/>
        </w:tabs>
        <w:spacing w:line="240" w:lineRule="auto" w:before="20" w:after="0"/>
        <w:ind w:left="1740" w:right="0" w:hanging="360"/>
        <w:jc w:val="left"/>
        <w:rPr>
          <w:sz w:val="21"/>
        </w:rPr>
      </w:pPr>
      <w:r>
        <w:rPr>
          <w:sz w:val="21"/>
        </w:rPr>
        <w:t>Student</w:t>
      </w:r>
      <w:r>
        <w:rPr>
          <w:spacing w:val="-8"/>
          <w:sz w:val="21"/>
        </w:rPr>
        <w:t> </w:t>
      </w:r>
      <w:r>
        <w:rPr>
          <w:sz w:val="21"/>
        </w:rPr>
        <w:t>profile</w:t>
      </w:r>
      <w:r>
        <w:rPr>
          <w:spacing w:val="-6"/>
          <w:sz w:val="21"/>
        </w:rPr>
        <w:t> </w:t>
      </w:r>
      <w:r>
        <w:rPr>
          <w:sz w:val="21"/>
        </w:rPr>
        <w:t>and</w:t>
      </w:r>
      <w:r>
        <w:rPr>
          <w:spacing w:val="-9"/>
          <w:sz w:val="21"/>
        </w:rPr>
        <w:t> </w:t>
      </w:r>
      <w:r>
        <w:rPr>
          <w:sz w:val="21"/>
        </w:rPr>
        <w:t>course</w:t>
      </w:r>
      <w:r>
        <w:rPr>
          <w:spacing w:val="-6"/>
          <w:sz w:val="21"/>
        </w:rPr>
        <w:t> </w:t>
      </w:r>
      <w:r>
        <w:rPr>
          <w:sz w:val="21"/>
        </w:rPr>
        <w:t>enrollment</w:t>
      </w:r>
      <w:r>
        <w:rPr>
          <w:spacing w:val="-7"/>
          <w:sz w:val="21"/>
        </w:rPr>
        <w:t> </w:t>
      </w:r>
      <w:r>
        <w:rPr>
          <w:spacing w:val="-2"/>
          <w:sz w:val="21"/>
        </w:rPr>
        <w:t>trends.</w:t>
      </w:r>
    </w:p>
    <w:p>
      <w:pPr>
        <w:pStyle w:val="ListParagraph"/>
        <w:numPr>
          <w:ilvl w:val="0"/>
          <w:numId w:val="3"/>
        </w:numPr>
        <w:tabs>
          <w:tab w:pos="1740" w:val="left" w:leader="none"/>
        </w:tabs>
        <w:spacing w:line="240" w:lineRule="auto" w:before="21" w:after="0"/>
        <w:ind w:left="1740" w:right="0" w:hanging="360"/>
        <w:jc w:val="left"/>
        <w:rPr>
          <w:sz w:val="21"/>
        </w:rPr>
      </w:pPr>
      <w:r>
        <w:rPr>
          <w:sz w:val="21"/>
        </w:rPr>
        <w:t>Supplemental</w:t>
      </w:r>
      <w:r>
        <w:rPr>
          <w:spacing w:val="-7"/>
          <w:sz w:val="21"/>
        </w:rPr>
        <w:t> </w:t>
      </w:r>
      <w:r>
        <w:rPr>
          <w:sz w:val="21"/>
        </w:rPr>
        <w:t>materials</w:t>
      </w:r>
      <w:r>
        <w:rPr>
          <w:spacing w:val="-5"/>
          <w:sz w:val="21"/>
        </w:rPr>
        <w:t> </w:t>
      </w:r>
      <w:r>
        <w:rPr>
          <w:sz w:val="21"/>
        </w:rPr>
        <w:t>referenced</w:t>
      </w:r>
      <w:r>
        <w:rPr>
          <w:spacing w:val="-8"/>
          <w:sz w:val="21"/>
        </w:rPr>
        <w:t> </w:t>
      </w:r>
      <w:r>
        <w:rPr>
          <w:sz w:val="21"/>
        </w:rPr>
        <w:t>in</w:t>
      </w:r>
      <w:r>
        <w:rPr>
          <w:spacing w:val="-5"/>
          <w:sz w:val="21"/>
        </w:rPr>
        <w:t> </w:t>
      </w:r>
      <w:r>
        <w:rPr>
          <w:sz w:val="21"/>
        </w:rPr>
        <w:t>the</w:t>
      </w:r>
      <w:r>
        <w:rPr>
          <w:spacing w:val="-6"/>
          <w:sz w:val="21"/>
        </w:rPr>
        <w:t> </w:t>
      </w:r>
      <w:r>
        <w:rPr>
          <w:sz w:val="21"/>
        </w:rPr>
        <w:t>text</w:t>
      </w:r>
      <w:r>
        <w:rPr>
          <w:spacing w:val="-7"/>
          <w:sz w:val="21"/>
        </w:rPr>
        <w:t> </w:t>
      </w:r>
      <w:r>
        <w:rPr>
          <w:sz w:val="21"/>
        </w:rPr>
        <w:t>of</w:t>
      </w:r>
      <w:r>
        <w:rPr>
          <w:spacing w:val="-4"/>
          <w:sz w:val="21"/>
        </w:rPr>
        <w:t> </w:t>
      </w:r>
      <w:r>
        <w:rPr>
          <w:sz w:val="21"/>
        </w:rPr>
        <w:t>this</w:t>
      </w:r>
      <w:r>
        <w:rPr>
          <w:spacing w:val="-5"/>
          <w:sz w:val="21"/>
        </w:rPr>
        <w:t> </w:t>
      </w:r>
      <w:r>
        <w:rPr>
          <w:spacing w:val="-2"/>
          <w:sz w:val="21"/>
        </w:rPr>
        <w:t>document.</w:t>
      </w:r>
    </w:p>
    <w:p>
      <w:pPr>
        <w:pStyle w:val="Heading2"/>
        <w:spacing w:before="220"/>
        <w:ind w:left="660"/>
      </w:pPr>
      <w:bookmarkStart w:name="_bookmark3" w:id="4"/>
      <w:bookmarkEnd w:id="4"/>
      <w:r>
        <w:rPr/>
      </w:r>
      <w:r>
        <w:rPr>
          <w:color w:val="830E0D"/>
        </w:rPr>
        <w:t>Review</w:t>
      </w:r>
      <w:r>
        <w:rPr>
          <w:color w:val="830E0D"/>
          <w:spacing w:val="-14"/>
        </w:rPr>
        <w:t> </w:t>
      </w:r>
      <w:r>
        <w:rPr>
          <w:color w:val="830E0D"/>
          <w:spacing w:val="-2"/>
        </w:rPr>
        <w:t>Process</w:t>
      </w:r>
    </w:p>
    <w:p>
      <w:pPr>
        <w:pStyle w:val="BodyText"/>
        <w:spacing w:line="259" w:lineRule="auto"/>
        <w:ind w:right="151"/>
      </w:pPr>
      <w:r>
        <w:rPr/>
        <w:t>The</w:t>
      </w:r>
      <w:r>
        <w:rPr>
          <w:spacing w:val="-3"/>
        </w:rPr>
        <w:t> </w:t>
      </w:r>
      <w:r>
        <w:rPr/>
        <w:t>review summarized</w:t>
      </w:r>
      <w:r>
        <w:rPr>
          <w:spacing w:val="-6"/>
        </w:rPr>
        <w:t> </w:t>
      </w:r>
      <w:r>
        <w:rPr/>
        <w:t>in</w:t>
      </w:r>
      <w:r>
        <w:rPr>
          <w:spacing w:val="-1"/>
        </w:rPr>
        <w:t> </w:t>
      </w:r>
      <w:r>
        <w:rPr/>
        <w:t>this</w:t>
      </w:r>
      <w:r>
        <w:rPr>
          <w:spacing w:val="-2"/>
        </w:rPr>
        <w:t> </w:t>
      </w:r>
      <w:r>
        <w:rPr/>
        <w:t>document</w:t>
      </w:r>
      <w:r>
        <w:rPr>
          <w:spacing w:val="-4"/>
        </w:rPr>
        <w:t> </w:t>
      </w:r>
      <w:r>
        <w:rPr/>
        <w:t>was</w:t>
      </w:r>
      <w:r>
        <w:rPr>
          <w:spacing w:val="-5"/>
        </w:rPr>
        <w:t> </w:t>
      </w:r>
      <w:r>
        <w:rPr/>
        <w:t>coordinated</w:t>
      </w:r>
      <w:r>
        <w:rPr>
          <w:spacing w:val="-3"/>
        </w:rPr>
        <w:t> </w:t>
      </w:r>
      <w:r>
        <w:rPr/>
        <w:t>by</w:t>
      </w:r>
      <w:r>
        <w:rPr>
          <w:spacing w:val="-5"/>
        </w:rPr>
        <w:t> </w:t>
      </w:r>
      <w:r>
        <w:rPr/>
        <w:t>the</w:t>
      </w:r>
      <w:r>
        <w:rPr>
          <w:spacing w:val="-3"/>
        </w:rPr>
        <w:t> </w:t>
      </w:r>
      <w:r>
        <w:rPr/>
        <w:t>SoE</w:t>
      </w:r>
      <w:r>
        <w:rPr>
          <w:spacing w:val="-2"/>
        </w:rPr>
        <w:t> </w:t>
      </w:r>
      <w:r>
        <w:rPr/>
        <w:t>Long-Range</w:t>
      </w:r>
      <w:r>
        <w:rPr>
          <w:spacing w:val="-3"/>
        </w:rPr>
        <w:t> </w:t>
      </w:r>
      <w:r>
        <w:rPr/>
        <w:t>Planning Committee (LRPC), a faculty committee of the school’s Policy Council, the elected governing body for SoE faculty on both the Indianapolis and Bloomington campuses.</w:t>
      </w:r>
      <w:r>
        <w:rPr>
          <w:spacing w:val="40"/>
        </w:rPr>
        <w:t> </w:t>
      </w:r>
      <w:r>
        <w:rPr/>
        <w:t>To increase inclusiveness and work effectively within time constraints, the committee temporarily expanded its membership to include a number of faculty who had been recently involved in coordinating a planning retreat that occurred on October 31, 2014.</w:t>
      </w:r>
    </w:p>
    <w:p>
      <w:pPr>
        <w:pStyle w:val="BodyText"/>
        <w:spacing w:line="259" w:lineRule="auto"/>
        <w:ind w:right="208"/>
      </w:pPr>
      <w:r>
        <w:rPr/>
        <w:t>Other faculty members were added to ensure representation of the Teacher Education program.</w:t>
      </w:r>
      <w:r>
        <w:rPr>
          <w:spacing w:val="40"/>
        </w:rPr>
        <w:t> </w:t>
      </w:r>
      <w:r>
        <w:rPr/>
        <w:t>The</w:t>
      </w:r>
      <w:r>
        <w:rPr>
          <w:spacing w:val="-2"/>
        </w:rPr>
        <w:t> </w:t>
      </w:r>
      <w:r>
        <w:rPr/>
        <w:t>expanded</w:t>
      </w:r>
      <w:r>
        <w:rPr>
          <w:spacing w:val="-3"/>
        </w:rPr>
        <w:t> </w:t>
      </w:r>
      <w:r>
        <w:rPr/>
        <w:t>committee</w:t>
      </w:r>
      <w:r>
        <w:rPr>
          <w:spacing w:val="-6"/>
        </w:rPr>
        <w:t> </w:t>
      </w:r>
      <w:r>
        <w:rPr/>
        <w:t>met</w:t>
      </w:r>
      <w:r>
        <w:rPr>
          <w:spacing w:val="-4"/>
        </w:rPr>
        <w:t> </w:t>
      </w:r>
      <w:r>
        <w:rPr/>
        <w:t>December</w:t>
      </w:r>
      <w:r>
        <w:rPr>
          <w:spacing w:val="-4"/>
        </w:rPr>
        <w:t> </w:t>
      </w:r>
      <w:r>
        <w:rPr/>
        <w:t>18</w:t>
      </w:r>
      <w:r>
        <w:rPr>
          <w:spacing w:val="-1"/>
        </w:rPr>
        <w:t> </w:t>
      </w:r>
      <w:r>
        <w:rPr/>
        <w:t>to</w:t>
      </w:r>
      <w:r>
        <w:rPr>
          <w:spacing w:val="-1"/>
        </w:rPr>
        <w:t> </w:t>
      </w:r>
      <w:r>
        <w:rPr/>
        <w:t>organize</w:t>
      </w:r>
      <w:r>
        <w:rPr>
          <w:spacing w:val="-5"/>
        </w:rPr>
        <w:t> </w:t>
      </w:r>
      <w:r>
        <w:rPr/>
        <w:t>for</w:t>
      </w:r>
      <w:r>
        <w:rPr>
          <w:spacing w:val="-6"/>
        </w:rPr>
        <w:t> </w:t>
      </w:r>
      <w:r>
        <w:rPr/>
        <w:t>the</w:t>
      </w:r>
      <w:r>
        <w:rPr>
          <w:spacing w:val="-3"/>
        </w:rPr>
        <w:t> </w:t>
      </w:r>
      <w:r>
        <w:rPr/>
        <w:t>review,</w:t>
      </w:r>
      <w:r>
        <w:rPr>
          <w:spacing w:val="-5"/>
        </w:rPr>
        <w:t> </w:t>
      </w:r>
      <w:r>
        <w:rPr/>
        <w:t>working with a draft of the charge questions.</w:t>
      </w:r>
      <w:r>
        <w:rPr>
          <w:spacing w:val="40"/>
        </w:rPr>
        <w:t> </w:t>
      </w:r>
      <w:r>
        <w:rPr/>
        <w:t>By mid-January, a detailed plan for the review was circulated for review by the expanded group.</w:t>
      </w:r>
      <w:r>
        <w:rPr>
          <w:spacing w:val="40"/>
        </w:rPr>
        <w:t> </w:t>
      </w:r>
      <w:r>
        <w:rPr/>
        <w:t>Comments and suggestions were accommodated and responsibilities distributed to members of the group for completing various sections and to distill relevant documentation.</w:t>
      </w:r>
      <w:r>
        <w:rPr>
          <w:spacing w:val="40"/>
        </w:rPr>
        <w:t> </w:t>
      </w:r>
      <w:r>
        <w:rPr/>
        <w:t>An initial set of background reports was circulated to the Committee and a retreat was planned to review the materials and frame this final report.</w:t>
      </w:r>
    </w:p>
    <w:p>
      <w:pPr>
        <w:pStyle w:val="BodyText"/>
        <w:spacing w:line="259" w:lineRule="auto" w:before="159"/>
        <w:ind w:right="169"/>
      </w:pPr>
      <w:r>
        <w:rPr/>
        <w:t>Prior to receiving this task, and as a follow-up from the 31 October planning retreat, LRPC was planning to engage facilitators for an Appreciative Inquiry (AI) concerning the SoE mission, goals and objectives.</w:t>
      </w:r>
      <w:r>
        <w:rPr>
          <w:spacing w:val="40"/>
        </w:rPr>
        <w:t> </w:t>
      </w:r>
      <w:r>
        <w:rPr/>
        <w:t>The results of this inquiry were to be used to recommend changes</w:t>
      </w:r>
      <w:r>
        <w:rPr>
          <w:spacing w:val="-2"/>
        </w:rPr>
        <w:t> </w:t>
      </w:r>
      <w:r>
        <w:rPr/>
        <w:t>to</w:t>
      </w:r>
      <w:r>
        <w:rPr>
          <w:spacing w:val="-1"/>
        </w:rPr>
        <w:t> </w:t>
      </w:r>
      <w:r>
        <w:rPr/>
        <w:t>the</w:t>
      </w:r>
      <w:r>
        <w:rPr>
          <w:spacing w:val="-3"/>
        </w:rPr>
        <w:t> </w:t>
      </w:r>
      <w:r>
        <w:rPr/>
        <w:t>Long-Range</w:t>
      </w:r>
      <w:r>
        <w:rPr>
          <w:spacing w:val="-3"/>
        </w:rPr>
        <w:t> </w:t>
      </w:r>
      <w:r>
        <w:rPr/>
        <w:t>Plan</w:t>
      </w:r>
      <w:r>
        <w:rPr>
          <w:spacing w:val="-1"/>
        </w:rPr>
        <w:t> </w:t>
      </w:r>
      <w:r>
        <w:rPr/>
        <w:t>(Appendix</w:t>
      </w:r>
      <w:r>
        <w:rPr>
          <w:spacing w:val="-1"/>
        </w:rPr>
        <w:t> </w:t>
      </w:r>
      <w:r>
        <w:rPr/>
        <w:t>A).</w:t>
      </w:r>
      <w:r>
        <w:rPr>
          <w:spacing w:val="40"/>
        </w:rPr>
        <w:t> </w:t>
      </w:r>
      <w:r>
        <w:rPr/>
        <w:t>LRPC</w:t>
      </w:r>
      <w:r>
        <w:rPr>
          <w:spacing w:val="-1"/>
        </w:rPr>
        <w:t> </w:t>
      </w:r>
      <w:r>
        <w:rPr/>
        <w:t>decided</w:t>
      </w:r>
      <w:r>
        <w:rPr>
          <w:spacing w:val="-3"/>
        </w:rPr>
        <w:t> </w:t>
      </w:r>
      <w:r>
        <w:rPr/>
        <w:t>to</w:t>
      </w:r>
      <w:r>
        <w:rPr>
          <w:spacing w:val="-1"/>
        </w:rPr>
        <w:t> </w:t>
      </w:r>
      <w:r>
        <w:rPr/>
        <w:t>redirect</w:t>
      </w:r>
      <w:r>
        <w:rPr>
          <w:spacing w:val="-4"/>
        </w:rPr>
        <w:t> </w:t>
      </w:r>
      <w:r>
        <w:rPr/>
        <w:t>this</w:t>
      </w:r>
      <w:r>
        <w:rPr>
          <w:spacing w:val="-2"/>
        </w:rPr>
        <w:t> </w:t>
      </w:r>
      <w:r>
        <w:rPr/>
        <w:t>idea</w:t>
      </w:r>
      <w:r>
        <w:rPr>
          <w:spacing w:val="-3"/>
        </w:rPr>
        <w:t> </w:t>
      </w:r>
      <w:r>
        <w:rPr/>
        <w:t>to</w:t>
      </w:r>
      <w:r>
        <w:rPr>
          <w:spacing w:val="-1"/>
        </w:rPr>
        <w:t> </w:t>
      </w:r>
      <w:r>
        <w:rPr/>
        <w:t>serve the internal review.</w:t>
      </w:r>
      <w:r>
        <w:rPr>
          <w:spacing w:val="40"/>
        </w:rPr>
        <w:t> </w:t>
      </w:r>
      <w:r>
        <w:rPr/>
        <w:t>Facilitators were engaged to lead the scheduled retreat as an appreciative session to help us frame the internal review and our thoughts about “re- imagining” the SoE on the basis of amplifying our assets.</w:t>
      </w:r>
      <w:r>
        <w:rPr>
          <w:spacing w:val="75"/>
        </w:rPr>
        <w:t> </w:t>
      </w:r>
      <w:r>
        <w:rPr/>
        <w:t>As noted throughout this report, the</w:t>
      </w:r>
      <w:r>
        <w:rPr>
          <w:spacing w:val="-2"/>
        </w:rPr>
        <w:t> </w:t>
      </w:r>
      <w:r>
        <w:rPr/>
        <w:t>faculty</w:t>
      </w:r>
      <w:r>
        <w:rPr>
          <w:spacing w:val="-4"/>
        </w:rPr>
        <w:t> </w:t>
      </w:r>
      <w:r>
        <w:rPr/>
        <w:t>of the</w:t>
      </w:r>
      <w:r>
        <w:rPr>
          <w:spacing w:val="-1"/>
        </w:rPr>
        <w:t> </w:t>
      </w:r>
      <w:r>
        <w:rPr/>
        <w:t>SoE,</w:t>
      </w:r>
      <w:r>
        <w:rPr>
          <w:spacing w:val="-5"/>
        </w:rPr>
        <w:t> </w:t>
      </w:r>
      <w:r>
        <w:rPr/>
        <w:t>like</w:t>
      </w:r>
      <w:r>
        <w:rPr>
          <w:spacing w:val="-4"/>
        </w:rPr>
        <w:t> </w:t>
      </w:r>
      <w:r>
        <w:rPr/>
        <w:t>most</w:t>
      </w:r>
      <w:r>
        <w:rPr>
          <w:spacing w:val="-3"/>
        </w:rPr>
        <w:t> </w:t>
      </w:r>
      <w:r>
        <w:rPr/>
        <w:t>academics,</w:t>
      </w:r>
      <w:r>
        <w:rPr>
          <w:spacing w:val="-5"/>
        </w:rPr>
        <w:t> </w:t>
      </w:r>
      <w:r>
        <w:rPr/>
        <w:t>are</w:t>
      </w:r>
      <w:r>
        <w:rPr>
          <w:spacing w:val="-2"/>
        </w:rPr>
        <w:t> </w:t>
      </w:r>
      <w:r>
        <w:rPr/>
        <w:t>inherently</w:t>
      </w:r>
      <w:r>
        <w:rPr>
          <w:spacing w:val="-4"/>
        </w:rPr>
        <w:t> </w:t>
      </w:r>
      <w:r>
        <w:rPr/>
        <w:t>reflective</w:t>
      </w:r>
      <w:r>
        <w:rPr>
          <w:spacing w:val="-1"/>
        </w:rPr>
        <w:t> </w:t>
      </w:r>
      <w:r>
        <w:rPr/>
        <w:t>and</w:t>
      </w:r>
      <w:r>
        <w:rPr>
          <w:spacing w:val="-2"/>
        </w:rPr>
        <w:t> </w:t>
      </w:r>
      <w:r>
        <w:rPr/>
        <w:t>critical scholars.</w:t>
      </w:r>
      <w:r>
        <w:rPr>
          <w:spacing w:val="40"/>
        </w:rPr>
        <w:t> </w:t>
      </w:r>
      <w:r>
        <w:rPr/>
        <w:t>In fact, one of our core values and strengths is to fully expose issues and to not mask or gloss over problems.</w:t>
      </w:r>
      <w:r>
        <w:rPr>
          <w:spacing w:val="40"/>
        </w:rPr>
        <w:t> </w:t>
      </w:r>
      <w:r>
        <w:rPr/>
        <w:t>The retreat, held on February 28, revealed both our core values and assets as</w:t>
      </w:r>
      <w:r>
        <w:rPr>
          <w:spacing w:val="-2"/>
        </w:rPr>
        <w:t> </w:t>
      </w:r>
      <w:r>
        <w:rPr/>
        <w:t>well as</w:t>
      </w:r>
      <w:r>
        <w:rPr>
          <w:spacing w:val="-4"/>
        </w:rPr>
        <w:t> </w:t>
      </w:r>
      <w:r>
        <w:rPr/>
        <w:t>our</w:t>
      </w:r>
      <w:r>
        <w:rPr>
          <w:spacing w:val="-2"/>
        </w:rPr>
        <w:t> </w:t>
      </w:r>
      <w:r>
        <w:rPr/>
        <w:t>significant</w:t>
      </w:r>
      <w:r>
        <w:rPr>
          <w:spacing w:val="-5"/>
        </w:rPr>
        <w:t> </w:t>
      </w:r>
      <w:r>
        <w:rPr/>
        <w:t>challenges.</w:t>
      </w:r>
      <w:r>
        <w:rPr>
          <w:spacing w:val="40"/>
        </w:rPr>
        <w:t> </w:t>
      </w:r>
      <w:r>
        <w:rPr/>
        <w:t>Although</w:t>
      </w:r>
      <w:r>
        <w:rPr>
          <w:spacing w:val="-3"/>
        </w:rPr>
        <w:t> </w:t>
      </w:r>
      <w:r>
        <w:rPr/>
        <w:t>we</w:t>
      </w:r>
      <w:r>
        <w:rPr>
          <w:spacing w:val="-4"/>
        </w:rPr>
        <w:t> </w:t>
      </w:r>
      <w:r>
        <w:rPr/>
        <w:t>made</w:t>
      </w:r>
      <w:r>
        <w:rPr>
          <w:spacing w:val="-2"/>
        </w:rPr>
        <w:t> </w:t>
      </w:r>
      <w:r>
        <w:rPr/>
        <w:t>significant</w:t>
      </w:r>
      <w:r>
        <w:rPr>
          <w:spacing w:val="-2"/>
        </w:rPr>
        <w:t> </w:t>
      </w:r>
      <w:r>
        <w:rPr/>
        <w:t>attempts</w:t>
      </w:r>
      <w:r>
        <w:rPr>
          <w:spacing w:val="-1"/>
        </w:rPr>
        <w:t> </w:t>
      </w:r>
      <w:r>
        <w:rPr/>
        <w:t>to engage</w:t>
      </w:r>
      <w:r>
        <w:rPr>
          <w:spacing w:val="-2"/>
        </w:rPr>
        <w:t> </w:t>
      </w:r>
      <w:r>
        <w:rPr/>
        <w:t>an inclusive group of faculty in this very time-constrained effort, the first point of discussion at this retreat reflected our failure to do so.</w:t>
      </w:r>
      <w:r>
        <w:rPr>
          <w:spacing w:val="40"/>
        </w:rPr>
        <w:t> </w:t>
      </w:r>
      <w:r>
        <w:rPr/>
        <w:t>We have already noted this limitation in the Caveat section above and will return to this issue later.</w:t>
      </w:r>
    </w:p>
    <w:p>
      <w:pPr>
        <w:pStyle w:val="BodyText"/>
        <w:spacing w:line="259" w:lineRule="auto" w:before="156"/>
        <w:ind w:right="190"/>
      </w:pPr>
      <w:r>
        <w:rPr/>
        <w:t>Faculty working on sections of the report met a few days after the retreat to debrief and finalize responsibilities for final report preparation.</w:t>
      </w:r>
      <w:r>
        <w:rPr>
          <w:spacing w:val="40"/>
        </w:rPr>
        <w:t> </w:t>
      </w:r>
      <w:r>
        <w:rPr/>
        <w:t>Due to time constraints noted in our caveats, this report has not been fully vetted to the SoE faculty.</w:t>
      </w:r>
      <w:r>
        <w:rPr>
          <w:spacing w:val="40"/>
        </w:rPr>
        <w:t> </w:t>
      </w:r>
      <w:r>
        <w:rPr/>
        <w:t>By a rough count, the process touched at least 40 of the School’s 143 full-time faculty, as well as about 10 doctoral students</w:t>
      </w:r>
      <w:r>
        <w:rPr>
          <w:spacing w:val="-3"/>
        </w:rPr>
        <w:t> </w:t>
      </w:r>
      <w:r>
        <w:rPr/>
        <w:t>(including</w:t>
      </w:r>
      <w:r>
        <w:rPr>
          <w:spacing w:val="-4"/>
        </w:rPr>
        <w:t> </w:t>
      </w:r>
      <w:r>
        <w:rPr/>
        <w:t>the</w:t>
      </w:r>
      <w:r>
        <w:rPr>
          <w:spacing w:val="-4"/>
        </w:rPr>
        <w:t> </w:t>
      </w:r>
      <w:r>
        <w:rPr/>
        <w:t>doctoral student</w:t>
      </w:r>
      <w:r>
        <w:rPr>
          <w:spacing w:val="-7"/>
        </w:rPr>
        <w:t> </w:t>
      </w:r>
      <w:r>
        <w:rPr/>
        <w:t>member</w:t>
      </w:r>
      <w:r>
        <w:rPr>
          <w:spacing w:val="-5"/>
        </w:rPr>
        <w:t> </w:t>
      </w:r>
      <w:r>
        <w:rPr/>
        <w:t>of</w:t>
      </w:r>
      <w:r>
        <w:rPr>
          <w:spacing w:val="-2"/>
        </w:rPr>
        <w:t> </w:t>
      </w:r>
      <w:r>
        <w:rPr/>
        <w:t>the</w:t>
      </w:r>
      <w:r>
        <w:rPr>
          <w:spacing w:val="-4"/>
        </w:rPr>
        <w:t> </w:t>
      </w:r>
      <w:r>
        <w:rPr/>
        <w:t>LRPC)</w:t>
      </w:r>
      <w:r>
        <w:rPr>
          <w:spacing w:val="-7"/>
        </w:rPr>
        <w:t> </w:t>
      </w:r>
      <w:r>
        <w:rPr/>
        <w:t>and</w:t>
      </w:r>
      <w:r>
        <w:rPr>
          <w:spacing w:val="-3"/>
        </w:rPr>
        <w:t> </w:t>
      </w:r>
      <w:r>
        <w:rPr/>
        <w:t>other</w:t>
      </w:r>
      <w:r>
        <w:rPr>
          <w:spacing w:val="-5"/>
        </w:rPr>
        <w:t> </w:t>
      </w:r>
      <w:r>
        <w:rPr/>
        <w:t>staff</w:t>
      </w:r>
      <w:r>
        <w:rPr>
          <w:spacing w:val="-5"/>
        </w:rPr>
        <w:t> </w:t>
      </w:r>
      <w:r>
        <w:rPr/>
        <w:t>who assisted with research and review.</w:t>
      </w:r>
      <w:r>
        <w:rPr>
          <w:spacing w:val="40"/>
        </w:rPr>
        <w:t> </w:t>
      </w:r>
      <w:r>
        <w:rPr/>
        <w:t>About a quarter of this group played significant roles in writing and distilling materials.</w:t>
      </w:r>
      <w:r>
        <w:rPr>
          <w:spacing w:val="40"/>
        </w:rPr>
        <w:t> </w:t>
      </w:r>
      <w:r>
        <w:rPr/>
        <w:t>The process was led by faculty in a context of significant conversations and dialogue, but, at the risk of repeating ourselves too often, is not fully</w:t>
      </w:r>
    </w:p>
    <w:p>
      <w:pPr>
        <w:spacing w:after="0" w:line="259" w:lineRule="auto"/>
        <w:sectPr>
          <w:headerReference w:type="default" r:id="rId15"/>
          <w:footerReference w:type="default" r:id="rId16"/>
          <w:pgSz w:w="12240" w:h="15840"/>
          <w:pgMar w:header="721" w:footer="1033" w:top="1280" w:bottom="1220" w:left="780" w:right="1320"/>
          <w:pgNumType w:start="2"/>
        </w:sectPr>
      </w:pPr>
    </w:p>
    <w:p>
      <w:pPr>
        <w:pStyle w:val="BodyText"/>
        <w:spacing w:line="259" w:lineRule="auto" w:before="162"/>
      </w:pPr>
      <w:r>
        <w:rPr/>
        <w:t>inclusive</w:t>
      </w:r>
      <w:r>
        <w:rPr>
          <w:spacing w:val="-2"/>
        </w:rPr>
        <w:t> </w:t>
      </w:r>
      <w:r>
        <w:rPr/>
        <w:t>of</w:t>
      </w:r>
      <w:r>
        <w:rPr>
          <w:spacing w:val="-1"/>
        </w:rPr>
        <w:t> </w:t>
      </w:r>
      <w:r>
        <w:rPr/>
        <w:t>the</w:t>
      </w:r>
      <w:r>
        <w:rPr>
          <w:spacing w:val="-3"/>
        </w:rPr>
        <w:t> </w:t>
      </w:r>
      <w:r>
        <w:rPr/>
        <w:t>diverse</w:t>
      </w:r>
      <w:r>
        <w:rPr>
          <w:spacing w:val="-3"/>
        </w:rPr>
        <w:t> </w:t>
      </w:r>
      <w:r>
        <w:rPr/>
        <w:t>perspectives</w:t>
      </w:r>
      <w:r>
        <w:rPr>
          <w:spacing w:val="-5"/>
        </w:rPr>
        <w:t> </w:t>
      </w:r>
      <w:r>
        <w:rPr/>
        <w:t>of</w:t>
      </w:r>
      <w:r>
        <w:rPr>
          <w:spacing w:val="-4"/>
        </w:rPr>
        <w:t> </w:t>
      </w:r>
      <w:r>
        <w:rPr/>
        <w:t>our</w:t>
      </w:r>
      <w:r>
        <w:rPr>
          <w:spacing w:val="-3"/>
        </w:rPr>
        <w:t> </w:t>
      </w:r>
      <w:r>
        <w:rPr/>
        <w:t>current</w:t>
      </w:r>
      <w:r>
        <w:rPr>
          <w:spacing w:val="-4"/>
        </w:rPr>
        <w:t> </w:t>
      </w:r>
      <w:r>
        <w:rPr/>
        <w:t>faculty, nor</w:t>
      </w:r>
      <w:r>
        <w:rPr>
          <w:spacing w:val="-3"/>
        </w:rPr>
        <w:t> </w:t>
      </w:r>
      <w:r>
        <w:rPr/>
        <w:t>even</w:t>
      </w:r>
      <w:r>
        <w:rPr>
          <w:spacing w:val="-4"/>
        </w:rPr>
        <w:t> </w:t>
      </w:r>
      <w:r>
        <w:rPr/>
        <w:t>more</w:t>
      </w:r>
      <w:r>
        <w:rPr>
          <w:spacing w:val="-3"/>
        </w:rPr>
        <w:t> </w:t>
      </w:r>
      <w:r>
        <w:rPr/>
        <w:t>so</w:t>
      </w:r>
      <w:r>
        <w:rPr>
          <w:spacing w:val="-1"/>
        </w:rPr>
        <w:t> </w:t>
      </w:r>
      <w:r>
        <w:rPr/>
        <w:t>of</w:t>
      </w:r>
      <w:r>
        <w:rPr>
          <w:spacing w:val="-1"/>
        </w:rPr>
        <w:t> </w:t>
      </w:r>
      <w:r>
        <w:rPr/>
        <w:t>the</w:t>
      </w:r>
      <w:r>
        <w:rPr>
          <w:spacing w:val="-5"/>
        </w:rPr>
        <w:t> </w:t>
      </w:r>
      <w:r>
        <w:rPr/>
        <w:t>voices</w:t>
      </w:r>
      <w:r>
        <w:rPr>
          <w:spacing w:val="-3"/>
        </w:rPr>
        <w:t> </w:t>
      </w:r>
      <w:r>
        <w:rPr/>
        <w:t>of those who we most directly serve: the citizens of our state, our country and our world.</w:t>
      </w:r>
    </w:p>
    <w:p>
      <w:pPr>
        <w:pStyle w:val="BodyText"/>
        <w:spacing w:before="142"/>
        <w:ind w:left="0"/>
      </w:pPr>
    </w:p>
    <w:p>
      <w:pPr>
        <w:pStyle w:val="Heading1"/>
      </w:pPr>
      <w:bookmarkStart w:name="_bookmark4" w:id="5"/>
      <w:bookmarkEnd w:id="5"/>
      <w:r>
        <w:rPr/>
      </w:r>
      <w:r>
        <w:rPr>
          <w:color w:val="570909"/>
        </w:rPr>
        <w:t>Summary</w:t>
      </w:r>
      <w:r>
        <w:rPr>
          <w:color w:val="570909"/>
          <w:spacing w:val="-5"/>
        </w:rPr>
        <w:t> </w:t>
      </w:r>
      <w:r>
        <w:rPr>
          <w:color w:val="570909"/>
        </w:rPr>
        <w:t>of</w:t>
      </w:r>
      <w:r>
        <w:rPr>
          <w:color w:val="570909"/>
          <w:spacing w:val="-2"/>
        </w:rPr>
        <w:t> </w:t>
      </w:r>
      <w:r>
        <w:rPr>
          <w:color w:val="570909"/>
        </w:rPr>
        <w:t>SoE</w:t>
      </w:r>
      <w:r>
        <w:rPr>
          <w:color w:val="570909"/>
          <w:spacing w:val="-5"/>
        </w:rPr>
        <w:t> </w:t>
      </w:r>
      <w:r>
        <w:rPr>
          <w:color w:val="570909"/>
        </w:rPr>
        <w:t>Strengths</w:t>
      </w:r>
      <w:r>
        <w:rPr>
          <w:color w:val="570909"/>
          <w:spacing w:val="-1"/>
        </w:rPr>
        <w:t> </w:t>
      </w:r>
      <w:r>
        <w:rPr>
          <w:color w:val="570909"/>
        </w:rPr>
        <w:t>and</w:t>
      </w:r>
      <w:r>
        <w:rPr>
          <w:color w:val="570909"/>
          <w:spacing w:val="-2"/>
        </w:rPr>
        <w:t> Challenges</w:t>
      </w:r>
    </w:p>
    <w:p>
      <w:pPr>
        <w:pStyle w:val="BodyText"/>
        <w:spacing w:line="259" w:lineRule="auto" w:before="41"/>
        <w:ind w:right="151"/>
      </w:pPr>
      <w:r>
        <w:rPr/>
        <w:t>Academic schools and</w:t>
      </w:r>
      <w:r>
        <w:rPr>
          <w:spacing w:val="-3"/>
        </w:rPr>
        <w:t> </w:t>
      </w:r>
      <w:r>
        <w:rPr/>
        <w:t>programs are</w:t>
      </w:r>
      <w:r>
        <w:rPr>
          <w:spacing w:val="-1"/>
        </w:rPr>
        <w:t> </w:t>
      </w:r>
      <w:r>
        <w:rPr/>
        <w:t>not</w:t>
      </w:r>
      <w:r>
        <w:rPr>
          <w:spacing w:val="-2"/>
        </w:rPr>
        <w:t> </w:t>
      </w:r>
      <w:r>
        <w:rPr/>
        <w:t>easy</w:t>
      </w:r>
      <w:r>
        <w:rPr>
          <w:spacing w:val="-1"/>
        </w:rPr>
        <w:t> </w:t>
      </w:r>
      <w:r>
        <w:rPr/>
        <w:t>to quantify.</w:t>
      </w:r>
      <w:r>
        <w:rPr>
          <w:spacing w:val="40"/>
        </w:rPr>
        <w:t> </w:t>
      </w:r>
      <w:r>
        <w:rPr/>
        <w:t>We</w:t>
      </w:r>
      <w:r>
        <w:rPr>
          <w:spacing w:val="-1"/>
        </w:rPr>
        <w:t> </w:t>
      </w:r>
      <w:r>
        <w:rPr/>
        <w:t>release</w:t>
      </w:r>
      <w:r>
        <w:rPr>
          <w:spacing w:val="-3"/>
        </w:rPr>
        <w:t> </w:t>
      </w:r>
      <w:r>
        <w:rPr/>
        <w:t>this report</w:t>
      </w:r>
      <w:r>
        <w:rPr>
          <w:spacing w:val="-2"/>
        </w:rPr>
        <w:t> </w:t>
      </w:r>
      <w:r>
        <w:rPr/>
        <w:t>just</w:t>
      </w:r>
      <w:r>
        <w:rPr>
          <w:spacing w:val="-2"/>
        </w:rPr>
        <w:t> </w:t>
      </w:r>
      <w:r>
        <w:rPr/>
        <w:t>as the latest</w:t>
      </w:r>
      <w:r>
        <w:rPr>
          <w:spacing w:val="-4"/>
        </w:rPr>
        <w:t> </w:t>
      </w:r>
      <w:r>
        <w:rPr>
          <w:i/>
        </w:rPr>
        <w:t>U.S.</w:t>
      </w:r>
      <w:r>
        <w:rPr>
          <w:i/>
          <w:spacing w:val="-3"/>
        </w:rPr>
        <w:t> </w:t>
      </w:r>
      <w:r>
        <w:rPr>
          <w:i/>
        </w:rPr>
        <w:t>News</w:t>
      </w:r>
      <w:r>
        <w:rPr>
          <w:i/>
          <w:spacing w:val="-2"/>
        </w:rPr>
        <w:t> </w:t>
      </w:r>
      <w:r>
        <w:rPr>
          <w:i/>
        </w:rPr>
        <w:t>&amp;</w:t>
      </w:r>
      <w:r>
        <w:rPr>
          <w:i/>
          <w:spacing w:val="-1"/>
        </w:rPr>
        <w:t> </w:t>
      </w:r>
      <w:r>
        <w:rPr>
          <w:i/>
        </w:rPr>
        <w:t>World</w:t>
      </w:r>
      <w:r>
        <w:rPr>
          <w:i/>
          <w:spacing w:val="-5"/>
        </w:rPr>
        <w:t> </w:t>
      </w:r>
      <w:r>
        <w:rPr>
          <w:i/>
        </w:rPr>
        <w:t>Report 2016</w:t>
      </w:r>
      <w:r>
        <w:rPr>
          <w:i/>
          <w:spacing w:val="-1"/>
        </w:rPr>
        <w:t> </w:t>
      </w:r>
      <w:r>
        <w:rPr>
          <w:i/>
        </w:rPr>
        <w:t>Best</w:t>
      </w:r>
      <w:r>
        <w:rPr>
          <w:i/>
          <w:spacing w:val="-2"/>
        </w:rPr>
        <w:t> </w:t>
      </w:r>
      <w:r>
        <w:rPr>
          <w:i/>
        </w:rPr>
        <w:t>Graduate</w:t>
      </w:r>
      <w:r>
        <w:rPr>
          <w:i/>
          <w:spacing w:val="-3"/>
        </w:rPr>
        <w:t> </w:t>
      </w:r>
      <w:r>
        <w:rPr>
          <w:i/>
        </w:rPr>
        <w:t>Schools </w:t>
      </w:r>
      <w:r>
        <w:rPr/>
        <w:t>rankings</w:t>
      </w:r>
      <w:r>
        <w:rPr>
          <w:spacing w:val="-5"/>
        </w:rPr>
        <w:t> </w:t>
      </w:r>
      <w:r>
        <w:rPr/>
        <w:t>were</w:t>
      </w:r>
      <w:r>
        <w:rPr>
          <w:spacing w:val="-2"/>
        </w:rPr>
        <w:t> </w:t>
      </w:r>
      <w:r>
        <w:rPr/>
        <w:t>published.</w:t>
      </w:r>
      <w:r>
        <w:rPr>
          <w:spacing w:val="40"/>
        </w:rPr>
        <w:t> </w:t>
      </w:r>
      <w:r>
        <w:rPr/>
        <w:t>The</w:t>
      </w:r>
      <w:r>
        <w:rPr>
          <w:spacing w:val="-5"/>
        </w:rPr>
        <w:t> </w:t>
      </w:r>
      <w:r>
        <w:rPr/>
        <w:t>IU Bloomington campus SoE fares well in these rankings, as summarized in Appendix D. However, we fully recognize the limitations and dangers of such reductionist approaches, especially</w:t>
      </w:r>
      <w:r>
        <w:rPr>
          <w:spacing w:val="-4"/>
        </w:rPr>
        <w:t> </w:t>
      </w:r>
      <w:r>
        <w:rPr/>
        <w:t>with regard to issues of equity</w:t>
      </w:r>
      <w:r>
        <w:rPr>
          <w:spacing w:val="-2"/>
        </w:rPr>
        <w:t> </w:t>
      </w:r>
      <w:r>
        <w:rPr/>
        <w:t>and social justice.</w:t>
      </w:r>
      <w:r>
        <w:rPr>
          <w:spacing w:val="40"/>
        </w:rPr>
        <w:t> </w:t>
      </w:r>
      <w:r>
        <w:rPr/>
        <w:t>We are proud to be considered one of the nation’s top Schools of Education and to have our specific graduate programs recognized as they are.</w:t>
      </w:r>
      <w:r>
        <w:rPr>
          <w:spacing w:val="40"/>
        </w:rPr>
        <w:t> </w:t>
      </w:r>
      <w:r>
        <w:rPr/>
        <w:t>These graduate program rankings are very heavily influenced by reputation and we believe that our reputation is well-founded.</w:t>
      </w:r>
      <w:r>
        <w:rPr>
          <w:spacing w:val="40"/>
        </w:rPr>
        <w:t> </w:t>
      </w:r>
      <w:r>
        <w:rPr/>
        <w:t>But we recognize that we cannot rest on our laurels and, more importantly, reputation follows from excellence in teaching, research, and professional and community engagement, which are our direct mission objectives.</w:t>
      </w:r>
    </w:p>
    <w:p>
      <w:pPr>
        <w:pStyle w:val="BodyText"/>
        <w:spacing w:before="158"/>
      </w:pPr>
      <w:r>
        <w:rPr/>
        <w:t>This</w:t>
      </w:r>
      <w:r>
        <w:rPr>
          <w:spacing w:val="-8"/>
        </w:rPr>
        <w:t> </w:t>
      </w:r>
      <w:r>
        <w:rPr/>
        <w:t>section</w:t>
      </w:r>
      <w:r>
        <w:rPr>
          <w:spacing w:val="-8"/>
        </w:rPr>
        <w:t> </w:t>
      </w:r>
      <w:r>
        <w:rPr/>
        <w:t>of</w:t>
      </w:r>
      <w:r>
        <w:rPr>
          <w:spacing w:val="-4"/>
        </w:rPr>
        <w:t> </w:t>
      </w:r>
      <w:r>
        <w:rPr/>
        <w:t>the</w:t>
      </w:r>
      <w:r>
        <w:rPr>
          <w:spacing w:val="-7"/>
        </w:rPr>
        <w:t> </w:t>
      </w:r>
      <w:r>
        <w:rPr/>
        <w:t>report</w:t>
      </w:r>
      <w:r>
        <w:rPr>
          <w:spacing w:val="-7"/>
        </w:rPr>
        <w:t> </w:t>
      </w:r>
      <w:r>
        <w:rPr/>
        <w:t>was</w:t>
      </w:r>
      <w:r>
        <w:rPr>
          <w:spacing w:val="-7"/>
        </w:rPr>
        <w:t> </w:t>
      </w:r>
      <w:r>
        <w:rPr/>
        <w:t>developed</w:t>
      </w:r>
      <w:r>
        <w:rPr>
          <w:spacing w:val="-6"/>
        </w:rPr>
        <w:t> </w:t>
      </w:r>
      <w:r>
        <w:rPr/>
        <w:t>from</w:t>
      </w:r>
      <w:r>
        <w:rPr>
          <w:spacing w:val="-3"/>
        </w:rPr>
        <w:t> </w:t>
      </w:r>
      <w:r>
        <w:rPr/>
        <w:t>three</w:t>
      </w:r>
      <w:r>
        <w:rPr>
          <w:spacing w:val="-6"/>
        </w:rPr>
        <w:t> </w:t>
      </w:r>
      <w:r>
        <w:rPr>
          <w:spacing w:val="-2"/>
        </w:rPr>
        <w:t>sources:</w:t>
      </w:r>
    </w:p>
    <w:p>
      <w:pPr>
        <w:pStyle w:val="ListParagraph"/>
        <w:numPr>
          <w:ilvl w:val="0"/>
          <w:numId w:val="4"/>
        </w:numPr>
        <w:tabs>
          <w:tab w:pos="1738" w:val="left" w:leader="none"/>
          <w:tab w:pos="1740" w:val="left" w:leader="none"/>
        </w:tabs>
        <w:spacing w:line="259" w:lineRule="auto" w:before="179" w:after="0"/>
        <w:ind w:left="1740" w:right="219" w:hanging="360"/>
        <w:jc w:val="left"/>
        <w:rPr>
          <w:sz w:val="21"/>
        </w:rPr>
      </w:pPr>
      <w:r>
        <w:rPr>
          <w:sz w:val="21"/>
        </w:rPr>
        <w:t>Interviews</w:t>
      </w:r>
      <w:r>
        <w:rPr>
          <w:spacing w:val="-6"/>
          <w:sz w:val="21"/>
        </w:rPr>
        <w:t> </w:t>
      </w:r>
      <w:r>
        <w:rPr>
          <w:sz w:val="21"/>
        </w:rPr>
        <w:t>with</w:t>
      </w:r>
      <w:r>
        <w:rPr>
          <w:spacing w:val="-2"/>
          <w:sz w:val="21"/>
        </w:rPr>
        <w:t> </w:t>
      </w:r>
      <w:r>
        <w:rPr>
          <w:sz w:val="21"/>
        </w:rPr>
        <w:t>school</w:t>
      </w:r>
      <w:r>
        <w:rPr>
          <w:spacing w:val="-2"/>
          <w:sz w:val="21"/>
        </w:rPr>
        <w:t> </w:t>
      </w:r>
      <w:r>
        <w:rPr>
          <w:sz w:val="21"/>
        </w:rPr>
        <w:t>administrators</w:t>
      </w:r>
      <w:r>
        <w:rPr>
          <w:spacing w:val="-3"/>
          <w:sz w:val="21"/>
        </w:rPr>
        <w:t> </w:t>
      </w:r>
      <w:r>
        <w:rPr>
          <w:sz w:val="21"/>
        </w:rPr>
        <w:t>and</w:t>
      </w:r>
      <w:r>
        <w:rPr>
          <w:spacing w:val="-3"/>
          <w:sz w:val="21"/>
        </w:rPr>
        <w:t> </w:t>
      </w:r>
      <w:r>
        <w:rPr>
          <w:sz w:val="21"/>
        </w:rPr>
        <w:t>faculty</w:t>
      </w:r>
      <w:r>
        <w:rPr>
          <w:spacing w:val="-6"/>
          <w:sz w:val="21"/>
        </w:rPr>
        <w:t> </w:t>
      </w:r>
      <w:r>
        <w:rPr>
          <w:sz w:val="21"/>
        </w:rPr>
        <w:t>involved</w:t>
      </w:r>
      <w:r>
        <w:rPr>
          <w:spacing w:val="-6"/>
          <w:sz w:val="21"/>
        </w:rPr>
        <w:t> </w:t>
      </w:r>
      <w:r>
        <w:rPr>
          <w:sz w:val="21"/>
        </w:rPr>
        <w:t>in</w:t>
      </w:r>
      <w:r>
        <w:rPr>
          <w:spacing w:val="-2"/>
          <w:sz w:val="21"/>
        </w:rPr>
        <w:t> </w:t>
      </w:r>
      <w:r>
        <w:rPr>
          <w:sz w:val="21"/>
        </w:rPr>
        <w:t>some</w:t>
      </w:r>
      <w:r>
        <w:rPr>
          <w:spacing w:val="-4"/>
          <w:sz w:val="21"/>
        </w:rPr>
        <w:t> </w:t>
      </w:r>
      <w:r>
        <w:rPr>
          <w:sz w:val="21"/>
        </w:rPr>
        <w:t>of</w:t>
      </w:r>
      <w:r>
        <w:rPr>
          <w:spacing w:val="-2"/>
          <w:sz w:val="21"/>
        </w:rPr>
        <w:t> </w:t>
      </w:r>
      <w:r>
        <w:rPr>
          <w:sz w:val="21"/>
        </w:rPr>
        <w:t>the</w:t>
      </w:r>
      <w:r>
        <w:rPr>
          <w:spacing w:val="-4"/>
          <w:sz w:val="21"/>
        </w:rPr>
        <w:t> </w:t>
      </w:r>
      <w:r>
        <w:rPr>
          <w:sz w:val="21"/>
        </w:rPr>
        <w:t>school’s signature initiatives</w:t>
      </w:r>
    </w:p>
    <w:p>
      <w:pPr>
        <w:pStyle w:val="ListParagraph"/>
        <w:numPr>
          <w:ilvl w:val="0"/>
          <w:numId w:val="4"/>
        </w:numPr>
        <w:tabs>
          <w:tab w:pos="1738" w:val="left" w:leader="none"/>
        </w:tabs>
        <w:spacing w:line="240" w:lineRule="auto" w:before="1" w:after="0"/>
        <w:ind w:left="1738" w:right="0" w:hanging="358"/>
        <w:jc w:val="left"/>
        <w:rPr>
          <w:sz w:val="21"/>
        </w:rPr>
      </w:pPr>
      <w:r>
        <w:rPr>
          <w:sz w:val="21"/>
        </w:rPr>
        <w:t>The</w:t>
      </w:r>
      <w:r>
        <w:rPr>
          <w:spacing w:val="-7"/>
          <w:sz w:val="21"/>
        </w:rPr>
        <w:t> </w:t>
      </w:r>
      <w:r>
        <w:rPr>
          <w:sz w:val="21"/>
        </w:rPr>
        <w:t>February</w:t>
      </w:r>
      <w:r>
        <w:rPr>
          <w:spacing w:val="-8"/>
          <w:sz w:val="21"/>
        </w:rPr>
        <w:t> </w:t>
      </w:r>
      <w:r>
        <w:rPr>
          <w:sz w:val="21"/>
        </w:rPr>
        <w:t>28</w:t>
      </w:r>
      <w:r>
        <w:rPr>
          <w:spacing w:val="-4"/>
          <w:sz w:val="21"/>
        </w:rPr>
        <w:t> </w:t>
      </w:r>
      <w:r>
        <w:rPr>
          <w:sz w:val="21"/>
        </w:rPr>
        <w:t>appreciative</w:t>
      </w:r>
      <w:r>
        <w:rPr>
          <w:spacing w:val="-6"/>
          <w:sz w:val="21"/>
        </w:rPr>
        <w:t> </w:t>
      </w:r>
      <w:r>
        <w:rPr>
          <w:spacing w:val="-2"/>
          <w:sz w:val="21"/>
        </w:rPr>
        <w:t>retreat</w:t>
      </w:r>
    </w:p>
    <w:p>
      <w:pPr>
        <w:pStyle w:val="ListParagraph"/>
        <w:numPr>
          <w:ilvl w:val="0"/>
          <w:numId w:val="4"/>
        </w:numPr>
        <w:tabs>
          <w:tab w:pos="1738" w:val="left" w:leader="none"/>
        </w:tabs>
        <w:spacing w:line="240" w:lineRule="auto" w:before="21" w:after="0"/>
        <w:ind w:left="1738" w:right="0" w:hanging="358"/>
        <w:jc w:val="left"/>
        <w:rPr>
          <w:sz w:val="21"/>
        </w:rPr>
      </w:pPr>
      <w:r>
        <w:rPr>
          <w:sz w:val="21"/>
        </w:rPr>
        <w:t>The</w:t>
      </w:r>
      <w:r>
        <w:rPr>
          <w:spacing w:val="-11"/>
          <w:sz w:val="21"/>
        </w:rPr>
        <w:t> </w:t>
      </w:r>
      <w:r>
        <w:rPr>
          <w:sz w:val="21"/>
        </w:rPr>
        <w:t>various</w:t>
      </w:r>
      <w:r>
        <w:rPr>
          <w:spacing w:val="-8"/>
          <w:sz w:val="21"/>
        </w:rPr>
        <w:t> </w:t>
      </w:r>
      <w:r>
        <w:rPr>
          <w:sz w:val="21"/>
        </w:rPr>
        <w:t>meetings</w:t>
      </w:r>
      <w:r>
        <w:rPr>
          <w:spacing w:val="-7"/>
          <w:sz w:val="21"/>
        </w:rPr>
        <w:t> </w:t>
      </w:r>
      <w:r>
        <w:rPr>
          <w:sz w:val="21"/>
        </w:rPr>
        <w:t>through</w:t>
      </w:r>
      <w:r>
        <w:rPr>
          <w:spacing w:val="-7"/>
          <w:sz w:val="21"/>
        </w:rPr>
        <w:t> </w:t>
      </w:r>
      <w:r>
        <w:rPr>
          <w:sz w:val="21"/>
        </w:rPr>
        <w:t>which</w:t>
      </w:r>
      <w:r>
        <w:rPr>
          <w:spacing w:val="-5"/>
          <w:sz w:val="21"/>
        </w:rPr>
        <w:t> </w:t>
      </w:r>
      <w:r>
        <w:rPr>
          <w:sz w:val="21"/>
        </w:rPr>
        <w:t>the</w:t>
      </w:r>
      <w:r>
        <w:rPr>
          <w:spacing w:val="-6"/>
          <w:sz w:val="21"/>
        </w:rPr>
        <w:t> </w:t>
      </w:r>
      <w:r>
        <w:rPr>
          <w:sz w:val="21"/>
        </w:rPr>
        <w:t>review</w:t>
      </w:r>
      <w:r>
        <w:rPr>
          <w:spacing w:val="-7"/>
          <w:sz w:val="21"/>
        </w:rPr>
        <w:t> </w:t>
      </w:r>
      <w:r>
        <w:rPr>
          <w:sz w:val="21"/>
        </w:rPr>
        <w:t>process</w:t>
      </w:r>
      <w:r>
        <w:rPr>
          <w:spacing w:val="-8"/>
          <w:sz w:val="21"/>
        </w:rPr>
        <w:t> </w:t>
      </w:r>
      <w:r>
        <w:rPr>
          <w:sz w:val="21"/>
        </w:rPr>
        <w:t>was</w:t>
      </w:r>
      <w:r>
        <w:rPr>
          <w:spacing w:val="-6"/>
          <w:sz w:val="21"/>
        </w:rPr>
        <w:t> </w:t>
      </w:r>
      <w:r>
        <w:rPr>
          <w:spacing w:val="-2"/>
          <w:sz w:val="21"/>
        </w:rPr>
        <w:t>guided</w:t>
      </w:r>
    </w:p>
    <w:p>
      <w:pPr>
        <w:pStyle w:val="Heading2"/>
        <w:spacing w:line="240" w:lineRule="auto" w:before="179"/>
        <w:ind w:left="660"/>
      </w:pPr>
      <w:bookmarkStart w:name="_bookmark5" w:id="6"/>
      <w:bookmarkEnd w:id="6"/>
      <w:r>
        <w:rPr/>
      </w:r>
      <w:r>
        <w:rPr>
          <w:color w:val="830E0D"/>
          <w:spacing w:val="-2"/>
        </w:rPr>
        <w:t>Strengths</w:t>
      </w:r>
    </w:p>
    <w:p>
      <w:pPr>
        <w:pStyle w:val="BodyText"/>
        <w:spacing w:line="259" w:lineRule="auto" w:before="1"/>
        <w:ind w:right="169"/>
      </w:pPr>
      <w:r>
        <w:rPr/>
        <w:t>The Long Range Planning Committee (LRPC) of the SoE began this review process drawing on Appreciative Inquiry (AI) as an approach. In the spirit of AI, faculty want to recognize some</w:t>
      </w:r>
      <w:r>
        <w:rPr>
          <w:spacing w:val="-4"/>
        </w:rPr>
        <w:t> </w:t>
      </w:r>
      <w:r>
        <w:rPr/>
        <w:t>streams</w:t>
      </w:r>
      <w:r>
        <w:rPr>
          <w:spacing w:val="-3"/>
        </w:rPr>
        <w:t> </w:t>
      </w:r>
      <w:r>
        <w:rPr/>
        <w:t>of</w:t>
      </w:r>
      <w:r>
        <w:rPr>
          <w:spacing w:val="-2"/>
        </w:rPr>
        <w:t> </w:t>
      </w:r>
      <w:r>
        <w:rPr/>
        <w:t>excellence</w:t>
      </w:r>
      <w:r>
        <w:rPr>
          <w:spacing w:val="-6"/>
        </w:rPr>
        <w:t> </w:t>
      </w:r>
      <w:r>
        <w:rPr/>
        <w:t>which</w:t>
      </w:r>
      <w:r>
        <w:rPr>
          <w:spacing w:val="-2"/>
        </w:rPr>
        <w:t> </w:t>
      </w:r>
      <w:r>
        <w:rPr/>
        <w:t>can</w:t>
      </w:r>
      <w:r>
        <w:rPr>
          <w:spacing w:val="-2"/>
        </w:rPr>
        <w:t> </w:t>
      </w:r>
      <w:r>
        <w:rPr/>
        <w:t>serve</w:t>
      </w:r>
      <w:r>
        <w:rPr>
          <w:spacing w:val="-3"/>
        </w:rPr>
        <w:t> </w:t>
      </w:r>
      <w:r>
        <w:rPr/>
        <w:t>to</w:t>
      </w:r>
      <w:r>
        <w:rPr>
          <w:spacing w:val="-2"/>
        </w:rPr>
        <w:t> </w:t>
      </w:r>
      <w:r>
        <w:rPr/>
        <w:t>amplify</w:t>
      </w:r>
      <w:r>
        <w:rPr>
          <w:spacing w:val="-6"/>
        </w:rPr>
        <w:t> </w:t>
      </w:r>
      <w:r>
        <w:rPr/>
        <w:t>core</w:t>
      </w:r>
      <w:r>
        <w:rPr>
          <w:spacing w:val="-4"/>
        </w:rPr>
        <w:t> </w:t>
      </w:r>
      <w:r>
        <w:rPr/>
        <w:t>strengths</w:t>
      </w:r>
      <w:r>
        <w:rPr>
          <w:spacing w:val="-3"/>
        </w:rPr>
        <w:t> </w:t>
      </w:r>
      <w:r>
        <w:rPr/>
        <w:t>and</w:t>
      </w:r>
      <w:r>
        <w:rPr>
          <w:spacing w:val="-3"/>
        </w:rPr>
        <w:t> </w:t>
      </w:r>
      <w:r>
        <w:rPr/>
        <w:t>guide</w:t>
      </w:r>
      <w:r>
        <w:rPr>
          <w:spacing w:val="-6"/>
        </w:rPr>
        <w:t> </w:t>
      </w:r>
      <w:r>
        <w:rPr/>
        <w:t>our</w:t>
      </w:r>
      <w:r>
        <w:rPr>
          <w:spacing w:val="-4"/>
        </w:rPr>
        <w:t> </w:t>
      </w:r>
      <w:r>
        <w:rPr/>
        <w:t>efforts to continued growth in actualizing the goals and values we hold as a school of education at</w:t>
      </w:r>
      <w:r>
        <w:rPr>
          <w:spacing w:val="-1"/>
        </w:rPr>
        <w:t> </w:t>
      </w:r>
      <w:r>
        <w:rPr/>
        <w:t>the largest</w:t>
      </w:r>
      <w:r>
        <w:rPr>
          <w:spacing w:val="-1"/>
        </w:rPr>
        <w:t> </w:t>
      </w:r>
      <w:r>
        <w:rPr/>
        <w:t>public university</w:t>
      </w:r>
      <w:r>
        <w:rPr>
          <w:spacing w:val="-2"/>
        </w:rPr>
        <w:t> </w:t>
      </w:r>
      <w:r>
        <w:rPr/>
        <w:t>in the state of</w:t>
      </w:r>
      <w:r>
        <w:rPr>
          <w:spacing w:val="-1"/>
        </w:rPr>
        <w:t> </w:t>
      </w:r>
      <w:r>
        <w:rPr/>
        <w:t>Indiana. We have consistently</w:t>
      </w:r>
      <w:r>
        <w:rPr>
          <w:spacing w:val="-2"/>
        </w:rPr>
        <w:t> </w:t>
      </w:r>
      <w:r>
        <w:rPr/>
        <w:t>demonstrated a drive for improvement and clarity and, thus, we invite internal and external feedback and support from those who share in our School’s commitment to high quality K-12 education that is responsive to the increasingly diverse and global 21</w:t>
      </w:r>
      <w:r>
        <w:rPr>
          <w:position w:val="5"/>
          <w:sz w:val="14"/>
        </w:rPr>
        <w:t>st</w:t>
      </w:r>
      <w:r>
        <w:rPr>
          <w:spacing w:val="28"/>
          <w:position w:val="5"/>
          <w:sz w:val="14"/>
        </w:rPr>
        <w:t> </w:t>
      </w:r>
      <w:r>
        <w:rPr/>
        <w:t>Century, with a yet-to-be realized dream of equity. The SoE faculty have a broad range of expertise and interest related to education and human development.</w:t>
      </w:r>
      <w:r>
        <w:rPr>
          <w:spacing w:val="40"/>
        </w:rPr>
        <w:t> </w:t>
      </w:r>
      <w:r>
        <w:rPr/>
        <w:t>With teacher education at the core, our faculty span scholarly and practical foci related to human development, learning, counseling and service broadly defined across an array of institutional arrangements locally, nationally, and internationally.</w:t>
      </w:r>
    </w:p>
    <w:p>
      <w:pPr>
        <w:pStyle w:val="BodyText"/>
        <w:spacing w:line="259" w:lineRule="auto" w:before="157"/>
        <w:ind w:right="138"/>
      </w:pPr>
      <w:r>
        <w:rPr/>
        <w:t>As an introduction to the SoE’s</w:t>
      </w:r>
      <w:r>
        <w:rPr>
          <w:spacing w:val="-2"/>
        </w:rPr>
        <w:t> </w:t>
      </w:r>
      <w:r>
        <w:rPr/>
        <w:t>complex,</w:t>
      </w:r>
      <w:r>
        <w:rPr>
          <w:spacing w:val="-2"/>
        </w:rPr>
        <w:t> </w:t>
      </w:r>
      <w:r>
        <w:rPr/>
        <w:t>layered,</w:t>
      </w:r>
      <w:r>
        <w:rPr>
          <w:spacing w:val="-2"/>
        </w:rPr>
        <w:t> </w:t>
      </w:r>
      <w:r>
        <w:rPr/>
        <w:t>and longstanding tradition of success,</w:t>
      </w:r>
      <w:r>
        <w:rPr>
          <w:spacing w:val="-2"/>
        </w:rPr>
        <w:t> </w:t>
      </w:r>
      <w:r>
        <w:rPr/>
        <w:t>this section of the self-study report highlights streams of excellence that are touched on throughout the report in more specific ways. These streams</w:t>
      </w:r>
      <w:r>
        <w:rPr>
          <w:spacing w:val="-1"/>
        </w:rPr>
        <w:t> </w:t>
      </w:r>
      <w:r>
        <w:rPr/>
        <w:t>of excellence are systematically interrelated. For example, the streams of internationalization and teacher education are prominently</w:t>
      </w:r>
      <w:r>
        <w:rPr>
          <w:spacing w:val="-8"/>
        </w:rPr>
        <w:t> </w:t>
      </w:r>
      <w:r>
        <w:rPr/>
        <w:t>linked</w:t>
      </w:r>
      <w:r>
        <w:rPr>
          <w:spacing w:val="-4"/>
        </w:rPr>
        <w:t> </w:t>
      </w:r>
      <w:r>
        <w:rPr/>
        <w:t>through</w:t>
      </w:r>
      <w:r>
        <w:rPr>
          <w:spacing w:val="-3"/>
        </w:rPr>
        <w:t> </w:t>
      </w:r>
      <w:r>
        <w:rPr/>
        <w:t>the</w:t>
      </w:r>
      <w:r>
        <w:rPr>
          <w:spacing w:val="-4"/>
        </w:rPr>
        <w:t> </w:t>
      </w:r>
      <w:r>
        <w:rPr/>
        <w:t>Global</w:t>
      </w:r>
      <w:r>
        <w:rPr>
          <w:spacing w:val="-2"/>
        </w:rPr>
        <w:t> </w:t>
      </w:r>
      <w:r>
        <w:rPr/>
        <w:t>Gateway</w:t>
      </w:r>
      <w:r>
        <w:rPr>
          <w:spacing w:val="-4"/>
        </w:rPr>
        <w:t> </w:t>
      </w:r>
      <w:r>
        <w:rPr/>
        <w:t>for</w:t>
      </w:r>
      <w:r>
        <w:rPr>
          <w:spacing w:val="-4"/>
        </w:rPr>
        <w:t> </w:t>
      </w:r>
      <w:r>
        <w:rPr/>
        <w:t>Teachers</w:t>
      </w:r>
      <w:r>
        <w:rPr>
          <w:spacing w:val="-3"/>
        </w:rPr>
        <w:t> </w:t>
      </w:r>
      <w:r>
        <w:rPr/>
        <w:t>Program</w:t>
      </w:r>
      <w:r>
        <w:rPr>
          <w:spacing w:val="-2"/>
        </w:rPr>
        <w:t> </w:t>
      </w:r>
      <w:r>
        <w:rPr/>
        <w:t>which</w:t>
      </w:r>
      <w:r>
        <w:rPr>
          <w:spacing w:val="-2"/>
        </w:rPr>
        <w:t> </w:t>
      </w:r>
      <w:r>
        <w:rPr/>
        <w:t>places</w:t>
      </w:r>
      <w:r>
        <w:rPr>
          <w:spacing w:val="-4"/>
        </w:rPr>
        <w:t> </w:t>
      </w:r>
      <w:r>
        <w:rPr/>
        <w:t>student teachers in culturally-different communities both nationally and internationally. The streams identified in this introduction are illustrative and not exhaustive of the excellence that the SoE brings to bear through its work. These streams provide a sense of what can be</w:t>
      </w:r>
    </w:p>
    <w:p>
      <w:pPr>
        <w:spacing w:after="0" w:line="259" w:lineRule="auto"/>
        <w:sectPr>
          <w:pgSz w:w="12240" w:h="15840"/>
          <w:pgMar w:header="721" w:footer="1033" w:top="1280" w:bottom="1220" w:left="780" w:right="1320"/>
        </w:sectPr>
      </w:pPr>
    </w:p>
    <w:p>
      <w:pPr>
        <w:pStyle w:val="BodyText"/>
        <w:spacing w:line="259" w:lineRule="auto" w:before="162"/>
        <w:ind w:right="211"/>
      </w:pPr>
      <w:r>
        <w:rPr/>
        <w:t>accomplished. The streams identified here include “Social Justice and Collaborative, Caring</w:t>
      </w:r>
      <w:r>
        <w:rPr>
          <w:spacing w:val="-5"/>
        </w:rPr>
        <w:t> </w:t>
      </w:r>
      <w:r>
        <w:rPr/>
        <w:t>Values,”</w:t>
      </w:r>
      <w:r>
        <w:rPr>
          <w:spacing w:val="-3"/>
        </w:rPr>
        <w:t> </w:t>
      </w:r>
      <w:r>
        <w:rPr/>
        <w:t>“Internationalization,”</w:t>
      </w:r>
      <w:r>
        <w:rPr>
          <w:spacing w:val="-3"/>
        </w:rPr>
        <w:t> </w:t>
      </w:r>
      <w:r>
        <w:rPr/>
        <w:t>“Teacher</w:t>
      </w:r>
      <w:r>
        <w:rPr>
          <w:spacing w:val="-5"/>
        </w:rPr>
        <w:t> </w:t>
      </w:r>
      <w:r>
        <w:rPr/>
        <w:t>Education,”</w:t>
      </w:r>
      <w:r>
        <w:rPr>
          <w:spacing w:val="-3"/>
        </w:rPr>
        <w:t> </w:t>
      </w:r>
      <w:r>
        <w:rPr/>
        <w:t>“Research</w:t>
      </w:r>
      <w:r>
        <w:rPr>
          <w:spacing w:val="-6"/>
        </w:rPr>
        <w:t> </w:t>
      </w:r>
      <w:r>
        <w:rPr/>
        <w:t>for</w:t>
      </w:r>
      <w:r>
        <w:rPr>
          <w:spacing w:val="-5"/>
        </w:rPr>
        <w:t> </w:t>
      </w:r>
      <w:r>
        <w:rPr/>
        <w:t>Practice,”</w:t>
      </w:r>
      <w:r>
        <w:rPr>
          <w:spacing w:val="-3"/>
        </w:rPr>
        <w:t> </w:t>
      </w:r>
      <w:r>
        <w:rPr/>
        <w:t>and “Education in an Engaged and Broadened Context.”</w:t>
      </w:r>
    </w:p>
    <w:p>
      <w:pPr>
        <w:pStyle w:val="Heading3"/>
        <w:spacing w:before="161"/>
        <w:ind w:left="660"/>
      </w:pPr>
      <w:bookmarkStart w:name="_bookmark6" w:id="7"/>
      <w:bookmarkEnd w:id="7"/>
      <w:r>
        <w:rPr/>
      </w:r>
      <w:r>
        <w:rPr>
          <w:color w:val="830E0D"/>
        </w:rPr>
        <w:t>Social</w:t>
      </w:r>
      <w:r>
        <w:rPr>
          <w:color w:val="830E0D"/>
          <w:spacing w:val="-4"/>
        </w:rPr>
        <w:t> </w:t>
      </w:r>
      <w:r>
        <w:rPr>
          <w:color w:val="830E0D"/>
        </w:rPr>
        <w:t>Justice</w:t>
      </w:r>
      <w:r>
        <w:rPr>
          <w:color w:val="830E0D"/>
          <w:spacing w:val="-5"/>
        </w:rPr>
        <w:t> </w:t>
      </w:r>
      <w:r>
        <w:rPr>
          <w:color w:val="830E0D"/>
        </w:rPr>
        <w:t>and</w:t>
      </w:r>
      <w:r>
        <w:rPr>
          <w:color w:val="830E0D"/>
          <w:spacing w:val="-8"/>
        </w:rPr>
        <w:t> </w:t>
      </w:r>
      <w:r>
        <w:rPr>
          <w:color w:val="830E0D"/>
        </w:rPr>
        <w:t>Collaborative,</w:t>
      </w:r>
      <w:r>
        <w:rPr>
          <w:color w:val="830E0D"/>
          <w:spacing w:val="-7"/>
        </w:rPr>
        <w:t> </w:t>
      </w:r>
      <w:r>
        <w:rPr>
          <w:color w:val="830E0D"/>
        </w:rPr>
        <w:t>Caring</w:t>
      </w:r>
      <w:r>
        <w:rPr>
          <w:color w:val="830E0D"/>
          <w:spacing w:val="-4"/>
        </w:rPr>
        <w:t> </w:t>
      </w:r>
      <w:r>
        <w:rPr>
          <w:color w:val="830E0D"/>
          <w:spacing w:val="-2"/>
        </w:rPr>
        <w:t>Values</w:t>
      </w:r>
    </w:p>
    <w:p>
      <w:pPr>
        <w:pStyle w:val="BodyText"/>
        <w:spacing w:line="259" w:lineRule="auto"/>
        <w:ind w:right="147"/>
      </w:pPr>
      <w:r>
        <w:rPr/>
        <w:t>At the core of the SoE’s assets, there is a stream indicative of shared values which emphasize a passion for equity and social justice coupled with a climate of caring cooperation. Faculty express a deep commitment to inclusivity, particularly with respect to voices and experiences that have been traditionally marginalized or left out. Our desire for equitable, meaningful inclusion is not always fulfilled, but is a point of constant reflection and</w:t>
      </w:r>
      <w:r>
        <w:rPr>
          <w:spacing w:val="-3"/>
        </w:rPr>
        <w:t> </w:t>
      </w:r>
      <w:r>
        <w:rPr/>
        <w:t>conversation.</w:t>
      </w:r>
      <w:r>
        <w:rPr>
          <w:spacing w:val="-4"/>
        </w:rPr>
        <w:t> </w:t>
      </w:r>
      <w:r>
        <w:rPr/>
        <w:t>Faculty</w:t>
      </w:r>
      <w:r>
        <w:rPr>
          <w:spacing w:val="-5"/>
        </w:rPr>
        <w:t> </w:t>
      </w:r>
      <w:r>
        <w:rPr/>
        <w:t>have</w:t>
      </w:r>
      <w:r>
        <w:rPr>
          <w:spacing w:val="-3"/>
        </w:rPr>
        <w:t> </w:t>
      </w:r>
      <w:r>
        <w:rPr/>
        <w:t>an</w:t>
      </w:r>
      <w:r>
        <w:rPr>
          <w:spacing w:val="-2"/>
        </w:rPr>
        <w:t> </w:t>
      </w:r>
      <w:r>
        <w:rPr/>
        <w:t>inherent</w:t>
      </w:r>
      <w:r>
        <w:rPr>
          <w:spacing w:val="-5"/>
        </w:rPr>
        <w:t> </w:t>
      </w:r>
      <w:r>
        <w:rPr/>
        <w:t>interest</w:t>
      </w:r>
      <w:r>
        <w:rPr>
          <w:spacing w:val="-5"/>
        </w:rPr>
        <w:t> </w:t>
      </w:r>
      <w:r>
        <w:rPr/>
        <w:t>in</w:t>
      </w:r>
      <w:r>
        <w:rPr>
          <w:spacing w:val="-2"/>
        </w:rPr>
        <w:t> </w:t>
      </w:r>
      <w:r>
        <w:rPr/>
        <w:t>social justice,</w:t>
      </w:r>
      <w:r>
        <w:rPr>
          <w:spacing w:val="-7"/>
        </w:rPr>
        <w:t> </w:t>
      </w:r>
      <w:r>
        <w:rPr/>
        <w:t>civic</w:t>
      </w:r>
      <w:r>
        <w:rPr>
          <w:spacing w:val="-3"/>
        </w:rPr>
        <w:t> </w:t>
      </w:r>
      <w:r>
        <w:rPr/>
        <w:t>engagement,</w:t>
      </w:r>
      <w:r>
        <w:rPr>
          <w:spacing w:val="-6"/>
        </w:rPr>
        <w:t> </w:t>
      </w:r>
      <w:r>
        <w:rPr/>
        <w:t>and equity both within and beyond the School, including an interest in policies that affect schooling. The relatively new Urban Education Studies Ph.D. program at IUPUI is a</w:t>
      </w:r>
      <w:r>
        <w:rPr>
          <w:spacing w:val="40"/>
        </w:rPr>
        <w:t> </w:t>
      </w:r>
      <w:r>
        <w:rPr/>
        <w:t>particularly strong example of an effort aimed at creating leadership for equity in diverse urban communities. The IUB undergraduate Teaching All Learners Program – a dual licensure elementary degree, aims “to prepare undergraduate students with knowledge of effective strategies and curricula associated with teaching in classrooms with students having a wide range of developmental levels and abilities.” This program broadly prepares students for varied marketability including producing elementary teachers who are well- prepared to be inclusive educators.</w:t>
      </w:r>
    </w:p>
    <w:p>
      <w:pPr>
        <w:pStyle w:val="BodyText"/>
        <w:spacing w:line="259" w:lineRule="auto" w:before="156"/>
        <w:ind w:right="124"/>
      </w:pPr>
      <w:r>
        <w:rPr/>
        <w:t>In a climate of increasingly stretched budgets with limited resources, it is important to note that</w:t>
      </w:r>
      <w:r>
        <w:rPr>
          <w:spacing w:val="-3"/>
        </w:rPr>
        <w:t> </w:t>
      </w:r>
      <w:r>
        <w:rPr/>
        <w:t>the</w:t>
      </w:r>
      <w:r>
        <w:rPr>
          <w:spacing w:val="-2"/>
        </w:rPr>
        <w:t> </w:t>
      </w:r>
      <w:r>
        <w:rPr/>
        <w:t>Faculty</w:t>
      </w:r>
      <w:r>
        <w:rPr>
          <w:spacing w:val="-4"/>
        </w:rPr>
        <w:t> </w:t>
      </w:r>
      <w:r>
        <w:rPr/>
        <w:t>continue</w:t>
      </w:r>
      <w:r>
        <w:rPr>
          <w:spacing w:val="-2"/>
        </w:rPr>
        <w:t> </w:t>
      </w:r>
      <w:r>
        <w:rPr/>
        <w:t>to describe</w:t>
      </w:r>
      <w:r>
        <w:rPr>
          <w:spacing w:val="-2"/>
        </w:rPr>
        <w:t> </w:t>
      </w:r>
      <w:r>
        <w:rPr/>
        <w:t>their</w:t>
      </w:r>
      <w:r>
        <w:rPr>
          <w:spacing w:val="-2"/>
        </w:rPr>
        <w:t> </w:t>
      </w:r>
      <w:r>
        <w:rPr/>
        <w:t>collegial relationships</w:t>
      </w:r>
      <w:r>
        <w:rPr>
          <w:spacing w:val="-1"/>
        </w:rPr>
        <w:t> </w:t>
      </w:r>
      <w:r>
        <w:rPr/>
        <w:t>as</w:t>
      </w:r>
      <w:r>
        <w:rPr>
          <w:spacing w:val="-2"/>
        </w:rPr>
        <w:t> </w:t>
      </w:r>
      <w:r>
        <w:rPr/>
        <w:t>cooperative,</w:t>
      </w:r>
      <w:r>
        <w:rPr>
          <w:spacing w:val="-5"/>
        </w:rPr>
        <w:t> </w:t>
      </w:r>
      <w:r>
        <w:rPr/>
        <w:t>supportive, and non-competitive. The faculty and staff share a willingness to enter into and maintain relationships with presumptive good will and a sense of caring for one another and for our students. There are a number of grant-funded projects that represent collaborative work, including the Equity Project in Bloomington and other cross-disciplinary efforts. For example, the Great Lakes Equity Center located at IUPUI involves faculty and students in national- level educational equity</w:t>
      </w:r>
      <w:r>
        <w:rPr>
          <w:spacing w:val="-4"/>
        </w:rPr>
        <w:t> </w:t>
      </w:r>
      <w:r>
        <w:rPr/>
        <w:t>projects aimed</w:t>
      </w:r>
      <w:r>
        <w:rPr>
          <w:spacing w:val="-2"/>
        </w:rPr>
        <w:t> </w:t>
      </w:r>
      <w:r>
        <w:rPr/>
        <w:t>at</w:t>
      </w:r>
      <w:r>
        <w:rPr>
          <w:spacing w:val="-3"/>
        </w:rPr>
        <w:t> </w:t>
      </w:r>
      <w:r>
        <w:rPr/>
        <w:t>transforming</w:t>
      </w:r>
      <w:r>
        <w:rPr>
          <w:spacing w:val="-2"/>
        </w:rPr>
        <w:t> </w:t>
      </w:r>
      <w:r>
        <w:rPr/>
        <w:t>schools</w:t>
      </w:r>
      <w:r>
        <w:rPr>
          <w:spacing w:val="-1"/>
        </w:rPr>
        <w:t> </w:t>
      </w:r>
      <w:r>
        <w:rPr/>
        <w:t>into</w:t>
      </w:r>
      <w:r>
        <w:rPr>
          <w:spacing w:val="-3"/>
        </w:rPr>
        <w:t> </w:t>
      </w:r>
      <w:r>
        <w:rPr/>
        <w:t>more</w:t>
      </w:r>
      <w:r>
        <w:rPr>
          <w:spacing w:val="-2"/>
        </w:rPr>
        <w:t> </w:t>
      </w:r>
      <w:r>
        <w:rPr/>
        <w:t>equitable</w:t>
      </w:r>
      <w:r>
        <w:rPr>
          <w:spacing w:val="-4"/>
        </w:rPr>
        <w:t> </w:t>
      </w:r>
      <w:r>
        <w:rPr/>
        <w:t>places. The focus on equity draws together educators from various fields to work toward this long- standing</w:t>
      </w:r>
      <w:r>
        <w:rPr>
          <w:spacing w:val="-4"/>
        </w:rPr>
        <w:t> </w:t>
      </w:r>
      <w:r>
        <w:rPr/>
        <w:t>goal.</w:t>
      </w:r>
      <w:r>
        <w:rPr>
          <w:spacing w:val="-3"/>
        </w:rPr>
        <w:t> </w:t>
      </w:r>
      <w:r>
        <w:rPr/>
        <w:t>The</w:t>
      </w:r>
      <w:r>
        <w:rPr>
          <w:spacing w:val="-6"/>
        </w:rPr>
        <w:t> </w:t>
      </w:r>
      <w:r>
        <w:rPr/>
        <w:t>IUB</w:t>
      </w:r>
      <w:r>
        <w:rPr>
          <w:spacing w:val="-2"/>
        </w:rPr>
        <w:t> </w:t>
      </w:r>
      <w:r>
        <w:rPr/>
        <w:t>Higher</w:t>
      </w:r>
      <w:r>
        <w:rPr>
          <w:spacing w:val="-4"/>
        </w:rPr>
        <w:t> </w:t>
      </w:r>
      <w:r>
        <w:rPr/>
        <w:t>Education</w:t>
      </w:r>
      <w:r>
        <w:rPr>
          <w:spacing w:val="-2"/>
        </w:rPr>
        <w:t> </w:t>
      </w:r>
      <w:r>
        <w:rPr/>
        <w:t>and</w:t>
      </w:r>
      <w:r>
        <w:rPr>
          <w:spacing w:val="-3"/>
        </w:rPr>
        <w:t> </w:t>
      </w:r>
      <w:r>
        <w:rPr/>
        <w:t>Student</w:t>
      </w:r>
      <w:r>
        <w:rPr>
          <w:spacing w:val="-5"/>
        </w:rPr>
        <w:t> </w:t>
      </w:r>
      <w:r>
        <w:rPr/>
        <w:t>Affairs</w:t>
      </w:r>
      <w:r>
        <w:rPr>
          <w:spacing w:val="-3"/>
        </w:rPr>
        <w:t> </w:t>
      </w:r>
      <w:r>
        <w:rPr/>
        <w:t>(HESA)</w:t>
      </w:r>
      <w:r>
        <w:rPr>
          <w:spacing w:val="-6"/>
        </w:rPr>
        <w:t> </w:t>
      </w:r>
      <w:r>
        <w:rPr/>
        <w:t>program is</w:t>
      </w:r>
      <w:r>
        <w:rPr>
          <w:spacing w:val="-3"/>
        </w:rPr>
        <w:t> </w:t>
      </w:r>
      <w:r>
        <w:rPr/>
        <w:t>a</w:t>
      </w:r>
      <w:r>
        <w:rPr>
          <w:spacing w:val="-3"/>
        </w:rPr>
        <w:t> </w:t>
      </w:r>
      <w:r>
        <w:rPr/>
        <w:t>touch-point that connects the collaborative values of this stream with the stream of “education in an engaged and broadened context.” This program makes the most of the Core Campus arrangement (described more fully below) as a resource to provide students with practical experience across either or both campuses, as well as with partner institutions in the region, to enhance the program’s scholar-practitioner curriculum and prepare students as leaders in the field as they embark into their academic and administrative careers.</w:t>
      </w:r>
    </w:p>
    <w:p>
      <w:pPr>
        <w:pStyle w:val="BodyText"/>
        <w:spacing w:line="259" w:lineRule="auto" w:before="157"/>
        <w:ind w:right="151"/>
      </w:pPr>
      <w:r>
        <w:rPr/>
        <w:t>A related core value is oriented toward reflection and self-criticism. Engaging in Appreciative Inquiry was challenging because of a long standing tendency to be self- critical. Learning to appreciate what is working well can be part of a self-critical process and as such, consequently, forms the heart of this self-study. In our Bloomington teacher education program, students are expected to complete a local version of the Teacher Performance</w:t>
      </w:r>
      <w:r>
        <w:rPr>
          <w:spacing w:val="-3"/>
        </w:rPr>
        <w:t> </w:t>
      </w:r>
      <w:r>
        <w:rPr/>
        <w:t>Assessment</w:t>
      </w:r>
      <w:r>
        <w:rPr>
          <w:spacing w:val="-5"/>
        </w:rPr>
        <w:t> </w:t>
      </w:r>
      <w:r>
        <w:rPr/>
        <w:t>created</w:t>
      </w:r>
      <w:r>
        <w:rPr>
          <w:spacing w:val="-4"/>
        </w:rPr>
        <w:t> </w:t>
      </w:r>
      <w:r>
        <w:rPr/>
        <w:t>by</w:t>
      </w:r>
      <w:r>
        <w:rPr>
          <w:spacing w:val="-6"/>
        </w:rPr>
        <w:t> </w:t>
      </w:r>
      <w:r>
        <w:rPr/>
        <w:t>faculty</w:t>
      </w:r>
      <w:r>
        <w:rPr>
          <w:spacing w:val="-6"/>
        </w:rPr>
        <w:t> </w:t>
      </w:r>
      <w:r>
        <w:rPr/>
        <w:t>at</w:t>
      </w:r>
      <w:r>
        <w:rPr>
          <w:spacing w:val="-3"/>
        </w:rPr>
        <w:t> </w:t>
      </w:r>
      <w:r>
        <w:rPr/>
        <w:t>Stanford.</w:t>
      </w:r>
      <w:r>
        <w:rPr>
          <w:spacing w:val="-4"/>
        </w:rPr>
        <w:t> </w:t>
      </w:r>
      <w:r>
        <w:rPr/>
        <w:t>This</w:t>
      </w:r>
      <w:r>
        <w:rPr>
          <w:spacing w:val="-3"/>
        </w:rPr>
        <w:t> </w:t>
      </w:r>
      <w:r>
        <w:rPr/>
        <w:t>performance</w:t>
      </w:r>
      <w:r>
        <w:rPr>
          <w:spacing w:val="-3"/>
        </w:rPr>
        <w:t> </w:t>
      </w:r>
      <w:r>
        <w:rPr/>
        <w:t>assessment</w:t>
      </w:r>
      <w:r>
        <w:rPr>
          <w:spacing w:val="-3"/>
        </w:rPr>
        <w:t> </w:t>
      </w:r>
      <w:r>
        <w:rPr/>
        <w:t>is</w:t>
      </w:r>
      <w:r>
        <w:rPr>
          <w:spacing w:val="-3"/>
        </w:rPr>
        <w:t> </w:t>
      </w:r>
      <w:r>
        <w:rPr/>
        <w:t>not used for licensure (for in-state students), but currently provides systematic feedback on student performance. This performance assessment will be required for graduation</w:t>
      </w:r>
    </w:p>
    <w:p>
      <w:pPr>
        <w:spacing w:after="0" w:line="259" w:lineRule="auto"/>
        <w:sectPr>
          <w:pgSz w:w="12240" w:h="15840"/>
          <w:pgMar w:header="721" w:footer="1033" w:top="1280" w:bottom="1220" w:left="780" w:right="1320"/>
        </w:sectPr>
      </w:pPr>
    </w:p>
    <w:p>
      <w:pPr>
        <w:pStyle w:val="BodyText"/>
        <w:spacing w:line="259" w:lineRule="auto" w:before="162"/>
      </w:pPr>
      <w:r>
        <w:rPr/>
        <w:t>beginning</w:t>
      </w:r>
      <w:r>
        <w:rPr>
          <w:spacing w:val="-3"/>
        </w:rPr>
        <w:t> </w:t>
      </w:r>
      <w:r>
        <w:rPr/>
        <w:t>next</w:t>
      </w:r>
      <w:r>
        <w:rPr>
          <w:spacing w:val="-4"/>
        </w:rPr>
        <w:t> </w:t>
      </w:r>
      <w:r>
        <w:rPr/>
        <w:t>year.</w:t>
      </w:r>
      <w:r>
        <w:rPr>
          <w:spacing w:val="-3"/>
        </w:rPr>
        <w:t> </w:t>
      </w:r>
      <w:r>
        <w:rPr/>
        <w:t>It</w:t>
      </w:r>
      <w:r>
        <w:rPr>
          <w:spacing w:val="-4"/>
        </w:rPr>
        <w:t> </w:t>
      </w:r>
      <w:r>
        <w:rPr/>
        <w:t>will</w:t>
      </w:r>
      <w:r>
        <w:rPr>
          <w:spacing w:val="-1"/>
        </w:rPr>
        <w:t> </w:t>
      </w:r>
      <w:r>
        <w:rPr/>
        <w:t>continue</w:t>
      </w:r>
      <w:r>
        <w:rPr>
          <w:spacing w:val="-3"/>
        </w:rPr>
        <w:t> </w:t>
      </w:r>
      <w:r>
        <w:rPr/>
        <w:t>to</w:t>
      </w:r>
      <w:r>
        <w:rPr>
          <w:spacing w:val="-1"/>
        </w:rPr>
        <w:t> </w:t>
      </w:r>
      <w:r>
        <w:rPr/>
        <w:t>play</w:t>
      </w:r>
      <w:r>
        <w:rPr>
          <w:spacing w:val="-5"/>
        </w:rPr>
        <w:t> </w:t>
      </w:r>
      <w:r>
        <w:rPr/>
        <w:t>an</w:t>
      </w:r>
      <w:r>
        <w:rPr>
          <w:spacing w:val="-4"/>
        </w:rPr>
        <w:t> </w:t>
      </w:r>
      <w:r>
        <w:rPr/>
        <w:t>important</w:t>
      </w:r>
      <w:r>
        <w:rPr>
          <w:spacing w:val="-3"/>
        </w:rPr>
        <w:t> </w:t>
      </w:r>
      <w:r>
        <w:rPr/>
        <w:t>role</w:t>
      </w:r>
      <w:r>
        <w:rPr>
          <w:spacing w:val="-5"/>
        </w:rPr>
        <w:t> </w:t>
      </w:r>
      <w:r>
        <w:rPr/>
        <w:t>in</w:t>
      </w:r>
      <w:r>
        <w:rPr>
          <w:spacing w:val="-4"/>
        </w:rPr>
        <w:t> </w:t>
      </w:r>
      <w:r>
        <w:rPr/>
        <w:t>helping</w:t>
      </w:r>
      <w:r>
        <w:rPr>
          <w:spacing w:val="-5"/>
        </w:rPr>
        <w:t> </w:t>
      </w:r>
      <w:r>
        <w:rPr/>
        <w:t>IU</w:t>
      </w:r>
      <w:r>
        <w:rPr>
          <w:spacing w:val="-3"/>
        </w:rPr>
        <w:t> </w:t>
      </w:r>
      <w:r>
        <w:rPr/>
        <w:t>Bloomington to reflect on the teacher-preparation program.</w:t>
      </w:r>
    </w:p>
    <w:p>
      <w:pPr>
        <w:pStyle w:val="Heading3"/>
        <w:spacing w:before="161"/>
        <w:ind w:left="660"/>
      </w:pPr>
      <w:bookmarkStart w:name="_bookmark7" w:id="8"/>
      <w:bookmarkEnd w:id="8"/>
      <w:r>
        <w:rPr/>
      </w:r>
      <w:r>
        <w:rPr>
          <w:color w:val="830E0D"/>
          <w:spacing w:val="-2"/>
        </w:rPr>
        <w:t>Internationalization</w:t>
      </w:r>
    </w:p>
    <w:p>
      <w:pPr>
        <w:pStyle w:val="BodyText"/>
        <w:spacing w:line="259" w:lineRule="auto"/>
        <w:ind w:right="163"/>
      </w:pPr>
      <w:r>
        <w:rPr/>
        <w:t>Faculty also engage in teaching and research that is global in scope and orientation. Whether</w:t>
      </w:r>
      <w:r>
        <w:rPr>
          <w:spacing w:val="-2"/>
        </w:rPr>
        <w:t> </w:t>
      </w:r>
      <w:r>
        <w:rPr/>
        <w:t>through international travel or</w:t>
      </w:r>
      <w:r>
        <w:rPr>
          <w:spacing w:val="-1"/>
        </w:rPr>
        <w:t> </w:t>
      </w:r>
      <w:r>
        <w:rPr/>
        <w:t>global, online</w:t>
      </w:r>
      <w:r>
        <w:rPr>
          <w:spacing w:val="-1"/>
        </w:rPr>
        <w:t> </w:t>
      </w:r>
      <w:r>
        <w:rPr/>
        <w:t>connections,</w:t>
      </w:r>
      <w:r>
        <w:rPr>
          <w:spacing w:val="-4"/>
        </w:rPr>
        <w:t> </w:t>
      </w:r>
      <w:r>
        <w:rPr/>
        <w:t>research,</w:t>
      </w:r>
      <w:r>
        <w:rPr>
          <w:spacing w:val="-3"/>
        </w:rPr>
        <w:t> </w:t>
      </w:r>
      <w:r>
        <w:rPr/>
        <w:t>teaching,</w:t>
      </w:r>
      <w:r>
        <w:rPr>
          <w:spacing w:val="-4"/>
        </w:rPr>
        <w:t> </w:t>
      </w:r>
      <w:r>
        <w:rPr/>
        <w:t>and service are strongly indicative of the international passion, reputation, and commitment of the</w:t>
      </w:r>
      <w:r>
        <w:rPr>
          <w:spacing w:val="-2"/>
        </w:rPr>
        <w:t> </w:t>
      </w:r>
      <w:r>
        <w:rPr/>
        <w:t>SoE</w:t>
      </w:r>
      <w:r>
        <w:rPr>
          <w:spacing w:val="-2"/>
        </w:rPr>
        <w:t> </w:t>
      </w:r>
      <w:r>
        <w:rPr/>
        <w:t>faculty</w:t>
      </w:r>
      <w:r>
        <w:rPr>
          <w:spacing w:val="-5"/>
        </w:rPr>
        <w:t> </w:t>
      </w:r>
      <w:r>
        <w:rPr/>
        <w:t>and</w:t>
      </w:r>
      <w:r>
        <w:rPr>
          <w:spacing w:val="-2"/>
        </w:rPr>
        <w:t> </w:t>
      </w:r>
      <w:r>
        <w:rPr/>
        <w:t>students.</w:t>
      </w:r>
      <w:r>
        <w:rPr>
          <w:spacing w:val="-3"/>
        </w:rPr>
        <w:t> </w:t>
      </w:r>
      <w:r>
        <w:rPr/>
        <w:t>The</w:t>
      </w:r>
      <w:r>
        <w:rPr>
          <w:spacing w:val="-3"/>
        </w:rPr>
        <w:t> </w:t>
      </w:r>
      <w:r>
        <w:rPr/>
        <w:t>award-winning</w:t>
      </w:r>
      <w:r>
        <w:rPr>
          <w:spacing w:val="-3"/>
        </w:rPr>
        <w:t> </w:t>
      </w:r>
      <w:r>
        <w:rPr/>
        <w:t>Global</w:t>
      </w:r>
      <w:r>
        <w:rPr>
          <w:spacing w:val="-1"/>
        </w:rPr>
        <w:t> </w:t>
      </w:r>
      <w:r>
        <w:rPr/>
        <w:t>Gateway</w:t>
      </w:r>
      <w:r>
        <w:rPr>
          <w:spacing w:val="-3"/>
        </w:rPr>
        <w:t> </w:t>
      </w:r>
      <w:r>
        <w:rPr/>
        <w:t>for</w:t>
      </w:r>
      <w:r>
        <w:rPr>
          <w:spacing w:val="-6"/>
        </w:rPr>
        <w:t> </w:t>
      </w:r>
      <w:r>
        <w:rPr/>
        <w:t>Teachers</w:t>
      </w:r>
      <w:r>
        <w:rPr>
          <w:spacing w:val="-1"/>
        </w:rPr>
        <w:t> </w:t>
      </w:r>
      <w:r>
        <w:rPr/>
        <w:t>Program</w:t>
      </w:r>
      <w:r>
        <w:rPr>
          <w:spacing w:val="-4"/>
        </w:rPr>
        <w:t> </w:t>
      </w:r>
      <w:r>
        <w:rPr/>
        <w:t>is</w:t>
      </w:r>
      <w:r>
        <w:rPr>
          <w:spacing w:val="-2"/>
        </w:rPr>
        <w:t> </w:t>
      </w:r>
      <w:r>
        <w:rPr/>
        <w:t>a longstanding program whose purpose is to facilitate successful student teaching experiences in culturally diverse settings (including 18 different sites such as the Navajo Nation urban Chicago and overseas. The program has been in place for over 40 years with only 2 different directors. Pre-service teachers are prepared for several semesters prior to their Global Gateway student teaching semesters. The program has won several awards, and has some scholarships for students who are unable to bear the brunt of the financial burden associated with the experience – though IU’s program specifically aims to keep costs down. Much of the initial motivation</w:t>
      </w:r>
      <w:r>
        <w:rPr>
          <w:spacing w:val="-1"/>
        </w:rPr>
        <w:t> </w:t>
      </w:r>
      <w:r>
        <w:rPr/>
        <w:t>was</w:t>
      </w:r>
      <w:r>
        <w:rPr>
          <w:spacing w:val="-3"/>
        </w:rPr>
        <w:t> </w:t>
      </w:r>
      <w:r>
        <w:rPr/>
        <w:t>linked to a call to have schools of education move away from “doing more of the same” – Dr. Manning, who started the program, had “a vision of wanting to get teacher education candidates…out of that familiar safe environment” and “step outside their comfort zone…in order to become an intercultural educator.” The current director dreams of a time when all teacher educators will be required to engage in some form of cultural immersion experience as part of their education – perhaps not all would do so as their student teaching semester, but at some point during work toward their degree and licensure. The program engages students in sophisticated preparation and structured expectations on site during the student teaching semesters. Students are located in the communities within which their schools are placed.</w:t>
      </w:r>
    </w:p>
    <w:p>
      <w:pPr>
        <w:pStyle w:val="BodyText"/>
        <w:spacing w:line="259" w:lineRule="auto"/>
      </w:pPr>
      <w:r>
        <w:rPr/>
        <w:t>Principals</w:t>
      </w:r>
      <w:r>
        <w:rPr>
          <w:spacing w:val="-2"/>
        </w:rPr>
        <w:t> </w:t>
      </w:r>
      <w:r>
        <w:rPr/>
        <w:t>report</w:t>
      </w:r>
      <w:r>
        <w:rPr>
          <w:spacing w:val="-4"/>
        </w:rPr>
        <w:t> </w:t>
      </w:r>
      <w:r>
        <w:rPr/>
        <w:t>to the</w:t>
      </w:r>
      <w:r>
        <w:rPr>
          <w:spacing w:val="-3"/>
        </w:rPr>
        <w:t> </w:t>
      </w:r>
      <w:r>
        <w:rPr/>
        <w:t>director</w:t>
      </w:r>
      <w:r>
        <w:rPr>
          <w:spacing w:val="-3"/>
        </w:rPr>
        <w:t> </w:t>
      </w:r>
      <w:r>
        <w:rPr/>
        <w:t>that</w:t>
      </w:r>
      <w:r>
        <w:rPr>
          <w:spacing w:val="-4"/>
        </w:rPr>
        <w:t> </w:t>
      </w:r>
      <w:r>
        <w:rPr/>
        <w:t>they</w:t>
      </w:r>
      <w:r>
        <w:rPr>
          <w:spacing w:val="-5"/>
        </w:rPr>
        <w:t> </w:t>
      </w:r>
      <w:r>
        <w:rPr/>
        <w:t>are</w:t>
      </w:r>
      <w:r>
        <w:rPr>
          <w:spacing w:val="-3"/>
        </w:rPr>
        <w:t> </w:t>
      </w:r>
      <w:r>
        <w:rPr/>
        <w:t>seeing</w:t>
      </w:r>
      <w:r>
        <w:rPr>
          <w:spacing w:val="-5"/>
        </w:rPr>
        <w:t> </w:t>
      </w:r>
      <w:r>
        <w:rPr/>
        <w:t>how</w:t>
      </w:r>
      <w:r>
        <w:rPr>
          <w:spacing w:val="-2"/>
        </w:rPr>
        <w:t> </w:t>
      </w:r>
      <w:r>
        <w:rPr/>
        <w:t>the</w:t>
      </w:r>
      <w:r>
        <w:rPr>
          <w:spacing w:val="-3"/>
        </w:rPr>
        <w:t> </w:t>
      </w:r>
      <w:r>
        <w:rPr/>
        <w:t>Global</w:t>
      </w:r>
      <w:r>
        <w:rPr>
          <w:spacing w:val="-1"/>
        </w:rPr>
        <w:t> </w:t>
      </w:r>
      <w:r>
        <w:rPr/>
        <w:t>Gateway for</w:t>
      </w:r>
      <w:r>
        <w:rPr>
          <w:spacing w:val="-3"/>
        </w:rPr>
        <w:t> </w:t>
      </w:r>
      <w:r>
        <w:rPr/>
        <w:t>Teachers Programs prepares teachers who know how to be intercultural educators, in the U.S. or abroad. This program is unique in Indiana and stands out amongst its peers nationwide.</w:t>
      </w:r>
    </w:p>
    <w:p>
      <w:pPr>
        <w:pStyle w:val="BodyText"/>
        <w:spacing w:line="259" w:lineRule="auto" w:before="157"/>
        <w:ind w:right="169"/>
      </w:pPr>
      <w:r>
        <w:rPr/>
        <w:t>Internationalization</w:t>
      </w:r>
      <w:r>
        <w:rPr>
          <w:spacing w:val="-1"/>
        </w:rPr>
        <w:t> </w:t>
      </w:r>
      <w:r>
        <w:rPr/>
        <w:t>is also</w:t>
      </w:r>
      <w:r>
        <w:rPr>
          <w:spacing w:val="-1"/>
        </w:rPr>
        <w:t> </w:t>
      </w:r>
      <w:r>
        <w:rPr/>
        <w:t>visible in the number</w:t>
      </w:r>
      <w:r>
        <w:rPr>
          <w:spacing w:val="-3"/>
        </w:rPr>
        <w:t> </w:t>
      </w:r>
      <w:r>
        <w:rPr/>
        <w:t>of</w:t>
      </w:r>
      <w:r>
        <w:rPr>
          <w:spacing w:val="-1"/>
        </w:rPr>
        <w:t> </w:t>
      </w:r>
      <w:r>
        <w:rPr/>
        <w:t>Fulbright</w:t>
      </w:r>
      <w:r>
        <w:rPr>
          <w:spacing w:val="-1"/>
        </w:rPr>
        <w:t> </w:t>
      </w:r>
      <w:r>
        <w:rPr/>
        <w:t>Scholars,</w:t>
      </w:r>
      <w:r>
        <w:rPr>
          <w:spacing w:val="-1"/>
        </w:rPr>
        <w:t> </w:t>
      </w:r>
      <w:r>
        <w:rPr/>
        <w:t>internationally-oriented research agendas and grants, and programmatic efforts linking the SoE to China, for example. This year, there are a group of South Sudanese women enrolled in a master’s degree</w:t>
      </w:r>
      <w:r>
        <w:rPr>
          <w:spacing w:val="-4"/>
        </w:rPr>
        <w:t> </w:t>
      </w:r>
      <w:r>
        <w:rPr/>
        <w:t>program through</w:t>
      </w:r>
      <w:r>
        <w:rPr>
          <w:spacing w:val="-2"/>
        </w:rPr>
        <w:t> </w:t>
      </w:r>
      <w:r>
        <w:rPr/>
        <w:t>the</w:t>
      </w:r>
      <w:r>
        <w:rPr>
          <w:spacing w:val="-2"/>
        </w:rPr>
        <w:t> </w:t>
      </w:r>
      <w:r>
        <w:rPr/>
        <w:t>SoE.</w:t>
      </w:r>
      <w:r>
        <w:rPr>
          <w:spacing w:val="-4"/>
        </w:rPr>
        <w:t> </w:t>
      </w:r>
      <w:r>
        <w:rPr/>
        <w:t>This</w:t>
      </w:r>
      <w:r>
        <w:rPr>
          <w:spacing w:val="-3"/>
        </w:rPr>
        <w:t> </w:t>
      </w:r>
      <w:r>
        <w:rPr/>
        <w:t>program</w:t>
      </w:r>
      <w:r>
        <w:rPr>
          <w:spacing w:val="-2"/>
        </w:rPr>
        <w:t> </w:t>
      </w:r>
      <w:r>
        <w:rPr/>
        <w:t>is</w:t>
      </w:r>
      <w:r>
        <w:rPr>
          <w:spacing w:val="-3"/>
        </w:rPr>
        <w:t> </w:t>
      </w:r>
      <w:r>
        <w:rPr/>
        <w:t>supported</w:t>
      </w:r>
      <w:r>
        <w:rPr>
          <w:spacing w:val="-4"/>
        </w:rPr>
        <w:t> </w:t>
      </w:r>
      <w:r>
        <w:rPr/>
        <w:t>by</w:t>
      </w:r>
      <w:r>
        <w:rPr>
          <w:spacing w:val="-6"/>
        </w:rPr>
        <w:t> </w:t>
      </w:r>
      <w:r>
        <w:rPr/>
        <w:t>USAID</w:t>
      </w:r>
      <w:r>
        <w:rPr>
          <w:spacing w:val="-4"/>
        </w:rPr>
        <w:t> </w:t>
      </w:r>
      <w:r>
        <w:rPr/>
        <w:t>under</w:t>
      </w:r>
      <w:r>
        <w:rPr>
          <w:spacing w:val="-5"/>
        </w:rPr>
        <w:t> </w:t>
      </w:r>
      <w:r>
        <w:rPr/>
        <w:t>the</w:t>
      </w:r>
      <w:r>
        <w:rPr>
          <w:spacing w:val="-4"/>
        </w:rPr>
        <w:t> </w:t>
      </w:r>
      <w:r>
        <w:rPr/>
        <w:t>direction</w:t>
      </w:r>
      <w:r>
        <w:rPr>
          <w:spacing w:val="-5"/>
        </w:rPr>
        <w:t> </w:t>
      </w:r>
      <w:r>
        <w:rPr/>
        <w:t>of Dr. Terry Mason through the SoE Center for International Education, Development, and Research.</w:t>
      </w:r>
      <w:r>
        <w:rPr>
          <w:spacing w:val="-2"/>
        </w:rPr>
        <w:t> </w:t>
      </w:r>
      <w:r>
        <w:rPr/>
        <w:t>The</w:t>
      </w:r>
      <w:r>
        <w:rPr>
          <w:spacing w:val="-2"/>
        </w:rPr>
        <w:t> </w:t>
      </w:r>
      <w:r>
        <w:rPr/>
        <w:t>South Sudanese</w:t>
      </w:r>
      <w:r>
        <w:rPr>
          <w:spacing w:val="-4"/>
        </w:rPr>
        <w:t> </w:t>
      </w:r>
      <w:r>
        <w:rPr/>
        <w:t>women have</w:t>
      </w:r>
      <w:r>
        <w:rPr>
          <w:spacing w:val="-1"/>
        </w:rPr>
        <w:t> </w:t>
      </w:r>
      <w:r>
        <w:rPr/>
        <w:t>been participating</w:t>
      </w:r>
      <w:r>
        <w:rPr>
          <w:spacing w:val="-2"/>
        </w:rPr>
        <w:t> </w:t>
      </w:r>
      <w:r>
        <w:rPr/>
        <w:t>extensively</w:t>
      </w:r>
      <w:r>
        <w:rPr>
          <w:spacing w:val="-4"/>
        </w:rPr>
        <w:t> </w:t>
      </w:r>
      <w:r>
        <w:rPr/>
        <w:t>in the</w:t>
      </w:r>
      <w:r>
        <w:rPr>
          <w:spacing w:val="-4"/>
        </w:rPr>
        <w:t> </w:t>
      </w:r>
      <w:r>
        <w:rPr/>
        <w:t>life</w:t>
      </w:r>
      <w:r>
        <w:rPr>
          <w:spacing w:val="-2"/>
        </w:rPr>
        <w:t> </w:t>
      </w:r>
      <w:r>
        <w:rPr/>
        <w:t>of the School, making presentations, taking courses, and engaging in research.</w:t>
      </w:r>
      <w:r>
        <w:rPr>
          <w:spacing w:val="40"/>
        </w:rPr>
        <w:t> </w:t>
      </w:r>
      <w:r>
        <w:rPr/>
        <w:t>Next year, we expect to enroll several Indonesian higher education scholars into our Higher Education Ph.D. program as part of another USAID project.</w:t>
      </w:r>
      <w:r>
        <w:rPr>
          <w:spacing w:val="78"/>
        </w:rPr>
        <w:t> </w:t>
      </w:r>
      <w:r>
        <w:rPr/>
        <w:t>Upon completion of their doctorates, these scholars will return to Indonesia to begin higher education graduate programs within the country that will serve the nation’s interest in enhancing the entire higher education </w:t>
      </w:r>
      <w:r>
        <w:rPr>
          <w:spacing w:val="-2"/>
        </w:rPr>
        <w:t>sector.</w:t>
      </w:r>
    </w:p>
    <w:p>
      <w:pPr>
        <w:pStyle w:val="BodyText"/>
        <w:spacing w:line="259" w:lineRule="auto" w:before="158"/>
        <w:ind w:right="211"/>
      </w:pPr>
      <w:r>
        <w:rPr/>
        <w:t>As IU expands its work internationally, we remain committed to and involved with communities</w:t>
      </w:r>
      <w:r>
        <w:rPr>
          <w:spacing w:val="-2"/>
        </w:rPr>
        <w:t> </w:t>
      </w:r>
      <w:r>
        <w:rPr/>
        <w:t>around</w:t>
      </w:r>
      <w:r>
        <w:rPr>
          <w:spacing w:val="-2"/>
        </w:rPr>
        <w:t> </w:t>
      </w:r>
      <w:r>
        <w:rPr/>
        <w:t>the</w:t>
      </w:r>
      <w:r>
        <w:rPr>
          <w:spacing w:val="-2"/>
        </w:rPr>
        <w:t> </w:t>
      </w:r>
      <w:r>
        <w:rPr/>
        <w:t>state</w:t>
      </w:r>
      <w:r>
        <w:rPr>
          <w:spacing w:val="-1"/>
        </w:rPr>
        <w:t> </w:t>
      </w:r>
      <w:r>
        <w:rPr/>
        <w:t>as reflected</w:t>
      </w:r>
      <w:r>
        <w:rPr>
          <w:spacing w:val="-2"/>
        </w:rPr>
        <w:t> </w:t>
      </w:r>
      <w:r>
        <w:rPr/>
        <w:t>in partnerships</w:t>
      </w:r>
      <w:r>
        <w:rPr>
          <w:spacing w:val="-4"/>
        </w:rPr>
        <w:t> </w:t>
      </w:r>
      <w:r>
        <w:rPr/>
        <w:t>with the</w:t>
      </w:r>
      <w:r>
        <w:rPr>
          <w:spacing w:val="-4"/>
        </w:rPr>
        <w:t> </w:t>
      </w:r>
      <w:r>
        <w:rPr/>
        <w:t>Indiana Urban</w:t>
      </w:r>
      <w:r>
        <w:rPr>
          <w:spacing w:val="-3"/>
        </w:rPr>
        <w:t> </w:t>
      </w:r>
      <w:r>
        <w:rPr/>
        <w:t>Schools Association directed by Hardy Murphy at IUPUI and the IU/Indiana Public School Partnershare directed by Barbara Erwin at IU Bloomington.</w:t>
      </w:r>
      <w:r>
        <w:rPr>
          <w:spacing w:val="40"/>
        </w:rPr>
        <w:t> </w:t>
      </w:r>
      <w:r>
        <w:rPr/>
        <w:t>IUPUI Faculty members have been</w:t>
      </w:r>
      <w:r>
        <w:rPr>
          <w:spacing w:val="-1"/>
        </w:rPr>
        <w:t> </w:t>
      </w:r>
      <w:r>
        <w:rPr/>
        <w:t>engaged</w:t>
      </w:r>
      <w:r>
        <w:rPr>
          <w:spacing w:val="-5"/>
        </w:rPr>
        <w:t> </w:t>
      </w:r>
      <w:r>
        <w:rPr/>
        <w:t>in</w:t>
      </w:r>
      <w:r>
        <w:rPr>
          <w:spacing w:val="-1"/>
        </w:rPr>
        <w:t> </w:t>
      </w:r>
      <w:r>
        <w:rPr/>
        <w:t>the</w:t>
      </w:r>
      <w:r>
        <w:rPr>
          <w:spacing w:val="-3"/>
        </w:rPr>
        <w:t> </w:t>
      </w:r>
      <w:r>
        <w:rPr/>
        <w:t>community</w:t>
      </w:r>
      <w:r>
        <w:rPr>
          <w:spacing w:val="-5"/>
        </w:rPr>
        <w:t> </w:t>
      </w:r>
      <w:r>
        <w:rPr/>
        <w:t>schools</w:t>
      </w:r>
      <w:r>
        <w:rPr>
          <w:spacing w:val="-2"/>
        </w:rPr>
        <w:t> </w:t>
      </w:r>
      <w:r>
        <w:rPr/>
        <w:t>field</w:t>
      </w:r>
      <w:r>
        <w:rPr>
          <w:spacing w:val="-5"/>
        </w:rPr>
        <w:t> </w:t>
      </w:r>
      <w:r>
        <w:rPr/>
        <w:t>of</w:t>
      </w:r>
      <w:r>
        <w:rPr>
          <w:spacing w:val="-1"/>
        </w:rPr>
        <w:t> </w:t>
      </w:r>
      <w:r>
        <w:rPr/>
        <w:t>study</w:t>
      </w:r>
      <w:r>
        <w:rPr>
          <w:spacing w:val="-5"/>
        </w:rPr>
        <w:t> </w:t>
      </w:r>
      <w:r>
        <w:rPr/>
        <w:t>for</w:t>
      </w:r>
      <w:r>
        <w:rPr>
          <w:spacing w:val="-3"/>
        </w:rPr>
        <w:t> </w:t>
      </w:r>
      <w:r>
        <w:rPr/>
        <w:t>the</w:t>
      </w:r>
      <w:r>
        <w:rPr>
          <w:spacing w:val="-3"/>
        </w:rPr>
        <w:t> </w:t>
      </w:r>
      <w:r>
        <w:rPr/>
        <w:t>past</w:t>
      </w:r>
      <w:r>
        <w:rPr>
          <w:spacing w:val="-4"/>
        </w:rPr>
        <w:t> </w:t>
      </w:r>
      <w:r>
        <w:rPr/>
        <w:t>two</w:t>
      </w:r>
      <w:r>
        <w:rPr>
          <w:spacing w:val="-3"/>
        </w:rPr>
        <w:t> </w:t>
      </w:r>
      <w:r>
        <w:rPr/>
        <w:t>decades.</w:t>
      </w:r>
      <w:r>
        <w:rPr>
          <w:spacing w:val="40"/>
        </w:rPr>
        <w:t> </w:t>
      </w:r>
      <w:r>
        <w:rPr/>
        <w:t>For</w:t>
      </w:r>
      <w:r>
        <w:rPr>
          <w:spacing w:val="-3"/>
        </w:rPr>
        <w:t> </w:t>
      </w:r>
      <w:r>
        <w:rPr/>
        <w:t>the</w:t>
      </w:r>
    </w:p>
    <w:p>
      <w:pPr>
        <w:spacing w:after="0" w:line="259" w:lineRule="auto"/>
        <w:sectPr>
          <w:pgSz w:w="12240" w:h="15840"/>
          <w:pgMar w:header="721" w:footer="1033" w:top="1280" w:bottom="1220" w:left="780" w:right="1320"/>
        </w:sectPr>
      </w:pPr>
    </w:p>
    <w:p>
      <w:pPr>
        <w:pStyle w:val="BodyText"/>
        <w:spacing w:line="259" w:lineRule="auto" w:before="162"/>
        <w:ind w:right="151"/>
      </w:pPr>
      <w:r>
        <w:rPr/>
        <w:t>past 10 years, the School of Education has taught its pre-service urban education course. Diversity and Learning, at George Washington Community High School, where the Center for Urban and Multicultural Education (CUME) has served as principal investigator of $2.4 million full-service</w:t>
      </w:r>
      <w:r>
        <w:rPr>
          <w:spacing w:val="-1"/>
        </w:rPr>
        <w:t> </w:t>
      </w:r>
      <w:r>
        <w:rPr/>
        <w:t>five-year</w:t>
      </w:r>
      <w:r>
        <w:rPr>
          <w:spacing w:val="-2"/>
        </w:rPr>
        <w:t> </w:t>
      </w:r>
      <w:r>
        <w:rPr/>
        <w:t>evaluation project</w:t>
      </w:r>
      <w:r>
        <w:rPr>
          <w:spacing w:val="-3"/>
        </w:rPr>
        <w:t> </w:t>
      </w:r>
      <w:r>
        <w:rPr/>
        <w:t>funded</w:t>
      </w:r>
      <w:r>
        <w:rPr>
          <w:spacing w:val="-2"/>
        </w:rPr>
        <w:t> </w:t>
      </w:r>
      <w:r>
        <w:rPr/>
        <w:t>by</w:t>
      </w:r>
      <w:r>
        <w:rPr>
          <w:spacing w:val="-4"/>
        </w:rPr>
        <w:t> </w:t>
      </w:r>
      <w:r>
        <w:rPr/>
        <w:t>the</w:t>
      </w:r>
      <w:r>
        <w:rPr>
          <w:spacing w:val="-2"/>
        </w:rPr>
        <w:t> </w:t>
      </w:r>
      <w:r>
        <w:rPr/>
        <w:t>U.S.</w:t>
      </w:r>
      <w:r>
        <w:rPr>
          <w:spacing w:val="-2"/>
        </w:rPr>
        <w:t> </w:t>
      </w:r>
      <w:r>
        <w:rPr/>
        <w:t>Department</w:t>
      </w:r>
      <w:r>
        <w:rPr>
          <w:spacing w:val="-3"/>
        </w:rPr>
        <w:t> </w:t>
      </w:r>
      <w:r>
        <w:rPr/>
        <w:t>of Education, CUME has also collaborated with the IUPUI Community Learning Network on another $2.5 millon full-service project from the USDOE for the Martindale Brightwood Community.</w:t>
      </w:r>
      <w:r>
        <w:rPr>
          <w:spacing w:val="40"/>
        </w:rPr>
        <w:t> </w:t>
      </w:r>
      <w:r>
        <w:rPr/>
        <w:t>A more recent IUPUI partnership involves The KI EcoCenter, an Indianapolis grassroots organization</w:t>
      </w:r>
      <w:r>
        <w:rPr>
          <w:spacing w:val="-3"/>
        </w:rPr>
        <w:t> </w:t>
      </w:r>
      <w:r>
        <w:rPr/>
        <w:t>serving</w:t>
      </w:r>
      <w:r>
        <w:rPr>
          <w:spacing w:val="-5"/>
        </w:rPr>
        <w:t> </w:t>
      </w:r>
      <w:r>
        <w:rPr/>
        <w:t>predominantly</w:t>
      </w:r>
      <w:r>
        <w:rPr>
          <w:spacing w:val="-7"/>
        </w:rPr>
        <w:t> </w:t>
      </w:r>
      <w:r>
        <w:rPr/>
        <w:t>African-Americans</w:t>
      </w:r>
      <w:r>
        <w:rPr>
          <w:spacing w:val="-7"/>
        </w:rPr>
        <w:t> </w:t>
      </w:r>
      <w:r>
        <w:rPr/>
        <w:t>mid-north</w:t>
      </w:r>
      <w:r>
        <w:rPr>
          <w:spacing w:val="-3"/>
        </w:rPr>
        <w:t> </w:t>
      </w:r>
      <w:r>
        <w:rPr/>
        <w:t>neighborhoods</w:t>
      </w:r>
      <w:r>
        <w:rPr>
          <w:spacing w:val="-4"/>
        </w:rPr>
        <w:t> </w:t>
      </w:r>
      <w:r>
        <w:rPr/>
        <w:t>of</w:t>
      </w:r>
      <w:r>
        <w:rPr>
          <w:spacing w:val="-3"/>
        </w:rPr>
        <w:t> </w:t>
      </w:r>
      <w:r>
        <w:rPr/>
        <w:t>the</w:t>
      </w:r>
      <w:r>
        <w:rPr>
          <w:spacing w:val="-5"/>
        </w:rPr>
        <w:t> </w:t>
      </w:r>
      <w:r>
        <w:rPr/>
        <w:t>city. An IUPUI faculty member and doctoral students in the Urban Education Studies program joined with the Center’s leadership to initiate a community empowerment zone project.</w:t>
      </w:r>
    </w:p>
    <w:p>
      <w:pPr>
        <w:pStyle w:val="BodyText"/>
        <w:spacing w:line="259" w:lineRule="auto"/>
      </w:pPr>
      <w:r>
        <w:rPr/>
        <w:t>This</w:t>
      </w:r>
      <w:r>
        <w:rPr>
          <w:spacing w:val="-2"/>
        </w:rPr>
        <w:t> </w:t>
      </w:r>
      <w:r>
        <w:rPr/>
        <w:t>project</w:t>
      </w:r>
      <w:r>
        <w:rPr>
          <w:spacing w:val="-4"/>
        </w:rPr>
        <w:t> </w:t>
      </w:r>
      <w:r>
        <w:rPr/>
        <w:t>engages</w:t>
      </w:r>
      <w:r>
        <w:rPr>
          <w:spacing w:val="-5"/>
        </w:rPr>
        <w:t> </w:t>
      </w:r>
      <w:r>
        <w:rPr/>
        <w:t>mid</w:t>
      </w:r>
      <w:r>
        <w:rPr>
          <w:spacing w:val="-3"/>
        </w:rPr>
        <w:t> </w:t>
      </w:r>
      <w:r>
        <w:rPr/>
        <w:t>north</w:t>
      </w:r>
      <w:r>
        <w:rPr>
          <w:spacing w:val="-1"/>
        </w:rPr>
        <w:t> </w:t>
      </w:r>
      <w:r>
        <w:rPr/>
        <w:t>neighbors</w:t>
      </w:r>
      <w:r>
        <w:rPr>
          <w:spacing w:val="-2"/>
        </w:rPr>
        <w:t> </w:t>
      </w:r>
      <w:r>
        <w:rPr/>
        <w:t>in</w:t>
      </w:r>
      <w:r>
        <w:rPr>
          <w:spacing w:val="-1"/>
        </w:rPr>
        <w:t> </w:t>
      </w:r>
      <w:r>
        <w:rPr/>
        <w:t>an</w:t>
      </w:r>
      <w:r>
        <w:rPr>
          <w:spacing w:val="-4"/>
        </w:rPr>
        <w:t> </w:t>
      </w:r>
      <w:r>
        <w:rPr/>
        <w:t>effort</w:t>
      </w:r>
      <w:r>
        <w:rPr>
          <w:spacing w:val="-4"/>
        </w:rPr>
        <w:t> </w:t>
      </w:r>
      <w:r>
        <w:rPr/>
        <w:t>to</w:t>
      </w:r>
      <w:r>
        <w:rPr>
          <w:spacing w:val="-1"/>
        </w:rPr>
        <w:t> </w:t>
      </w:r>
      <w:r>
        <w:rPr/>
        <w:t>work</w:t>
      </w:r>
      <w:r>
        <w:rPr>
          <w:spacing w:val="-2"/>
        </w:rPr>
        <w:t> </w:t>
      </w:r>
      <w:r>
        <w:rPr/>
        <w:t>together</w:t>
      </w:r>
      <w:r>
        <w:rPr>
          <w:spacing w:val="-4"/>
        </w:rPr>
        <w:t> </w:t>
      </w:r>
      <w:r>
        <w:rPr/>
        <w:t>to</w:t>
      </w:r>
      <w:r>
        <w:rPr>
          <w:spacing w:val="-1"/>
        </w:rPr>
        <w:t> </w:t>
      </w:r>
      <w:r>
        <w:rPr/>
        <w:t>address</w:t>
      </w:r>
      <w:r>
        <w:rPr>
          <w:spacing w:val="-2"/>
        </w:rPr>
        <w:t> </w:t>
      </w:r>
      <w:r>
        <w:rPr/>
        <w:t>each individual’s needs, such as education, housing, medical, employment, etc.</w:t>
      </w:r>
    </w:p>
    <w:p>
      <w:pPr>
        <w:pStyle w:val="Heading3"/>
        <w:ind w:left="660"/>
      </w:pPr>
      <w:bookmarkStart w:name="_bookmark8" w:id="9"/>
      <w:bookmarkEnd w:id="9"/>
      <w:r>
        <w:rPr/>
      </w:r>
      <w:r>
        <w:rPr>
          <w:color w:val="830E0D"/>
        </w:rPr>
        <w:t>Teacher</w:t>
      </w:r>
      <w:r>
        <w:rPr>
          <w:color w:val="830E0D"/>
          <w:spacing w:val="-7"/>
        </w:rPr>
        <w:t> </w:t>
      </w:r>
      <w:r>
        <w:rPr>
          <w:color w:val="830E0D"/>
        </w:rPr>
        <w:t>Education</w:t>
      </w:r>
      <w:r>
        <w:rPr>
          <w:color w:val="830E0D"/>
          <w:spacing w:val="-4"/>
        </w:rPr>
        <w:t> </w:t>
      </w:r>
      <w:r>
        <w:rPr>
          <w:color w:val="830E0D"/>
        </w:rPr>
        <w:t>and</w:t>
      </w:r>
      <w:r>
        <w:rPr>
          <w:color w:val="830E0D"/>
          <w:spacing w:val="-5"/>
        </w:rPr>
        <w:t> </w:t>
      </w:r>
      <w:r>
        <w:rPr>
          <w:color w:val="830E0D"/>
        </w:rPr>
        <w:t>the</w:t>
      </w:r>
      <w:r>
        <w:rPr>
          <w:color w:val="830E0D"/>
          <w:spacing w:val="-2"/>
        </w:rPr>
        <w:t> </w:t>
      </w:r>
      <w:r>
        <w:rPr>
          <w:color w:val="830E0D"/>
        </w:rPr>
        <w:t>Value</w:t>
      </w:r>
      <w:r>
        <w:rPr>
          <w:color w:val="830E0D"/>
          <w:spacing w:val="-6"/>
        </w:rPr>
        <w:t> </w:t>
      </w:r>
      <w:r>
        <w:rPr>
          <w:color w:val="830E0D"/>
        </w:rPr>
        <w:t>of</w:t>
      </w:r>
      <w:r>
        <w:rPr>
          <w:color w:val="830E0D"/>
          <w:spacing w:val="-2"/>
        </w:rPr>
        <w:t> Teaching</w:t>
      </w:r>
    </w:p>
    <w:p>
      <w:pPr>
        <w:pStyle w:val="BodyText"/>
        <w:spacing w:line="259" w:lineRule="auto"/>
        <w:ind w:right="119"/>
      </w:pPr>
      <w:r>
        <w:rPr/>
        <w:t>Though undergraduate student enrollments have decreased, they seem to be levelling off at a desirable level (This topic will be covered in greater detail in the enrollment section). With the increase in admission test score requirements at both the Bloomington and Indianapolis campuses, recent national declines in interest in the teaching profession as a viable choice among college-bound students that is amplified in Indiana by the public discourse discussed</w:t>
      </w:r>
      <w:r>
        <w:rPr>
          <w:spacing w:val="-1"/>
        </w:rPr>
        <w:t> </w:t>
      </w:r>
      <w:r>
        <w:rPr/>
        <w:t>later, and focused attention on the quality of the program, the teacher education enrollment levels appear to be stabilizing at both IUPUI and IUB. As we also later note, it is unusual to have such a large teacher education program at a major research university. Student teachers and graduates are placed in schools across the state, giving IU incredible geographic reach. People involved in the teacher education programs value</w:t>
      </w:r>
      <w:r>
        <w:rPr>
          <w:spacing w:val="40"/>
        </w:rPr>
        <w:t> </w:t>
      </w:r>
      <w:r>
        <w:rPr/>
        <w:t>the collaborative nature of the programs and the quality of instruction. Recently, the SoE began a Direct</w:t>
      </w:r>
      <w:r>
        <w:rPr>
          <w:spacing w:val="-1"/>
        </w:rPr>
        <w:t> </w:t>
      </w:r>
      <w:r>
        <w:rPr/>
        <w:t>Admit</w:t>
      </w:r>
      <w:r>
        <w:rPr>
          <w:spacing w:val="-1"/>
        </w:rPr>
        <w:t> </w:t>
      </w:r>
      <w:r>
        <w:rPr/>
        <w:t>program for</w:t>
      </w:r>
      <w:r>
        <w:rPr>
          <w:spacing w:val="-3"/>
        </w:rPr>
        <w:t> </w:t>
      </w:r>
      <w:r>
        <w:rPr/>
        <w:t>very</w:t>
      </w:r>
      <w:r>
        <w:rPr>
          <w:spacing w:val="-2"/>
        </w:rPr>
        <w:t> </w:t>
      </w:r>
      <w:r>
        <w:rPr/>
        <w:t>highly</w:t>
      </w:r>
      <w:r>
        <w:rPr>
          <w:spacing w:val="-2"/>
        </w:rPr>
        <w:t> </w:t>
      </w:r>
      <w:r>
        <w:rPr/>
        <w:t>qualified</w:t>
      </w:r>
      <w:r>
        <w:rPr>
          <w:spacing w:val="-3"/>
        </w:rPr>
        <w:t> </w:t>
      </w:r>
      <w:r>
        <w:rPr/>
        <w:t>high school students entering</w:t>
      </w:r>
      <w:r>
        <w:rPr>
          <w:spacing w:val="-2"/>
        </w:rPr>
        <w:t> </w:t>
      </w:r>
      <w:r>
        <w:rPr/>
        <w:t>IU. The Direct Admit program comes with additional scholarship money for its participants in Bloomington and gives them direct access to an advisor. These students are actively recruited</w:t>
      </w:r>
      <w:r>
        <w:rPr>
          <w:spacing w:val="-3"/>
        </w:rPr>
        <w:t> </w:t>
      </w:r>
      <w:r>
        <w:rPr/>
        <w:t>by</w:t>
      </w:r>
      <w:r>
        <w:rPr>
          <w:spacing w:val="-5"/>
        </w:rPr>
        <w:t> </w:t>
      </w:r>
      <w:r>
        <w:rPr/>
        <w:t>many</w:t>
      </w:r>
      <w:r>
        <w:rPr>
          <w:spacing w:val="-4"/>
        </w:rPr>
        <w:t> </w:t>
      </w:r>
      <w:r>
        <w:rPr/>
        <w:t>universities</w:t>
      </w:r>
      <w:r>
        <w:rPr>
          <w:spacing w:val="-2"/>
        </w:rPr>
        <w:t> </w:t>
      </w:r>
      <w:r>
        <w:rPr/>
        <w:t>and</w:t>
      </w:r>
      <w:r>
        <w:rPr>
          <w:spacing w:val="-2"/>
        </w:rPr>
        <w:t> </w:t>
      </w:r>
      <w:r>
        <w:rPr/>
        <w:t>the</w:t>
      </w:r>
      <w:r>
        <w:rPr>
          <w:spacing w:val="-3"/>
        </w:rPr>
        <w:t> </w:t>
      </w:r>
      <w:r>
        <w:rPr/>
        <w:t>Direct</w:t>
      </w:r>
      <w:r>
        <w:rPr>
          <w:spacing w:val="-4"/>
        </w:rPr>
        <w:t> </w:t>
      </w:r>
      <w:r>
        <w:rPr/>
        <w:t>Admit</w:t>
      </w:r>
      <w:r>
        <w:rPr>
          <w:spacing w:val="-4"/>
        </w:rPr>
        <w:t> </w:t>
      </w:r>
      <w:r>
        <w:rPr/>
        <w:t>program</w:t>
      </w:r>
      <w:r>
        <w:rPr>
          <w:spacing w:val="-1"/>
        </w:rPr>
        <w:t> </w:t>
      </w:r>
      <w:r>
        <w:rPr/>
        <w:t>gives</w:t>
      </w:r>
      <w:r>
        <w:rPr>
          <w:spacing w:val="-3"/>
        </w:rPr>
        <w:t> </w:t>
      </w:r>
      <w:r>
        <w:rPr/>
        <w:t>us</w:t>
      </w:r>
      <w:r>
        <w:rPr>
          <w:spacing w:val="-2"/>
        </w:rPr>
        <w:t> </w:t>
      </w:r>
      <w:r>
        <w:rPr/>
        <w:t>an</w:t>
      </w:r>
      <w:r>
        <w:rPr>
          <w:spacing w:val="-1"/>
        </w:rPr>
        <w:t> </w:t>
      </w:r>
      <w:r>
        <w:rPr/>
        <w:t>opportunity</w:t>
      </w:r>
      <w:r>
        <w:rPr>
          <w:spacing w:val="-5"/>
        </w:rPr>
        <w:t> </w:t>
      </w:r>
      <w:r>
        <w:rPr/>
        <w:t>to</w:t>
      </w:r>
      <w:r>
        <w:rPr>
          <w:spacing w:val="-1"/>
        </w:rPr>
        <w:t> </w:t>
      </w:r>
      <w:r>
        <w:rPr/>
        <w:t>work directly with the students, helping them reach their professional goals and for the range of professional development opportunities that can be made available.</w:t>
      </w:r>
    </w:p>
    <w:p>
      <w:pPr>
        <w:pStyle w:val="BodyText"/>
        <w:spacing w:line="259" w:lineRule="auto" w:before="156"/>
        <w:ind w:right="149"/>
      </w:pPr>
      <w:r>
        <w:rPr/>
        <w:t>The teacher education program in Indianapolis focuses on urban education.</w:t>
      </w:r>
      <w:r>
        <w:rPr>
          <w:spacing w:val="40"/>
        </w:rPr>
        <w:t> </w:t>
      </w:r>
      <w:r>
        <w:rPr/>
        <w:t>Students and faculty</w:t>
      </w:r>
      <w:r>
        <w:rPr>
          <w:spacing w:val="-5"/>
        </w:rPr>
        <w:t> </w:t>
      </w:r>
      <w:r>
        <w:rPr/>
        <w:t>are</w:t>
      </w:r>
      <w:r>
        <w:rPr>
          <w:spacing w:val="-3"/>
        </w:rPr>
        <w:t> </w:t>
      </w:r>
      <w:r>
        <w:rPr/>
        <w:t>anchored</w:t>
      </w:r>
      <w:r>
        <w:rPr>
          <w:spacing w:val="-3"/>
        </w:rPr>
        <w:t> </w:t>
      </w:r>
      <w:r>
        <w:rPr/>
        <w:t>in</w:t>
      </w:r>
      <w:r>
        <w:rPr>
          <w:spacing w:val="-4"/>
        </w:rPr>
        <w:t> </w:t>
      </w:r>
      <w:r>
        <w:rPr/>
        <w:t>partner</w:t>
      </w:r>
      <w:r>
        <w:rPr>
          <w:spacing w:val="-4"/>
        </w:rPr>
        <w:t> </w:t>
      </w:r>
      <w:r>
        <w:rPr/>
        <w:t>K-12</w:t>
      </w:r>
      <w:r>
        <w:rPr>
          <w:spacing w:val="-1"/>
        </w:rPr>
        <w:t> </w:t>
      </w:r>
      <w:r>
        <w:rPr/>
        <w:t>schools</w:t>
      </w:r>
      <w:r>
        <w:rPr>
          <w:spacing w:val="-5"/>
        </w:rPr>
        <w:t> </w:t>
      </w:r>
      <w:r>
        <w:rPr/>
        <w:t>where</w:t>
      </w:r>
      <w:r>
        <w:rPr>
          <w:spacing w:val="-3"/>
        </w:rPr>
        <w:t> </w:t>
      </w:r>
      <w:r>
        <w:rPr/>
        <w:t>both</w:t>
      </w:r>
      <w:r>
        <w:rPr>
          <w:spacing w:val="-1"/>
        </w:rPr>
        <w:t> </w:t>
      </w:r>
      <w:r>
        <w:rPr/>
        <w:t>courses</w:t>
      </w:r>
      <w:r>
        <w:rPr>
          <w:spacing w:val="-2"/>
        </w:rPr>
        <w:t> </w:t>
      </w:r>
      <w:r>
        <w:rPr/>
        <w:t>and</w:t>
      </w:r>
      <w:r>
        <w:rPr>
          <w:spacing w:val="-2"/>
        </w:rPr>
        <w:t> </w:t>
      </w:r>
      <w:r>
        <w:rPr/>
        <w:t>field</w:t>
      </w:r>
      <w:r>
        <w:rPr>
          <w:spacing w:val="-3"/>
        </w:rPr>
        <w:t> </w:t>
      </w:r>
      <w:r>
        <w:rPr/>
        <w:t>experiences</w:t>
      </w:r>
      <w:r>
        <w:rPr>
          <w:spacing w:val="-2"/>
        </w:rPr>
        <w:t> </w:t>
      </w:r>
      <w:r>
        <w:rPr/>
        <w:t>take place.</w:t>
      </w:r>
      <w:r>
        <w:rPr>
          <w:spacing w:val="40"/>
        </w:rPr>
        <w:t> </w:t>
      </w:r>
      <w:r>
        <w:rPr/>
        <w:t>Students are</w:t>
      </w:r>
      <w:r>
        <w:rPr>
          <w:spacing w:val="-1"/>
        </w:rPr>
        <w:t> </w:t>
      </w:r>
      <w:r>
        <w:rPr/>
        <w:t>engaged</w:t>
      </w:r>
      <w:r>
        <w:rPr>
          <w:spacing w:val="-1"/>
        </w:rPr>
        <w:t> </w:t>
      </w:r>
      <w:r>
        <w:rPr/>
        <w:t>in these</w:t>
      </w:r>
      <w:r>
        <w:rPr>
          <w:spacing w:val="-1"/>
        </w:rPr>
        <w:t> </w:t>
      </w:r>
      <w:r>
        <w:rPr/>
        <w:t>schools</w:t>
      </w:r>
      <w:r>
        <w:rPr>
          <w:spacing w:val="-2"/>
        </w:rPr>
        <w:t> </w:t>
      </w:r>
      <w:r>
        <w:rPr/>
        <w:t>every</w:t>
      </w:r>
      <w:r>
        <w:rPr>
          <w:spacing w:val="-3"/>
        </w:rPr>
        <w:t> </w:t>
      </w:r>
      <w:r>
        <w:rPr/>
        <w:t>semester</w:t>
      </w:r>
      <w:r>
        <w:rPr>
          <w:spacing w:val="-2"/>
        </w:rPr>
        <w:t> </w:t>
      </w:r>
      <w:r>
        <w:rPr/>
        <w:t>during</w:t>
      </w:r>
      <w:r>
        <w:rPr>
          <w:spacing w:val="-1"/>
        </w:rPr>
        <w:t> </w:t>
      </w:r>
      <w:r>
        <w:rPr/>
        <w:t>their</w:t>
      </w:r>
      <w:r>
        <w:rPr>
          <w:spacing w:val="-1"/>
        </w:rPr>
        <w:t> </w:t>
      </w:r>
      <w:r>
        <w:rPr/>
        <w:t>program of study and they move through the carefully designed program in sequence and in cohorts.</w:t>
      </w:r>
      <w:r>
        <w:rPr>
          <w:spacing w:val="40"/>
        </w:rPr>
        <w:t> </w:t>
      </w:r>
      <w:r>
        <w:rPr/>
        <w:t>With faculty support and K-12 teacher mentors, students develop cultural competence and</w:t>
      </w:r>
      <w:r>
        <w:rPr>
          <w:spacing w:val="40"/>
        </w:rPr>
        <w:t> </w:t>
      </w:r>
      <w:r>
        <w:rPr/>
        <w:t>learn to teach all learners.</w:t>
      </w:r>
      <w:r>
        <w:rPr>
          <w:spacing w:val="40"/>
        </w:rPr>
        <w:t> </w:t>
      </w:r>
      <w:r>
        <w:rPr/>
        <w:t>All elementary teacher education candidates must earn an additional endorsement or certification in special education, ESL, or reading.</w:t>
      </w:r>
      <w:r>
        <w:rPr>
          <w:spacing w:val="40"/>
        </w:rPr>
        <w:t> </w:t>
      </w:r>
      <w:r>
        <w:rPr/>
        <w:t>At the secondary level, all students earn both a major in their content area and a teaching</w:t>
      </w:r>
      <w:r>
        <w:rPr>
          <w:spacing w:val="40"/>
        </w:rPr>
        <w:t> </w:t>
      </w:r>
      <w:r>
        <w:rPr>
          <w:spacing w:val="-2"/>
        </w:rPr>
        <w:t>license.</w:t>
      </w:r>
    </w:p>
    <w:p>
      <w:pPr>
        <w:pStyle w:val="BodyText"/>
        <w:spacing w:line="259" w:lineRule="auto" w:before="160"/>
        <w:ind w:right="211"/>
      </w:pPr>
      <w:r>
        <w:rPr/>
        <w:t>Indiana</w:t>
      </w:r>
      <w:r>
        <w:rPr>
          <w:spacing w:val="-2"/>
        </w:rPr>
        <w:t> </w:t>
      </w:r>
      <w:r>
        <w:rPr/>
        <w:t>University</w:t>
      </w:r>
      <w:r>
        <w:rPr>
          <w:spacing w:val="-6"/>
        </w:rPr>
        <w:t> </w:t>
      </w:r>
      <w:r>
        <w:rPr/>
        <w:t>hosts</w:t>
      </w:r>
      <w:r>
        <w:rPr>
          <w:spacing w:val="-3"/>
        </w:rPr>
        <w:t> </w:t>
      </w:r>
      <w:r>
        <w:rPr/>
        <w:t>a</w:t>
      </w:r>
      <w:r>
        <w:rPr>
          <w:spacing w:val="-3"/>
        </w:rPr>
        <w:t> </w:t>
      </w:r>
      <w:r>
        <w:rPr/>
        <w:t>cadre</w:t>
      </w:r>
      <w:r>
        <w:rPr>
          <w:spacing w:val="-4"/>
        </w:rPr>
        <w:t> </w:t>
      </w:r>
      <w:r>
        <w:rPr/>
        <w:t>of</w:t>
      </w:r>
      <w:r>
        <w:rPr>
          <w:spacing w:val="-2"/>
        </w:rPr>
        <w:t> </w:t>
      </w:r>
      <w:r>
        <w:rPr/>
        <w:t>excellent</w:t>
      </w:r>
      <w:r>
        <w:rPr>
          <w:spacing w:val="-5"/>
        </w:rPr>
        <w:t> </w:t>
      </w:r>
      <w:r>
        <w:rPr/>
        <w:t>K-12</w:t>
      </w:r>
      <w:r>
        <w:rPr>
          <w:spacing w:val="-2"/>
        </w:rPr>
        <w:t> </w:t>
      </w:r>
      <w:r>
        <w:rPr/>
        <w:t>teachers</w:t>
      </w:r>
      <w:r>
        <w:rPr>
          <w:spacing w:val="-3"/>
        </w:rPr>
        <w:t> </w:t>
      </w:r>
      <w:r>
        <w:rPr/>
        <w:t>selected</w:t>
      </w:r>
      <w:r>
        <w:rPr>
          <w:spacing w:val="-4"/>
        </w:rPr>
        <w:t> </w:t>
      </w:r>
      <w:r>
        <w:rPr/>
        <w:t>each</w:t>
      </w:r>
      <w:r>
        <w:rPr>
          <w:spacing w:val="-2"/>
        </w:rPr>
        <w:t> </w:t>
      </w:r>
      <w:r>
        <w:rPr/>
        <w:t>year</w:t>
      </w:r>
      <w:r>
        <w:rPr>
          <w:spacing w:val="-4"/>
        </w:rPr>
        <w:t> </w:t>
      </w:r>
      <w:r>
        <w:rPr/>
        <w:t>through</w:t>
      </w:r>
      <w:r>
        <w:rPr>
          <w:spacing w:val="-2"/>
        </w:rPr>
        <w:t> </w:t>
      </w:r>
      <w:r>
        <w:rPr/>
        <w:t>the privately funded, highly competitive Armstrong Teacher Program awards. This cadre of teachers spends a year developing their practical skills, while sharing the wisdom of their teaching experiences with the SoE faculty and students in Bloomington. In fact, the Armstrong Teacher professional development opportunities are better attended than any</w:t>
      </w:r>
    </w:p>
    <w:p>
      <w:pPr>
        <w:spacing w:after="0" w:line="259" w:lineRule="auto"/>
        <w:sectPr>
          <w:pgSz w:w="12240" w:h="15840"/>
          <w:pgMar w:header="721" w:footer="1033" w:top="1280" w:bottom="1220" w:left="780" w:right="1320"/>
        </w:sectPr>
      </w:pPr>
    </w:p>
    <w:p>
      <w:pPr>
        <w:pStyle w:val="BodyText"/>
        <w:spacing w:line="259" w:lineRule="auto" w:before="162"/>
      </w:pPr>
      <w:r>
        <w:rPr/>
        <w:t>others offered by the School. Furthermore, teaching is very highly regarded amongst the School’s</w:t>
      </w:r>
      <w:r>
        <w:rPr>
          <w:spacing w:val="-3"/>
        </w:rPr>
        <w:t> </w:t>
      </w:r>
      <w:r>
        <w:rPr/>
        <w:t>faculty</w:t>
      </w:r>
      <w:r>
        <w:rPr>
          <w:spacing w:val="-6"/>
        </w:rPr>
        <w:t> </w:t>
      </w:r>
      <w:r>
        <w:rPr/>
        <w:t>and</w:t>
      </w:r>
      <w:r>
        <w:rPr>
          <w:spacing w:val="-3"/>
        </w:rPr>
        <w:t> </w:t>
      </w:r>
      <w:r>
        <w:rPr/>
        <w:t>both</w:t>
      </w:r>
      <w:r>
        <w:rPr>
          <w:spacing w:val="-2"/>
        </w:rPr>
        <w:t> </w:t>
      </w:r>
      <w:r>
        <w:rPr/>
        <w:t>the</w:t>
      </w:r>
      <w:r>
        <w:rPr>
          <w:spacing w:val="-4"/>
        </w:rPr>
        <w:t> </w:t>
      </w:r>
      <w:r>
        <w:rPr/>
        <w:t>undergraduate</w:t>
      </w:r>
      <w:r>
        <w:rPr>
          <w:spacing w:val="-4"/>
        </w:rPr>
        <w:t> </w:t>
      </w:r>
      <w:r>
        <w:rPr/>
        <w:t>and</w:t>
      </w:r>
      <w:r>
        <w:rPr>
          <w:spacing w:val="-3"/>
        </w:rPr>
        <w:t> </w:t>
      </w:r>
      <w:r>
        <w:rPr/>
        <w:t>graduate</w:t>
      </w:r>
      <w:r>
        <w:rPr>
          <w:spacing w:val="-4"/>
        </w:rPr>
        <w:t> </w:t>
      </w:r>
      <w:r>
        <w:rPr/>
        <w:t>programs</w:t>
      </w:r>
      <w:r>
        <w:rPr>
          <w:spacing w:val="-6"/>
        </w:rPr>
        <w:t> </w:t>
      </w:r>
      <w:r>
        <w:rPr/>
        <w:t>benefit</w:t>
      </w:r>
      <w:r>
        <w:rPr>
          <w:spacing w:val="-5"/>
        </w:rPr>
        <w:t> </w:t>
      </w:r>
      <w:r>
        <w:rPr/>
        <w:t>from</w:t>
      </w:r>
      <w:r>
        <w:rPr>
          <w:spacing w:val="-2"/>
        </w:rPr>
        <w:t> </w:t>
      </w:r>
      <w:r>
        <w:rPr/>
        <w:t>strong teachers, recognized annually through the Trustees Teaching Awards and the Gorman Teaching Award.</w:t>
      </w:r>
    </w:p>
    <w:p>
      <w:pPr>
        <w:pStyle w:val="Heading3"/>
        <w:spacing w:before="162"/>
        <w:ind w:left="660"/>
      </w:pPr>
      <w:bookmarkStart w:name="_bookmark9" w:id="10"/>
      <w:bookmarkEnd w:id="10"/>
      <w:r>
        <w:rPr/>
      </w:r>
      <w:r>
        <w:rPr>
          <w:color w:val="830E0D"/>
        </w:rPr>
        <w:t>Research</w:t>
      </w:r>
      <w:r>
        <w:rPr>
          <w:color w:val="830E0D"/>
          <w:spacing w:val="-4"/>
        </w:rPr>
        <w:t> </w:t>
      </w:r>
      <w:r>
        <w:rPr>
          <w:color w:val="830E0D"/>
        </w:rPr>
        <w:t>for</w:t>
      </w:r>
      <w:r>
        <w:rPr>
          <w:color w:val="830E0D"/>
          <w:spacing w:val="-3"/>
        </w:rPr>
        <w:t> </w:t>
      </w:r>
      <w:r>
        <w:rPr>
          <w:color w:val="830E0D"/>
          <w:spacing w:val="-2"/>
        </w:rPr>
        <w:t>Practice</w:t>
      </w:r>
    </w:p>
    <w:p>
      <w:pPr>
        <w:pStyle w:val="BodyText"/>
        <w:spacing w:line="259" w:lineRule="auto"/>
        <w:ind w:right="151"/>
      </w:pPr>
      <w:r>
        <w:rPr/>
        <w:t>Indiana University has a network of Research Centers through which collaboration on research for practice is central. The Centers carry the potential of linking faculty, students, and practitioners in ways that may extend beyond the ways they are currently actualized. The</w:t>
      </w:r>
      <w:r>
        <w:rPr>
          <w:spacing w:val="-3"/>
        </w:rPr>
        <w:t> </w:t>
      </w:r>
      <w:r>
        <w:rPr/>
        <w:t>Centers</w:t>
      </w:r>
      <w:r>
        <w:rPr>
          <w:spacing w:val="-2"/>
        </w:rPr>
        <w:t> </w:t>
      </w:r>
      <w:r>
        <w:rPr/>
        <w:t>are</w:t>
      </w:r>
      <w:r>
        <w:rPr>
          <w:spacing w:val="-2"/>
        </w:rPr>
        <w:t> </w:t>
      </w:r>
      <w:r>
        <w:rPr/>
        <w:t>primarily</w:t>
      </w:r>
      <w:r>
        <w:rPr>
          <w:spacing w:val="-4"/>
        </w:rPr>
        <w:t> </w:t>
      </w:r>
      <w:r>
        <w:rPr/>
        <w:t>self-funded</w:t>
      </w:r>
      <w:r>
        <w:rPr>
          <w:spacing w:val="-3"/>
        </w:rPr>
        <w:t> </w:t>
      </w:r>
      <w:r>
        <w:rPr/>
        <w:t>through</w:t>
      </w:r>
      <w:r>
        <w:rPr>
          <w:spacing w:val="-1"/>
        </w:rPr>
        <w:t> </w:t>
      </w:r>
      <w:r>
        <w:rPr/>
        <w:t>grants</w:t>
      </w:r>
      <w:r>
        <w:rPr>
          <w:spacing w:val="-2"/>
        </w:rPr>
        <w:t> </w:t>
      </w:r>
      <w:r>
        <w:rPr/>
        <w:t>as</w:t>
      </w:r>
      <w:r>
        <w:rPr>
          <w:spacing w:val="-3"/>
        </w:rPr>
        <w:t> </w:t>
      </w:r>
      <w:r>
        <w:rPr/>
        <w:t>well</w:t>
      </w:r>
      <w:r>
        <w:rPr>
          <w:spacing w:val="-1"/>
        </w:rPr>
        <w:t> </w:t>
      </w:r>
      <w:r>
        <w:rPr/>
        <w:t>as</w:t>
      </w:r>
      <w:r>
        <w:rPr>
          <w:spacing w:val="-3"/>
        </w:rPr>
        <w:t> </w:t>
      </w:r>
      <w:r>
        <w:rPr/>
        <w:t>a</w:t>
      </w:r>
      <w:r>
        <w:rPr>
          <w:spacing w:val="-5"/>
        </w:rPr>
        <w:t> </w:t>
      </w:r>
      <w:r>
        <w:rPr/>
        <w:t>large</w:t>
      </w:r>
      <w:r>
        <w:rPr>
          <w:spacing w:val="-3"/>
        </w:rPr>
        <w:t> </w:t>
      </w:r>
      <w:r>
        <w:rPr/>
        <w:t>portion</w:t>
      </w:r>
      <w:r>
        <w:rPr>
          <w:spacing w:val="-1"/>
        </w:rPr>
        <w:t> </w:t>
      </w:r>
      <w:r>
        <w:rPr/>
        <w:t>of</w:t>
      </w:r>
      <w:r>
        <w:rPr>
          <w:spacing w:val="-1"/>
        </w:rPr>
        <w:t> </w:t>
      </w:r>
      <w:r>
        <w:rPr/>
        <w:t>the</w:t>
      </w:r>
      <w:r>
        <w:rPr>
          <w:spacing w:val="-3"/>
        </w:rPr>
        <w:t> </w:t>
      </w:r>
      <w:r>
        <w:rPr/>
        <w:t>indirect cost</w:t>
      </w:r>
      <w:r>
        <w:rPr>
          <w:spacing w:val="-3"/>
        </w:rPr>
        <w:t> </w:t>
      </w:r>
      <w:r>
        <w:rPr/>
        <w:t>recovery.</w:t>
      </w:r>
      <w:r>
        <w:rPr>
          <w:spacing w:val="-2"/>
        </w:rPr>
        <w:t> </w:t>
      </w:r>
      <w:r>
        <w:rPr/>
        <w:t>The</w:t>
      </w:r>
      <w:r>
        <w:rPr>
          <w:spacing w:val="-2"/>
        </w:rPr>
        <w:t> </w:t>
      </w:r>
      <w:r>
        <w:rPr/>
        <w:t>centers</w:t>
      </w:r>
      <w:r>
        <w:rPr>
          <w:spacing w:val="-1"/>
        </w:rPr>
        <w:t> </w:t>
      </w:r>
      <w:r>
        <w:rPr/>
        <w:t>tend</w:t>
      </w:r>
      <w:r>
        <w:rPr>
          <w:spacing w:val="-1"/>
        </w:rPr>
        <w:t> </w:t>
      </w:r>
      <w:r>
        <w:rPr/>
        <w:t>to provide</w:t>
      </w:r>
      <w:r>
        <w:rPr>
          <w:spacing w:val="-2"/>
        </w:rPr>
        <w:t> </w:t>
      </w:r>
      <w:r>
        <w:rPr/>
        <w:t>graduate</w:t>
      </w:r>
      <w:r>
        <w:rPr>
          <w:spacing w:val="-2"/>
        </w:rPr>
        <w:t> </w:t>
      </w:r>
      <w:r>
        <w:rPr/>
        <w:t>students assistantships,</w:t>
      </w:r>
      <w:r>
        <w:rPr>
          <w:spacing w:val="-7"/>
        </w:rPr>
        <w:t> </w:t>
      </w:r>
      <w:r>
        <w:rPr/>
        <w:t>mentoring,</w:t>
      </w:r>
      <w:r>
        <w:rPr>
          <w:spacing w:val="-5"/>
        </w:rPr>
        <w:t> </w:t>
      </w:r>
      <w:r>
        <w:rPr/>
        <w:t>and other opportunities for practical experience. Centers employ full time research scientists, individuals whose primary responsibilities are the conduct of research, though they have a faculty-level,</w:t>
      </w:r>
      <w:r>
        <w:rPr>
          <w:spacing w:val="-3"/>
        </w:rPr>
        <w:t> </w:t>
      </w:r>
      <w:r>
        <w:rPr/>
        <w:t>non-tenured</w:t>
      </w:r>
      <w:r>
        <w:rPr>
          <w:spacing w:val="-1"/>
        </w:rPr>
        <w:t> </w:t>
      </w:r>
      <w:r>
        <w:rPr/>
        <w:t>rank. Promotion</w:t>
      </w:r>
      <w:r>
        <w:rPr>
          <w:spacing w:val="-2"/>
        </w:rPr>
        <w:t> </w:t>
      </w:r>
      <w:r>
        <w:rPr/>
        <w:t>policies</w:t>
      </w:r>
      <w:r>
        <w:rPr>
          <w:spacing w:val="-1"/>
        </w:rPr>
        <w:t> </w:t>
      </w:r>
      <w:r>
        <w:rPr/>
        <w:t>for</w:t>
      </w:r>
      <w:r>
        <w:rPr>
          <w:spacing w:val="-1"/>
        </w:rPr>
        <w:t> </w:t>
      </w:r>
      <w:r>
        <w:rPr/>
        <w:t>research scientists were</w:t>
      </w:r>
      <w:r>
        <w:rPr>
          <w:spacing w:val="-1"/>
        </w:rPr>
        <w:t> </w:t>
      </w:r>
      <w:r>
        <w:rPr/>
        <w:t>developed</w:t>
      </w:r>
      <w:r>
        <w:rPr>
          <w:spacing w:val="-1"/>
        </w:rPr>
        <w:t> </w:t>
      </w:r>
      <w:r>
        <w:rPr/>
        <w:t>in the School before they were developed at the University level, indicating a commitment not only to the work of the Centers, but to the scientists who largely carry out the work. At the individual faculty member</w:t>
      </w:r>
      <w:r>
        <w:rPr>
          <w:spacing w:val="-1"/>
        </w:rPr>
        <w:t> </w:t>
      </w:r>
      <w:r>
        <w:rPr/>
        <w:t>level, the SoE has a significant number of recipients of grants through various agencies, foundations, and internal sources such as the Indiana University’s Scholarship of Teaching</w:t>
      </w:r>
      <w:r>
        <w:rPr>
          <w:spacing w:val="-3"/>
        </w:rPr>
        <w:t> </w:t>
      </w:r>
      <w:r>
        <w:rPr/>
        <w:t>and Learning</w:t>
      </w:r>
      <w:r>
        <w:rPr>
          <w:spacing w:val="-1"/>
        </w:rPr>
        <w:t> </w:t>
      </w:r>
      <w:r>
        <w:rPr/>
        <w:t>(SoTL)</w:t>
      </w:r>
      <w:r>
        <w:rPr>
          <w:spacing w:val="-4"/>
        </w:rPr>
        <w:t> </w:t>
      </w:r>
      <w:r>
        <w:rPr/>
        <w:t>office.</w:t>
      </w:r>
      <w:r>
        <w:rPr>
          <w:spacing w:val="-1"/>
        </w:rPr>
        <w:t> </w:t>
      </w:r>
      <w:r>
        <w:rPr/>
        <w:t>These</w:t>
      </w:r>
      <w:r>
        <w:rPr>
          <w:spacing w:val="-1"/>
        </w:rPr>
        <w:t> </w:t>
      </w:r>
      <w:r>
        <w:rPr/>
        <w:t>grants,</w:t>
      </w:r>
      <w:r>
        <w:rPr>
          <w:spacing w:val="-3"/>
        </w:rPr>
        <w:t> </w:t>
      </w:r>
      <w:r>
        <w:rPr/>
        <w:t>in particular,</w:t>
      </w:r>
      <w:r>
        <w:rPr>
          <w:spacing w:val="-3"/>
        </w:rPr>
        <w:t> </w:t>
      </w:r>
      <w:r>
        <w:rPr/>
        <w:t>afford faculty an opportunity to engage in studying their own teaching practices and outcomes. Overall, the</w:t>
      </w:r>
      <w:r>
        <w:rPr>
          <w:spacing w:val="-3"/>
        </w:rPr>
        <w:t> </w:t>
      </w:r>
      <w:r>
        <w:rPr/>
        <w:t>faculty</w:t>
      </w:r>
      <w:r>
        <w:rPr>
          <w:spacing w:val="-5"/>
        </w:rPr>
        <w:t> </w:t>
      </w:r>
      <w:r>
        <w:rPr/>
        <w:t>scholarship</w:t>
      </w:r>
      <w:r>
        <w:rPr>
          <w:spacing w:val="-2"/>
        </w:rPr>
        <w:t> </w:t>
      </w:r>
      <w:r>
        <w:rPr/>
        <w:t>record</w:t>
      </w:r>
      <w:r>
        <w:rPr>
          <w:spacing w:val="-3"/>
        </w:rPr>
        <w:t> </w:t>
      </w:r>
      <w:r>
        <w:rPr/>
        <w:t>speaks</w:t>
      </w:r>
      <w:r>
        <w:rPr>
          <w:spacing w:val="-2"/>
        </w:rPr>
        <w:t> </w:t>
      </w:r>
      <w:r>
        <w:rPr/>
        <w:t>for</w:t>
      </w:r>
      <w:r>
        <w:rPr>
          <w:spacing w:val="-3"/>
        </w:rPr>
        <w:t> </w:t>
      </w:r>
      <w:r>
        <w:rPr/>
        <w:t>itself,</w:t>
      </w:r>
      <w:r>
        <w:rPr>
          <w:spacing w:val="-5"/>
        </w:rPr>
        <w:t> </w:t>
      </w:r>
      <w:r>
        <w:rPr/>
        <w:t>and</w:t>
      </w:r>
      <w:r>
        <w:rPr>
          <w:spacing w:val="-2"/>
        </w:rPr>
        <w:t> </w:t>
      </w:r>
      <w:r>
        <w:rPr/>
        <w:t>is</w:t>
      </w:r>
      <w:r>
        <w:rPr>
          <w:spacing w:val="-2"/>
        </w:rPr>
        <w:t> </w:t>
      </w:r>
      <w:r>
        <w:rPr/>
        <w:t>buttressed</w:t>
      </w:r>
      <w:r>
        <w:rPr>
          <w:spacing w:val="-3"/>
        </w:rPr>
        <w:t> </w:t>
      </w:r>
      <w:r>
        <w:rPr/>
        <w:t>by</w:t>
      </w:r>
      <w:r>
        <w:rPr>
          <w:spacing w:val="-3"/>
        </w:rPr>
        <w:t> </w:t>
      </w:r>
      <w:r>
        <w:rPr/>
        <w:t>the</w:t>
      </w:r>
      <w:r>
        <w:rPr>
          <w:spacing w:val="-3"/>
        </w:rPr>
        <w:t> </w:t>
      </w:r>
      <w:r>
        <w:rPr/>
        <w:t>significant</w:t>
      </w:r>
      <w:r>
        <w:rPr>
          <w:spacing w:val="-4"/>
        </w:rPr>
        <w:t> </w:t>
      </w:r>
      <w:r>
        <w:rPr/>
        <w:t>amount</w:t>
      </w:r>
      <w:r>
        <w:rPr>
          <w:spacing w:val="-4"/>
        </w:rPr>
        <w:t> </w:t>
      </w:r>
      <w:r>
        <w:rPr/>
        <w:t>of grant-funded research (reported on later).</w:t>
      </w:r>
    </w:p>
    <w:p>
      <w:pPr>
        <w:pStyle w:val="BodyText"/>
        <w:spacing w:line="259" w:lineRule="auto" w:before="156"/>
        <w:ind w:right="168"/>
      </w:pPr>
      <w:r>
        <w:rPr/>
        <w:t>There</w:t>
      </w:r>
      <w:r>
        <w:rPr>
          <w:spacing w:val="-1"/>
        </w:rPr>
        <w:t> </w:t>
      </w:r>
      <w:r>
        <w:rPr/>
        <w:t>is a commitment</w:t>
      </w:r>
      <w:r>
        <w:rPr>
          <w:spacing w:val="-2"/>
        </w:rPr>
        <w:t> </w:t>
      </w:r>
      <w:r>
        <w:rPr/>
        <w:t>to</w:t>
      </w:r>
      <w:r>
        <w:rPr>
          <w:spacing w:val="-1"/>
        </w:rPr>
        <w:t> </w:t>
      </w:r>
      <w:r>
        <w:rPr/>
        <w:t>valuing</w:t>
      </w:r>
      <w:r>
        <w:rPr>
          <w:spacing w:val="-1"/>
        </w:rPr>
        <w:t> </w:t>
      </w:r>
      <w:r>
        <w:rPr/>
        <w:t>research that concerns those</w:t>
      </w:r>
      <w:r>
        <w:rPr>
          <w:spacing w:val="-2"/>
        </w:rPr>
        <w:t> </w:t>
      </w:r>
      <w:r>
        <w:rPr/>
        <w:t>who are under-represented and under-appreciated, particularly with respect to equity and diversity. There is a long track record for and a commitment to translating research into practice through civic engagement.</w:t>
      </w:r>
      <w:r>
        <w:rPr>
          <w:spacing w:val="-1"/>
        </w:rPr>
        <w:t> </w:t>
      </w:r>
      <w:r>
        <w:rPr/>
        <w:t>In 2011, three</w:t>
      </w:r>
      <w:r>
        <w:rPr>
          <w:spacing w:val="-2"/>
        </w:rPr>
        <w:t> </w:t>
      </w:r>
      <w:r>
        <w:rPr/>
        <w:t>IUPUI faculty</w:t>
      </w:r>
      <w:r>
        <w:rPr>
          <w:spacing w:val="-3"/>
        </w:rPr>
        <w:t> </w:t>
      </w:r>
      <w:r>
        <w:rPr/>
        <w:t>members joined in a successful effort to move the US Department of Education’s Region V Equity Assistance Center to IUPUI. Over the past four years, the Great Lakes Equity Center worked as a support to the US Department of Justice and Office of Civil Rights to ensure all students in Indiana, Illinois, Michigan, Minnesota,</w:t>
      </w:r>
      <w:r>
        <w:rPr>
          <w:spacing w:val="-7"/>
        </w:rPr>
        <w:t> </w:t>
      </w:r>
      <w:r>
        <w:rPr/>
        <w:t>Ohio</w:t>
      </w:r>
      <w:r>
        <w:rPr>
          <w:spacing w:val="-2"/>
        </w:rPr>
        <w:t> </w:t>
      </w:r>
      <w:r>
        <w:rPr/>
        <w:t>and</w:t>
      </w:r>
      <w:r>
        <w:rPr>
          <w:spacing w:val="-4"/>
        </w:rPr>
        <w:t> </w:t>
      </w:r>
      <w:r>
        <w:rPr/>
        <w:t>Wisconsin</w:t>
      </w:r>
      <w:r>
        <w:rPr>
          <w:spacing w:val="-2"/>
        </w:rPr>
        <w:t> </w:t>
      </w:r>
      <w:r>
        <w:rPr/>
        <w:t>have</w:t>
      </w:r>
      <w:r>
        <w:rPr>
          <w:spacing w:val="-4"/>
        </w:rPr>
        <w:t> </w:t>
      </w:r>
      <w:r>
        <w:rPr/>
        <w:t>access</w:t>
      </w:r>
      <w:r>
        <w:rPr>
          <w:spacing w:val="-4"/>
        </w:rPr>
        <w:t> </w:t>
      </w:r>
      <w:r>
        <w:rPr/>
        <w:t>to</w:t>
      </w:r>
      <w:r>
        <w:rPr>
          <w:spacing w:val="-5"/>
        </w:rPr>
        <w:t> </w:t>
      </w:r>
      <w:r>
        <w:rPr/>
        <w:t>and</w:t>
      </w:r>
      <w:r>
        <w:rPr>
          <w:spacing w:val="-6"/>
        </w:rPr>
        <w:t> </w:t>
      </w:r>
      <w:r>
        <w:rPr/>
        <w:t>meaningful</w:t>
      </w:r>
      <w:r>
        <w:rPr>
          <w:spacing w:val="-2"/>
        </w:rPr>
        <w:t> </w:t>
      </w:r>
      <w:r>
        <w:rPr/>
        <w:t>participation</w:t>
      </w:r>
      <w:r>
        <w:rPr>
          <w:spacing w:val="-2"/>
        </w:rPr>
        <w:t> </w:t>
      </w:r>
      <w:r>
        <w:rPr/>
        <w:t>in</w:t>
      </w:r>
      <w:r>
        <w:rPr>
          <w:spacing w:val="-2"/>
        </w:rPr>
        <w:t> </w:t>
      </w:r>
      <w:r>
        <w:rPr/>
        <w:t>high</w:t>
      </w:r>
      <w:r>
        <w:rPr>
          <w:spacing w:val="-3"/>
        </w:rPr>
        <w:t> </w:t>
      </w:r>
      <w:r>
        <w:rPr/>
        <w:t>quality education regardless of race, religion, gender, national origin, or disability. Among their efforts, the Center’s staff has developed partnerships with state and local education agencies throughout the region to promote safe and inclusive schools, enhance instructional supports for all learners, reduce achievement and opportunity gaps, and institute non-discriminatory hiring procedures. The faculty engaged in these efforts simultaneously research the provision of equity-focused technical assistance in education. This includes research on the Center’s multi-tiered system of support and collaborative inquiry into professional learning, critical policy analysis, and equity-focused strategic planning with our partners. The Center’s initial three year funding grant of $2.2M, was extended in 2014.</w:t>
      </w:r>
    </w:p>
    <w:p>
      <w:pPr>
        <w:pStyle w:val="BodyText"/>
        <w:spacing w:line="259" w:lineRule="auto" w:before="158"/>
        <w:ind w:right="211"/>
      </w:pPr>
      <w:r>
        <w:rPr/>
        <w:t>Another prime example of research for practice is found in the National Survey of Student Engagement</w:t>
      </w:r>
      <w:r>
        <w:rPr>
          <w:spacing w:val="-5"/>
        </w:rPr>
        <w:t> </w:t>
      </w:r>
      <w:r>
        <w:rPr/>
        <w:t>(NSSE)</w:t>
      </w:r>
      <w:r>
        <w:rPr>
          <w:spacing w:val="-4"/>
        </w:rPr>
        <w:t> </w:t>
      </w:r>
      <w:r>
        <w:rPr/>
        <w:t>administered</w:t>
      </w:r>
      <w:r>
        <w:rPr>
          <w:spacing w:val="-4"/>
        </w:rPr>
        <w:t> </w:t>
      </w:r>
      <w:r>
        <w:rPr/>
        <w:t>in</w:t>
      </w:r>
      <w:r>
        <w:rPr>
          <w:spacing w:val="-2"/>
        </w:rPr>
        <w:t> </w:t>
      </w:r>
      <w:r>
        <w:rPr/>
        <w:t>the</w:t>
      </w:r>
      <w:r>
        <w:rPr>
          <w:spacing w:val="-4"/>
        </w:rPr>
        <w:t> </w:t>
      </w:r>
      <w:r>
        <w:rPr/>
        <w:t>U.S.</w:t>
      </w:r>
      <w:r>
        <w:rPr>
          <w:spacing w:val="-3"/>
        </w:rPr>
        <w:t> </w:t>
      </w:r>
      <w:r>
        <w:rPr/>
        <w:t>and</w:t>
      </w:r>
      <w:r>
        <w:rPr>
          <w:spacing w:val="-4"/>
        </w:rPr>
        <w:t> </w:t>
      </w:r>
      <w:r>
        <w:rPr/>
        <w:t>Canada</w:t>
      </w:r>
      <w:r>
        <w:rPr>
          <w:spacing w:val="-3"/>
        </w:rPr>
        <w:t> </w:t>
      </w:r>
      <w:r>
        <w:rPr/>
        <w:t>through</w:t>
      </w:r>
      <w:r>
        <w:rPr>
          <w:spacing w:val="-2"/>
        </w:rPr>
        <w:t> </w:t>
      </w:r>
      <w:r>
        <w:rPr/>
        <w:t>the</w:t>
      </w:r>
      <w:r>
        <w:rPr>
          <w:spacing w:val="-2"/>
        </w:rPr>
        <w:t> </w:t>
      </w:r>
      <w:r>
        <w:rPr/>
        <w:t>Bloomington</w:t>
      </w:r>
      <w:r>
        <w:rPr>
          <w:spacing w:val="-3"/>
        </w:rPr>
        <w:t> </w:t>
      </w:r>
      <w:r>
        <w:rPr/>
        <w:t>Center for Postsecondary Research, in collaboration with the IU Center for Survey Research.</w:t>
      </w:r>
    </w:p>
    <w:p>
      <w:pPr>
        <w:pStyle w:val="BodyText"/>
        <w:spacing w:line="259" w:lineRule="auto"/>
        <w:ind w:right="211"/>
      </w:pPr>
      <w:r>
        <w:rPr/>
        <w:t>Through this survey, information is collected annually from hundreds of four-year colleges and</w:t>
      </w:r>
      <w:r>
        <w:rPr>
          <w:spacing w:val="-3"/>
        </w:rPr>
        <w:t> </w:t>
      </w:r>
      <w:r>
        <w:rPr/>
        <w:t>universities</w:t>
      </w:r>
      <w:r>
        <w:rPr>
          <w:spacing w:val="-4"/>
        </w:rPr>
        <w:t> </w:t>
      </w:r>
      <w:r>
        <w:rPr/>
        <w:t>about</w:t>
      </w:r>
      <w:r>
        <w:rPr>
          <w:spacing w:val="-5"/>
        </w:rPr>
        <w:t> </w:t>
      </w:r>
      <w:r>
        <w:rPr/>
        <w:t>first-year</w:t>
      </w:r>
      <w:r>
        <w:rPr>
          <w:spacing w:val="-4"/>
        </w:rPr>
        <w:t> </w:t>
      </w:r>
      <w:r>
        <w:rPr/>
        <w:t>and</w:t>
      </w:r>
      <w:r>
        <w:rPr>
          <w:spacing w:val="-4"/>
        </w:rPr>
        <w:t> </w:t>
      </w:r>
      <w:r>
        <w:rPr/>
        <w:t>senior</w:t>
      </w:r>
      <w:r>
        <w:rPr>
          <w:spacing w:val="-4"/>
        </w:rPr>
        <w:t> </w:t>
      </w:r>
      <w:r>
        <w:rPr/>
        <w:t>students'</w:t>
      </w:r>
      <w:r>
        <w:rPr>
          <w:spacing w:val="-4"/>
        </w:rPr>
        <w:t> </w:t>
      </w:r>
      <w:r>
        <w:rPr/>
        <w:t>participation</w:t>
      </w:r>
      <w:r>
        <w:rPr>
          <w:spacing w:val="-2"/>
        </w:rPr>
        <w:t> </w:t>
      </w:r>
      <w:r>
        <w:rPr/>
        <w:t>in</w:t>
      </w:r>
      <w:r>
        <w:rPr>
          <w:spacing w:val="-2"/>
        </w:rPr>
        <w:t> </w:t>
      </w:r>
      <w:r>
        <w:rPr/>
        <w:t>programs</w:t>
      </w:r>
      <w:r>
        <w:rPr>
          <w:spacing w:val="-3"/>
        </w:rPr>
        <w:t> </w:t>
      </w:r>
      <w:r>
        <w:rPr/>
        <w:t>and</w:t>
      </w:r>
      <w:r>
        <w:rPr>
          <w:spacing w:val="-4"/>
        </w:rPr>
        <w:t> </w:t>
      </w:r>
      <w:r>
        <w:rPr/>
        <w:t>activities</w:t>
      </w:r>
    </w:p>
    <w:p>
      <w:pPr>
        <w:spacing w:after="0" w:line="259" w:lineRule="auto"/>
        <w:sectPr>
          <w:pgSz w:w="12240" w:h="15840"/>
          <w:pgMar w:header="721" w:footer="1033" w:top="1280" w:bottom="1220" w:left="780" w:right="1320"/>
        </w:sectPr>
      </w:pPr>
    </w:p>
    <w:p>
      <w:pPr>
        <w:pStyle w:val="BodyText"/>
        <w:spacing w:line="259" w:lineRule="auto" w:before="162"/>
        <w:ind w:right="208"/>
      </w:pPr>
      <w:r>
        <w:rPr/>
        <w:t>that institutions provide for their learning and personal development.</w:t>
      </w:r>
      <w:r>
        <w:rPr>
          <w:spacing w:val="40"/>
        </w:rPr>
        <w:t> </w:t>
      </w:r>
      <w:r>
        <w:rPr/>
        <w:t>Faculty, researchers, and graduate assistants at CPR assist participating institutions in using the results of the survey to assess and improve their collegiate experience and to promote student success. The collected data are also used by NSSE staff and shared under appropriate security arrangements</w:t>
      </w:r>
      <w:r>
        <w:rPr>
          <w:spacing w:val="-6"/>
        </w:rPr>
        <w:t> </w:t>
      </w:r>
      <w:r>
        <w:rPr/>
        <w:t>with</w:t>
      </w:r>
      <w:r>
        <w:rPr>
          <w:spacing w:val="-2"/>
        </w:rPr>
        <w:t> </w:t>
      </w:r>
      <w:r>
        <w:rPr/>
        <w:t>researchers</w:t>
      </w:r>
      <w:r>
        <w:rPr>
          <w:spacing w:val="-3"/>
        </w:rPr>
        <w:t> </w:t>
      </w:r>
      <w:r>
        <w:rPr/>
        <w:t>nationally</w:t>
      </w:r>
      <w:r>
        <w:rPr>
          <w:spacing w:val="-6"/>
        </w:rPr>
        <w:t> </w:t>
      </w:r>
      <w:r>
        <w:rPr/>
        <w:t>and</w:t>
      </w:r>
      <w:r>
        <w:rPr>
          <w:spacing w:val="-4"/>
        </w:rPr>
        <w:t> </w:t>
      </w:r>
      <w:r>
        <w:rPr/>
        <w:t>internationally</w:t>
      </w:r>
      <w:r>
        <w:rPr>
          <w:spacing w:val="-6"/>
        </w:rPr>
        <w:t> </w:t>
      </w:r>
      <w:r>
        <w:rPr/>
        <w:t>to</w:t>
      </w:r>
      <w:r>
        <w:rPr>
          <w:spacing w:val="-2"/>
        </w:rPr>
        <w:t> </w:t>
      </w:r>
      <w:r>
        <w:rPr/>
        <w:t>advance</w:t>
      </w:r>
      <w:r>
        <w:rPr>
          <w:spacing w:val="-3"/>
        </w:rPr>
        <w:t> </w:t>
      </w:r>
      <w:r>
        <w:rPr/>
        <w:t>higher</w:t>
      </w:r>
      <w:r>
        <w:rPr>
          <w:spacing w:val="-4"/>
        </w:rPr>
        <w:t> </w:t>
      </w:r>
      <w:r>
        <w:rPr/>
        <w:t>education research.</w:t>
      </w:r>
      <w:r>
        <w:rPr>
          <w:spacing w:val="40"/>
        </w:rPr>
        <w:t> </w:t>
      </w:r>
      <w:r>
        <w:rPr/>
        <w:t>The NSSE instrument has also been adapted for use by a number of other countries under licensing arrangements.</w:t>
      </w:r>
    </w:p>
    <w:p>
      <w:pPr>
        <w:pStyle w:val="Heading3"/>
        <w:ind w:left="660"/>
      </w:pPr>
      <w:bookmarkStart w:name="_bookmark10" w:id="11"/>
      <w:bookmarkEnd w:id="11"/>
      <w:r>
        <w:rPr/>
      </w:r>
      <w:r>
        <w:rPr>
          <w:color w:val="830E0D"/>
        </w:rPr>
        <w:t>Education</w:t>
      </w:r>
      <w:r>
        <w:rPr>
          <w:color w:val="830E0D"/>
          <w:spacing w:val="-9"/>
        </w:rPr>
        <w:t> </w:t>
      </w:r>
      <w:r>
        <w:rPr>
          <w:color w:val="830E0D"/>
        </w:rPr>
        <w:t>in</w:t>
      </w:r>
      <w:r>
        <w:rPr>
          <w:color w:val="830E0D"/>
          <w:spacing w:val="-4"/>
        </w:rPr>
        <w:t> </w:t>
      </w:r>
      <w:r>
        <w:rPr>
          <w:color w:val="830E0D"/>
        </w:rPr>
        <w:t>an</w:t>
      </w:r>
      <w:r>
        <w:rPr>
          <w:color w:val="830E0D"/>
          <w:spacing w:val="-5"/>
        </w:rPr>
        <w:t> </w:t>
      </w:r>
      <w:r>
        <w:rPr>
          <w:color w:val="830E0D"/>
        </w:rPr>
        <w:t>Engaged,</w:t>
      </w:r>
      <w:r>
        <w:rPr>
          <w:color w:val="830E0D"/>
          <w:spacing w:val="-7"/>
        </w:rPr>
        <w:t> </w:t>
      </w:r>
      <w:r>
        <w:rPr>
          <w:color w:val="830E0D"/>
        </w:rPr>
        <w:t>Broadened</w:t>
      </w:r>
      <w:r>
        <w:rPr>
          <w:color w:val="830E0D"/>
          <w:spacing w:val="-4"/>
        </w:rPr>
        <w:t> </w:t>
      </w:r>
      <w:r>
        <w:rPr>
          <w:color w:val="830E0D"/>
          <w:spacing w:val="-2"/>
        </w:rPr>
        <w:t>Context</w:t>
      </w:r>
    </w:p>
    <w:p>
      <w:pPr>
        <w:pStyle w:val="BodyText"/>
        <w:spacing w:line="259" w:lineRule="auto"/>
        <w:ind w:right="151"/>
      </w:pPr>
      <w:r>
        <w:rPr/>
        <w:t>In August 2013, the privately funded Inspire Living Learning Center opened in the Rose Residence Hall adjacent to the SoE Bloomington. With a faculty director, students are engaged right away in thinking about schooling and education using seminars, service learning, excursions and so forth. This student living learning center is a good example of broadening the traditional contexts for thinking about education. Another example is the highly</w:t>
      </w:r>
      <w:r>
        <w:rPr>
          <w:spacing w:val="-6"/>
        </w:rPr>
        <w:t> </w:t>
      </w:r>
      <w:r>
        <w:rPr/>
        <w:t>successful counseling</w:t>
      </w:r>
      <w:r>
        <w:rPr>
          <w:spacing w:val="-6"/>
        </w:rPr>
        <w:t> </w:t>
      </w:r>
      <w:r>
        <w:rPr/>
        <w:t>minor</w:t>
      </w:r>
      <w:r>
        <w:rPr>
          <w:spacing w:val="-1"/>
        </w:rPr>
        <w:t> </w:t>
      </w:r>
      <w:r>
        <w:rPr/>
        <w:t>in</w:t>
      </w:r>
      <w:r>
        <w:rPr>
          <w:spacing w:val="-2"/>
        </w:rPr>
        <w:t> </w:t>
      </w:r>
      <w:r>
        <w:rPr/>
        <w:t>Bloomington</w:t>
      </w:r>
      <w:r>
        <w:rPr>
          <w:spacing w:val="-4"/>
        </w:rPr>
        <w:t> </w:t>
      </w:r>
      <w:r>
        <w:rPr/>
        <w:t>for</w:t>
      </w:r>
      <w:r>
        <w:rPr>
          <w:spacing w:val="-4"/>
        </w:rPr>
        <w:t> </w:t>
      </w:r>
      <w:r>
        <w:rPr/>
        <w:t>undergraduates</w:t>
      </w:r>
      <w:r>
        <w:rPr>
          <w:spacing w:val="-4"/>
        </w:rPr>
        <w:t> </w:t>
      </w:r>
      <w:r>
        <w:rPr/>
        <w:t>who</w:t>
      </w:r>
      <w:r>
        <w:rPr>
          <w:spacing w:val="-2"/>
        </w:rPr>
        <w:t> </w:t>
      </w:r>
      <w:r>
        <w:rPr/>
        <w:t>are</w:t>
      </w:r>
      <w:r>
        <w:rPr>
          <w:spacing w:val="-4"/>
        </w:rPr>
        <w:t> </w:t>
      </w:r>
      <w:r>
        <w:rPr/>
        <w:t>not</w:t>
      </w:r>
      <w:r>
        <w:rPr>
          <w:spacing w:val="-7"/>
        </w:rPr>
        <w:t> </w:t>
      </w:r>
      <w:r>
        <w:rPr/>
        <w:t>majoring in teacher education. Additionally, our Higher Education and Student Affairs program coordinates the delivery of undergraduate leadership short courses (8 weeks), as a development opportunity for the graduate students who propose and lead these topical courses,</w:t>
      </w:r>
      <w:r>
        <w:rPr>
          <w:spacing w:val="-6"/>
        </w:rPr>
        <w:t> </w:t>
      </w:r>
      <w:r>
        <w:rPr/>
        <w:t>and</w:t>
      </w:r>
      <w:r>
        <w:rPr>
          <w:spacing w:val="-2"/>
        </w:rPr>
        <w:t> </w:t>
      </w:r>
      <w:r>
        <w:rPr/>
        <w:t>the</w:t>
      </w:r>
      <w:r>
        <w:rPr>
          <w:spacing w:val="-3"/>
        </w:rPr>
        <w:t> </w:t>
      </w:r>
      <w:r>
        <w:rPr/>
        <w:t>undergraduates</w:t>
      </w:r>
      <w:r>
        <w:rPr>
          <w:spacing w:val="-3"/>
        </w:rPr>
        <w:t> </w:t>
      </w:r>
      <w:r>
        <w:rPr/>
        <w:t>who</w:t>
      </w:r>
      <w:r>
        <w:rPr>
          <w:spacing w:val="-1"/>
        </w:rPr>
        <w:t> </w:t>
      </w:r>
      <w:r>
        <w:rPr/>
        <w:t>take</w:t>
      </w:r>
      <w:r>
        <w:rPr>
          <w:spacing w:val="-3"/>
        </w:rPr>
        <w:t> </w:t>
      </w:r>
      <w:r>
        <w:rPr/>
        <w:t>them.</w:t>
      </w:r>
      <w:r>
        <w:rPr>
          <w:spacing w:val="40"/>
        </w:rPr>
        <w:t> </w:t>
      </w:r>
      <w:r>
        <w:rPr/>
        <w:t>The</w:t>
      </w:r>
      <w:r>
        <w:rPr>
          <w:spacing w:val="-3"/>
        </w:rPr>
        <w:t> </w:t>
      </w:r>
      <w:r>
        <w:rPr/>
        <w:t>SoE uses</w:t>
      </w:r>
      <w:r>
        <w:rPr>
          <w:spacing w:val="-2"/>
        </w:rPr>
        <w:t> </w:t>
      </w:r>
      <w:r>
        <w:rPr/>
        <w:t>all the</w:t>
      </w:r>
      <w:r>
        <w:rPr>
          <w:spacing w:val="-5"/>
        </w:rPr>
        <w:t> </w:t>
      </w:r>
      <w:r>
        <w:rPr/>
        <w:t>assets</w:t>
      </w:r>
      <w:r>
        <w:rPr>
          <w:spacing w:val="-2"/>
        </w:rPr>
        <w:t> </w:t>
      </w:r>
      <w:r>
        <w:rPr/>
        <w:t>at</w:t>
      </w:r>
      <w:r>
        <w:rPr>
          <w:spacing w:val="-3"/>
        </w:rPr>
        <w:t> </w:t>
      </w:r>
      <w:r>
        <w:rPr/>
        <w:t>our</w:t>
      </w:r>
      <w:r>
        <w:rPr>
          <w:spacing w:val="-3"/>
        </w:rPr>
        <w:t> </w:t>
      </w:r>
      <w:r>
        <w:rPr/>
        <w:t>disposal to create a rich teaching environment,</w:t>
      </w:r>
      <w:r>
        <w:rPr>
          <w:spacing w:val="-1"/>
        </w:rPr>
        <w:t> </w:t>
      </w:r>
      <w:r>
        <w:rPr/>
        <w:t>for example,</w:t>
      </w:r>
      <w:r>
        <w:rPr>
          <w:spacing w:val="-1"/>
        </w:rPr>
        <w:t> </w:t>
      </w:r>
      <w:r>
        <w:rPr/>
        <w:t>the energy</w:t>
      </w:r>
      <w:r>
        <w:rPr>
          <w:spacing w:val="-1"/>
        </w:rPr>
        <w:t> </w:t>
      </w:r>
      <w:r>
        <w:rPr/>
        <w:t>and dedication of adjunct faculty, graduate students and the larger university in Bloomington coupled with the professionals, political access, public/private initiatives, and diffuse assets in Indianapolis.</w:t>
      </w:r>
    </w:p>
    <w:p>
      <w:pPr>
        <w:pStyle w:val="BodyText"/>
        <w:spacing w:line="259" w:lineRule="auto" w:before="158"/>
        <w:ind w:right="169"/>
      </w:pPr>
      <w:r>
        <w:rPr/>
        <w:t>The SoE has offered strong support for entrepreneurship, which naturally broadens and deepens the work of the School. The School has been able to take advantage of IU’s Responsibility Centered Management to control its own budget to support entrepreneurial efforts – earmarking those with transformative potentials. For example, the Balfour Scholars Program of the P-16 Center in Bloomington, started in 2013, is a free opportunity for high school juniors from traditionally underrepresented groups to cultivate their college orientation while minimizing misconceptions associated with going to college. Students come to campus</w:t>
      </w:r>
      <w:r>
        <w:rPr>
          <w:spacing w:val="-2"/>
        </w:rPr>
        <w:t> </w:t>
      </w:r>
      <w:r>
        <w:rPr/>
        <w:t>for a</w:t>
      </w:r>
      <w:r>
        <w:rPr>
          <w:spacing w:val="-2"/>
        </w:rPr>
        <w:t> </w:t>
      </w:r>
      <w:r>
        <w:rPr/>
        <w:t>variety</w:t>
      </w:r>
      <w:r>
        <w:rPr>
          <w:spacing w:val="-2"/>
        </w:rPr>
        <w:t> </w:t>
      </w:r>
      <w:r>
        <w:rPr/>
        <w:t>of experiences</w:t>
      </w:r>
      <w:r>
        <w:rPr>
          <w:spacing w:val="-2"/>
        </w:rPr>
        <w:t> </w:t>
      </w:r>
      <w:r>
        <w:rPr/>
        <w:t>which enable them to have first-hand access to mentoring, guidance, and the life of a scholar. Moreover, the School has fostered a willingness</w:t>
      </w:r>
      <w:r>
        <w:rPr>
          <w:spacing w:val="-3"/>
        </w:rPr>
        <w:t> </w:t>
      </w:r>
      <w:r>
        <w:rPr/>
        <w:t>amongst</w:t>
      </w:r>
      <w:r>
        <w:rPr>
          <w:spacing w:val="-5"/>
        </w:rPr>
        <w:t> </w:t>
      </w:r>
      <w:r>
        <w:rPr/>
        <w:t>faculty</w:t>
      </w:r>
      <w:r>
        <w:rPr>
          <w:spacing w:val="-6"/>
        </w:rPr>
        <w:t> </w:t>
      </w:r>
      <w:r>
        <w:rPr/>
        <w:t>to</w:t>
      </w:r>
      <w:r>
        <w:rPr>
          <w:spacing w:val="-2"/>
        </w:rPr>
        <w:t> </w:t>
      </w:r>
      <w:r>
        <w:rPr/>
        <w:t>develop</w:t>
      </w:r>
      <w:r>
        <w:rPr>
          <w:spacing w:val="-3"/>
        </w:rPr>
        <w:t> </w:t>
      </w:r>
      <w:r>
        <w:rPr/>
        <w:t>innovative</w:t>
      </w:r>
      <w:r>
        <w:rPr>
          <w:spacing w:val="-3"/>
        </w:rPr>
        <w:t> </w:t>
      </w:r>
      <w:r>
        <w:rPr/>
        <w:t>approaches</w:t>
      </w:r>
      <w:r>
        <w:rPr>
          <w:spacing w:val="-4"/>
        </w:rPr>
        <w:t> </w:t>
      </w:r>
      <w:r>
        <w:rPr/>
        <w:t>to</w:t>
      </w:r>
      <w:r>
        <w:rPr>
          <w:spacing w:val="-2"/>
        </w:rPr>
        <w:t> </w:t>
      </w:r>
      <w:r>
        <w:rPr/>
        <w:t>research,</w:t>
      </w:r>
      <w:r>
        <w:rPr>
          <w:spacing w:val="-6"/>
        </w:rPr>
        <w:t> </w:t>
      </w:r>
      <w:r>
        <w:rPr/>
        <w:t>education,</w:t>
      </w:r>
      <w:r>
        <w:rPr>
          <w:spacing w:val="-6"/>
        </w:rPr>
        <w:t> </w:t>
      </w:r>
      <w:r>
        <w:rPr/>
        <w:t>and service</w:t>
      </w:r>
      <w:r>
        <w:rPr>
          <w:spacing w:val="-3"/>
        </w:rPr>
        <w:t> </w:t>
      </w:r>
      <w:r>
        <w:rPr/>
        <w:t>through</w:t>
      </w:r>
      <w:r>
        <w:rPr>
          <w:spacing w:val="-2"/>
        </w:rPr>
        <w:t> </w:t>
      </w:r>
      <w:r>
        <w:rPr/>
        <w:t>creative</w:t>
      </w:r>
      <w:r>
        <w:rPr>
          <w:spacing w:val="-4"/>
        </w:rPr>
        <w:t> </w:t>
      </w:r>
      <w:r>
        <w:rPr/>
        <w:t>partnerships</w:t>
      </w:r>
      <w:r>
        <w:rPr>
          <w:spacing w:val="-6"/>
        </w:rPr>
        <w:t> </w:t>
      </w:r>
      <w:r>
        <w:rPr/>
        <w:t>within</w:t>
      </w:r>
      <w:r>
        <w:rPr>
          <w:spacing w:val="-2"/>
        </w:rPr>
        <w:t> </w:t>
      </w:r>
      <w:r>
        <w:rPr/>
        <w:t>and</w:t>
      </w:r>
      <w:r>
        <w:rPr>
          <w:spacing w:val="-4"/>
        </w:rPr>
        <w:t> </w:t>
      </w:r>
      <w:r>
        <w:rPr/>
        <w:t>external to</w:t>
      </w:r>
      <w:r>
        <w:rPr>
          <w:spacing w:val="-2"/>
        </w:rPr>
        <w:t> </w:t>
      </w:r>
      <w:r>
        <w:rPr/>
        <w:t>the</w:t>
      </w:r>
      <w:r>
        <w:rPr>
          <w:spacing w:val="-4"/>
        </w:rPr>
        <w:t> </w:t>
      </w:r>
      <w:r>
        <w:rPr/>
        <w:t>Academy.</w:t>
      </w:r>
      <w:r>
        <w:rPr>
          <w:spacing w:val="-1"/>
        </w:rPr>
        <w:t> </w:t>
      </w:r>
      <w:r>
        <w:rPr/>
        <w:t>For</w:t>
      </w:r>
      <w:r>
        <w:rPr>
          <w:spacing w:val="-4"/>
        </w:rPr>
        <w:t> </w:t>
      </w:r>
      <w:r>
        <w:rPr/>
        <w:t>instance,</w:t>
      </w:r>
      <w:r>
        <w:rPr>
          <w:spacing w:val="-7"/>
        </w:rPr>
        <w:t> </w:t>
      </w:r>
      <w:r>
        <w:rPr/>
        <w:t>the Center for Inquiry was founded 20 years ago in Indianapolis Public School No. 2 with the help of IU education professors.</w:t>
      </w:r>
      <w:r>
        <w:rPr>
          <w:spacing w:val="40"/>
        </w:rPr>
        <w:t> </w:t>
      </w:r>
      <w:r>
        <w:rPr/>
        <w:t>This magnet program fosters life-long learning through the use of inquiry, critical thinking, and problem solving skills to create socially responsible contributors to a changing global society.</w:t>
      </w:r>
      <w:r>
        <w:rPr>
          <w:spacing w:val="40"/>
        </w:rPr>
        <w:t> </w:t>
      </w:r>
      <w:r>
        <w:rPr/>
        <w:t>The success of the program led to expansion to two additional IPS schools in recent years.</w:t>
      </w:r>
      <w:r>
        <w:rPr>
          <w:spacing w:val="40"/>
        </w:rPr>
        <w:t> </w:t>
      </w:r>
      <w:r>
        <w:rPr/>
        <w:t>In 2013, two IUPUI faculty members joined with the founding members of an ethnic-based local grass roots organization to secure a</w:t>
      </w:r>
    </w:p>
    <w:p>
      <w:pPr>
        <w:pStyle w:val="BodyText"/>
        <w:spacing w:line="259" w:lineRule="auto"/>
        <w:ind w:right="208"/>
      </w:pPr>
      <w:r>
        <w:rPr/>
        <w:t>$600,000 grant from the US DHHS Office of Refugee Resettlement to develop capacity to serve the growing community of recently-arrived Burmese refugees on the north-side of Indianapolis. The Community Self-empowerment Program of the Burmese Community Center for Education focuses formal and informal education, housing and health issues, and</w:t>
      </w:r>
      <w:r>
        <w:rPr>
          <w:spacing w:val="-7"/>
        </w:rPr>
        <w:t> </w:t>
      </w:r>
      <w:r>
        <w:rPr/>
        <w:t>workforce</w:t>
      </w:r>
      <w:r>
        <w:rPr>
          <w:spacing w:val="-4"/>
        </w:rPr>
        <w:t> </w:t>
      </w:r>
      <w:r>
        <w:rPr/>
        <w:t>development.</w:t>
      </w:r>
      <w:r>
        <w:rPr>
          <w:spacing w:val="-5"/>
        </w:rPr>
        <w:t> </w:t>
      </w:r>
      <w:r>
        <w:rPr/>
        <w:t>The</w:t>
      </w:r>
      <w:r>
        <w:rPr>
          <w:spacing w:val="-5"/>
        </w:rPr>
        <w:t> </w:t>
      </w:r>
      <w:r>
        <w:rPr/>
        <w:t>community-engaged</w:t>
      </w:r>
      <w:r>
        <w:rPr>
          <w:spacing w:val="-5"/>
        </w:rPr>
        <w:t> </w:t>
      </w:r>
      <w:r>
        <w:rPr/>
        <w:t>research</w:t>
      </w:r>
      <w:r>
        <w:rPr>
          <w:spacing w:val="-3"/>
        </w:rPr>
        <w:t> </w:t>
      </w:r>
      <w:r>
        <w:rPr/>
        <w:t>conducted</w:t>
      </w:r>
      <w:r>
        <w:rPr>
          <w:spacing w:val="-5"/>
        </w:rPr>
        <w:t> </w:t>
      </w:r>
      <w:r>
        <w:rPr/>
        <w:t>with</w:t>
      </w:r>
      <w:r>
        <w:rPr>
          <w:spacing w:val="-3"/>
        </w:rPr>
        <w:t> </w:t>
      </w:r>
      <w:r>
        <w:rPr/>
        <w:t>and</w:t>
      </w:r>
      <w:r>
        <w:rPr>
          <w:spacing w:val="-5"/>
        </w:rPr>
        <w:t> </w:t>
      </w:r>
      <w:r>
        <w:rPr/>
        <w:t>for this community identifies both the needs and assets of this community, so that the BCCE may organize linguistically and culturally appropriate supports to assist families as they</w:t>
      </w:r>
    </w:p>
    <w:p>
      <w:pPr>
        <w:spacing w:after="0" w:line="259" w:lineRule="auto"/>
        <w:sectPr>
          <w:pgSz w:w="12240" w:h="15840"/>
          <w:pgMar w:header="721" w:footer="1033" w:top="1280" w:bottom="1220" w:left="780" w:right="1320"/>
        </w:sectPr>
      </w:pPr>
    </w:p>
    <w:p>
      <w:pPr>
        <w:pStyle w:val="BodyText"/>
        <w:spacing w:line="259" w:lineRule="auto" w:before="162"/>
        <w:ind w:right="211"/>
      </w:pPr>
      <w:r>
        <w:rPr/>
        <w:t>resettle in our community. One outcome of these efforts was a need expressed by district and community leaders to recruit members of the Burmese community into our teacher education</w:t>
      </w:r>
      <w:r>
        <w:rPr>
          <w:spacing w:val="-2"/>
        </w:rPr>
        <w:t> </w:t>
      </w:r>
      <w:r>
        <w:rPr/>
        <w:t>programs</w:t>
      </w:r>
      <w:r>
        <w:rPr>
          <w:spacing w:val="-3"/>
        </w:rPr>
        <w:t> </w:t>
      </w:r>
      <w:r>
        <w:rPr/>
        <w:t>as</w:t>
      </w:r>
      <w:r>
        <w:rPr>
          <w:spacing w:val="-6"/>
        </w:rPr>
        <w:t> </w:t>
      </w:r>
      <w:r>
        <w:rPr/>
        <w:t>a</w:t>
      </w:r>
      <w:r>
        <w:rPr>
          <w:spacing w:val="-6"/>
        </w:rPr>
        <w:t> </w:t>
      </w:r>
      <w:r>
        <w:rPr/>
        <w:t>means</w:t>
      </w:r>
      <w:r>
        <w:rPr>
          <w:spacing w:val="-3"/>
        </w:rPr>
        <w:t> </w:t>
      </w:r>
      <w:r>
        <w:rPr/>
        <w:t>to</w:t>
      </w:r>
      <w:r>
        <w:rPr>
          <w:spacing w:val="-2"/>
        </w:rPr>
        <w:t> </w:t>
      </w:r>
      <w:r>
        <w:rPr/>
        <w:t>enhance</w:t>
      </w:r>
      <w:r>
        <w:rPr>
          <w:spacing w:val="-3"/>
        </w:rPr>
        <w:t> </w:t>
      </w:r>
      <w:r>
        <w:rPr/>
        <w:t>services</w:t>
      </w:r>
      <w:r>
        <w:rPr>
          <w:spacing w:val="-4"/>
        </w:rPr>
        <w:t> </w:t>
      </w:r>
      <w:r>
        <w:rPr/>
        <w:t>to</w:t>
      </w:r>
      <w:r>
        <w:rPr>
          <w:spacing w:val="-5"/>
        </w:rPr>
        <w:t> </w:t>
      </w:r>
      <w:r>
        <w:rPr/>
        <w:t>multi-lingual</w:t>
      </w:r>
      <w:r>
        <w:rPr>
          <w:spacing w:val="-2"/>
        </w:rPr>
        <w:t> </w:t>
      </w:r>
      <w:r>
        <w:rPr/>
        <w:t>Burmese</w:t>
      </w:r>
      <w:r>
        <w:rPr>
          <w:spacing w:val="-4"/>
        </w:rPr>
        <w:t> </w:t>
      </w:r>
      <w:r>
        <w:rPr/>
        <w:t>communities around Indianapolis and Fort Wayne.</w:t>
      </w:r>
    </w:p>
    <w:p>
      <w:pPr>
        <w:pStyle w:val="BodyText"/>
        <w:spacing w:line="259" w:lineRule="auto" w:before="160"/>
        <w:ind w:right="143"/>
      </w:pPr>
      <w:r>
        <w:rPr/>
        <w:t>The programs and activities described in this section illustrate the core strengths of the SoE but they do not sufficiently demonstrate either the breadth or depth of the work of SoE faculty, students and staff.</w:t>
      </w:r>
      <w:r>
        <w:rPr>
          <w:spacing w:val="40"/>
        </w:rPr>
        <w:t> </w:t>
      </w:r>
      <w:r>
        <w:rPr/>
        <w:t>Other programs will be cited in the remainder of this report to provide a broader understanding of what this work entails.</w:t>
      </w:r>
      <w:r>
        <w:rPr>
          <w:spacing w:val="40"/>
        </w:rPr>
        <w:t> </w:t>
      </w:r>
      <w:r>
        <w:rPr/>
        <w:t>As we note several times, we cannot</w:t>
      </w:r>
      <w:r>
        <w:rPr>
          <w:spacing w:val="-4"/>
        </w:rPr>
        <w:t> </w:t>
      </w:r>
      <w:r>
        <w:rPr/>
        <w:t>possibly</w:t>
      </w:r>
      <w:r>
        <w:rPr>
          <w:spacing w:val="-5"/>
        </w:rPr>
        <w:t> </w:t>
      </w:r>
      <w:r>
        <w:rPr/>
        <w:t>be</w:t>
      </w:r>
      <w:r>
        <w:rPr>
          <w:spacing w:val="-3"/>
        </w:rPr>
        <w:t> </w:t>
      </w:r>
      <w:r>
        <w:rPr/>
        <w:t>comprehensive</w:t>
      </w:r>
      <w:r>
        <w:rPr>
          <w:spacing w:val="-2"/>
        </w:rPr>
        <w:t> </w:t>
      </w:r>
      <w:r>
        <w:rPr/>
        <w:t>in</w:t>
      </w:r>
      <w:r>
        <w:rPr>
          <w:spacing w:val="-1"/>
        </w:rPr>
        <w:t> </w:t>
      </w:r>
      <w:r>
        <w:rPr/>
        <w:t>this</w:t>
      </w:r>
      <w:r>
        <w:rPr>
          <w:spacing w:val="-2"/>
        </w:rPr>
        <w:t> </w:t>
      </w:r>
      <w:r>
        <w:rPr/>
        <w:t>report</w:t>
      </w:r>
      <w:r>
        <w:rPr>
          <w:spacing w:val="-4"/>
        </w:rPr>
        <w:t> </w:t>
      </w:r>
      <w:r>
        <w:rPr/>
        <w:t>but</w:t>
      </w:r>
      <w:r>
        <w:rPr>
          <w:spacing w:val="-4"/>
        </w:rPr>
        <w:t> </w:t>
      </w:r>
      <w:r>
        <w:rPr/>
        <w:t>we</w:t>
      </w:r>
      <w:r>
        <w:rPr>
          <w:spacing w:val="-3"/>
        </w:rPr>
        <w:t> </w:t>
      </w:r>
      <w:r>
        <w:rPr/>
        <w:t>hope</w:t>
      </w:r>
      <w:r>
        <w:rPr>
          <w:spacing w:val="-3"/>
        </w:rPr>
        <w:t> </w:t>
      </w:r>
      <w:r>
        <w:rPr/>
        <w:t>to</w:t>
      </w:r>
      <w:r>
        <w:rPr>
          <w:spacing w:val="-1"/>
        </w:rPr>
        <w:t> </w:t>
      </w:r>
      <w:r>
        <w:rPr/>
        <w:t>be</w:t>
      </w:r>
      <w:r>
        <w:rPr>
          <w:spacing w:val="-3"/>
        </w:rPr>
        <w:t> </w:t>
      </w:r>
      <w:r>
        <w:rPr/>
        <w:t>inclusive</w:t>
      </w:r>
      <w:r>
        <w:rPr>
          <w:spacing w:val="-3"/>
        </w:rPr>
        <w:t> </w:t>
      </w:r>
      <w:r>
        <w:rPr/>
        <w:t>enough</w:t>
      </w:r>
      <w:r>
        <w:rPr>
          <w:spacing w:val="-1"/>
        </w:rPr>
        <w:t> </w:t>
      </w:r>
      <w:r>
        <w:rPr/>
        <w:t>so</w:t>
      </w:r>
      <w:r>
        <w:rPr>
          <w:spacing w:val="-1"/>
        </w:rPr>
        <w:t> </w:t>
      </w:r>
      <w:r>
        <w:rPr/>
        <w:t>that the reader will realize the numbers and types of people and programs that are impacted</w:t>
      </w:r>
      <w:r>
        <w:rPr>
          <w:spacing w:val="40"/>
        </w:rPr>
        <w:t> </w:t>
      </w:r>
      <w:r>
        <w:rPr/>
        <w:t>by how we shape the work of the SoE going forward.</w:t>
      </w:r>
    </w:p>
    <w:p>
      <w:pPr>
        <w:pStyle w:val="Heading2"/>
        <w:spacing w:before="159"/>
        <w:ind w:left="660"/>
      </w:pPr>
      <w:bookmarkStart w:name="_bookmark11" w:id="12"/>
      <w:bookmarkEnd w:id="12"/>
      <w:r>
        <w:rPr/>
      </w:r>
      <w:r>
        <w:rPr>
          <w:color w:val="830E0D"/>
          <w:spacing w:val="-2"/>
        </w:rPr>
        <w:t>Challenges</w:t>
      </w:r>
    </w:p>
    <w:p>
      <w:pPr>
        <w:pStyle w:val="BodyText"/>
        <w:spacing w:line="259" w:lineRule="auto"/>
        <w:ind w:right="134"/>
      </w:pPr>
      <w:r>
        <w:rPr/>
        <w:t>As</w:t>
      </w:r>
      <w:r>
        <w:rPr>
          <w:spacing w:val="-2"/>
        </w:rPr>
        <w:t> </w:t>
      </w:r>
      <w:r>
        <w:rPr/>
        <w:t>with</w:t>
      </w:r>
      <w:r>
        <w:rPr>
          <w:spacing w:val="-1"/>
        </w:rPr>
        <w:t> </w:t>
      </w:r>
      <w:r>
        <w:rPr/>
        <w:t>our</w:t>
      </w:r>
      <w:r>
        <w:rPr>
          <w:spacing w:val="-3"/>
        </w:rPr>
        <w:t> </w:t>
      </w:r>
      <w:r>
        <w:rPr/>
        <w:t>strengths,</w:t>
      </w:r>
      <w:r>
        <w:rPr>
          <w:spacing w:val="-6"/>
        </w:rPr>
        <w:t> </w:t>
      </w:r>
      <w:r>
        <w:rPr/>
        <w:t>we</w:t>
      </w:r>
      <w:r>
        <w:rPr>
          <w:spacing w:val="-3"/>
        </w:rPr>
        <w:t> </w:t>
      </w:r>
      <w:r>
        <w:rPr/>
        <w:t>cannot</w:t>
      </w:r>
      <w:r>
        <w:rPr>
          <w:spacing w:val="-4"/>
        </w:rPr>
        <w:t> </w:t>
      </w:r>
      <w:r>
        <w:rPr/>
        <w:t>provide</w:t>
      </w:r>
      <w:r>
        <w:rPr>
          <w:spacing w:val="-3"/>
        </w:rPr>
        <w:t> </w:t>
      </w:r>
      <w:r>
        <w:rPr/>
        <w:t>a</w:t>
      </w:r>
      <w:r>
        <w:rPr>
          <w:spacing w:val="-5"/>
        </w:rPr>
        <w:t> </w:t>
      </w:r>
      <w:r>
        <w:rPr/>
        <w:t>comprehensive</w:t>
      </w:r>
      <w:r>
        <w:rPr>
          <w:spacing w:val="-2"/>
        </w:rPr>
        <w:t> </w:t>
      </w:r>
      <w:r>
        <w:rPr/>
        <w:t>accounting</w:t>
      </w:r>
      <w:r>
        <w:rPr>
          <w:spacing w:val="-3"/>
        </w:rPr>
        <w:t> </w:t>
      </w:r>
      <w:r>
        <w:rPr/>
        <w:t>of</w:t>
      </w:r>
      <w:r>
        <w:rPr>
          <w:spacing w:val="-1"/>
        </w:rPr>
        <w:t> </w:t>
      </w:r>
      <w:r>
        <w:rPr/>
        <w:t>all</w:t>
      </w:r>
      <w:r>
        <w:rPr>
          <w:spacing w:val="-1"/>
        </w:rPr>
        <w:t> </w:t>
      </w:r>
      <w:r>
        <w:rPr/>
        <w:t>the</w:t>
      </w:r>
      <w:r>
        <w:rPr>
          <w:spacing w:val="-3"/>
        </w:rPr>
        <w:t> </w:t>
      </w:r>
      <w:r>
        <w:rPr/>
        <w:t>challenges we face, many of which are common challenges for all large and complex organizations and especially large universities that encompass broad missions.</w:t>
      </w:r>
      <w:r>
        <w:rPr>
          <w:spacing w:val="40"/>
        </w:rPr>
        <w:t> </w:t>
      </w:r>
      <w:r>
        <w:rPr/>
        <w:t>We seek in this section to highlight three factors that dominated our review, two of which we also can tie to core sources of strength.</w:t>
      </w:r>
      <w:r>
        <w:rPr>
          <w:spacing w:val="40"/>
        </w:rPr>
        <w:t> </w:t>
      </w:r>
      <w:r>
        <w:rPr/>
        <w:t>Because of their complexity, we provide appendices related to two of these issues: 1) The troublesome public discourse related to the K-12 sector and teacher education more generally; and 2) the core campus arrangement.</w:t>
      </w:r>
      <w:r>
        <w:rPr>
          <w:spacing w:val="40"/>
        </w:rPr>
        <w:t> </w:t>
      </w:r>
      <w:r>
        <w:rPr/>
        <w:t>We will begin by discussing a third set of challenges that we have already sited as contributing substantially to our strength as an academic organization – the IU Responsibility Centered Management system and culture.</w:t>
      </w:r>
    </w:p>
    <w:p>
      <w:pPr>
        <w:pStyle w:val="Heading3"/>
        <w:spacing w:line="343" w:lineRule="exact"/>
        <w:ind w:left="660"/>
      </w:pPr>
      <w:bookmarkStart w:name="_bookmark12" w:id="13"/>
      <w:bookmarkEnd w:id="13"/>
      <w:r>
        <w:rPr/>
      </w:r>
      <w:r>
        <w:rPr>
          <w:color w:val="830E0D"/>
        </w:rPr>
        <w:t>Responsibility</w:t>
      </w:r>
      <w:r>
        <w:rPr>
          <w:color w:val="830E0D"/>
          <w:spacing w:val="-6"/>
        </w:rPr>
        <w:t> </w:t>
      </w:r>
      <w:r>
        <w:rPr>
          <w:color w:val="830E0D"/>
        </w:rPr>
        <w:t>Centered</w:t>
      </w:r>
      <w:r>
        <w:rPr>
          <w:color w:val="830E0D"/>
          <w:spacing w:val="-8"/>
        </w:rPr>
        <w:t> </w:t>
      </w:r>
      <w:r>
        <w:rPr>
          <w:color w:val="830E0D"/>
        </w:rPr>
        <w:t>Management</w:t>
      </w:r>
      <w:r>
        <w:rPr>
          <w:color w:val="830E0D"/>
          <w:spacing w:val="-9"/>
        </w:rPr>
        <w:t> </w:t>
      </w:r>
      <w:r>
        <w:rPr>
          <w:color w:val="830E0D"/>
        </w:rPr>
        <w:t>at</w:t>
      </w:r>
      <w:r>
        <w:rPr>
          <w:color w:val="830E0D"/>
          <w:spacing w:val="-5"/>
        </w:rPr>
        <w:t> IU</w:t>
      </w:r>
    </w:p>
    <w:p>
      <w:pPr>
        <w:pStyle w:val="BodyText"/>
        <w:spacing w:line="259" w:lineRule="auto"/>
        <w:ind w:right="190"/>
      </w:pPr>
      <w:r>
        <w:rPr/>
        <w:t>Indiana University was one of the first public institutions to adopt Responsibility Centered Management</w:t>
      </w:r>
      <w:r>
        <w:rPr>
          <w:spacing w:val="-3"/>
        </w:rPr>
        <w:t> </w:t>
      </w:r>
      <w:r>
        <w:rPr/>
        <w:t>(RCM)</w:t>
      </w:r>
      <w:r>
        <w:rPr>
          <w:spacing w:val="-6"/>
        </w:rPr>
        <w:t> </w:t>
      </w:r>
      <w:r>
        <w:rPr/>
        <w:t>as</w:t>
      </w:r>
      <w:r>
        <w:rPr>
          <w:spacing w:val="-1"/>
        </w:rPr>
        <w:t> </w:t>
      </w:r>
      <w:r>
        <w:rPr/>
        <w:t>a</w:t>
      </w:r>
      <w:r>
        <w:rPr>
          <w:spacing w:val="-6"/>
        </w:rPr>
        <w:t> </w:t>
      </w:r>
      <w:r>
        <w:rPr/>
        <w:t>model for</w:t>
      </w:r>
      <w:r>
        <w:rPr>
          <w:spacing w:val="-4"/>
        </w:rPr>
        <w:t> </w:t>
      </w:r>
      <w:r>
        <w:rPr/>
        <w:t>resource</w:t>
      </w:r>
      <w:r>
        <w:rPr>
          <w:spacing w:val="-3"/>
        </w:rPr>
        <w:t> </w:t>
      </w:r>
      <w:r>
        <w:rPr/>
        <w:t>allocation</w:t>
      </w:r>
      <w:r>
        <w:rPr>
          <w:spacing w:val="-2"/>
        </w:rPr>
        <w:t> </w:t>
      </w:r>
      <w:r>
        <w:rPr/>
        <w:t>and</w:t>
      </w:r>
      <w:r>
        <w:rPr>
          <w:spacing w:val="-4"/>
        </w:rPr>
        <w:t> </w:t>
      </w:r>
      <w:r>
        <w:rPr/>
        <w:t>financial</w:t>
      </w:r>
      <w:r>
        <w:rPr>
          <w:spacing w:val="-2"/>
        </w:rPr>
        <w:t> </w:t>
      </w:r>
      <w:r>
        <w:rPr/>
        <w:t>management.</w:t>
      </w:r>
      <w:r>
        <w:rPr>
          <w:spacing w:val="40"/>
        </w:rPr>
        <w:t> </w:t>
      </w:r>
      <w:r>
        <w:rPr/>
        <w:t>IU</w:t>
      </w:r>
      <w:r>
        <w:rPr>
          <w:spacing w:val="-4"/>
        </w:rPr>
        <w:t> </w:t>
      </w:r>
      <w:r>
        <w:rPr/>
        <w:t>first deployed this model in 1990 and so it has been in place for 25 years.</w:t>
      </w:r>
      <w:r>
        <w:rPr>
          <w:spacing w:val="40"/>
        </w:rPr>
        <w:t> </w:t>
      </w:r>
      <w:r>
        <w:rPr/>
        <w:t>As with all budgeting and resource allocation models, RCM presents logistical challenges, but the clear consensus among those who have used, reviewed, and continually adjusted the system, is that it has helped Indiana University thrive as an entrepreneurial academic organization while</w:t>
      </w:r>
      <w:r>
        <w:rPr>
          <w:spacing w:val="-2"/>
        </w:rPr>
        <w:t> </w:t>
      </w:r>
      <w:r>
        <w:rPr/>
        <w:t>many</w:t>
      </w:r>
      <w:r>
        <w:rPr>
          <w:spacing w:val="-2"/>
        </w:rPr>
        <w:t> </w:t>
      </w:r>
      <w:r>
        <w:rPr/>
        <w:t>institutions using</w:t>
      </w:r>
      <w:r>
        <w:rPr>
          <w:spacing w:val="-2"/>
        </w:rPr>
        <w:t> </w:t>
      </w:r>
      <w:r>
        <w:rPr/>
        <w:t>more traditional systems</w:t>
      </w:r>
      <w:r>
        <w:rPr>
          <w:spacing w:val="-2"/>
        </w:rPr>
        <w:t> </w:t>
      </w:r>
      <w:r>
        <w:rPr/>
        <w:t>have faced</w:t>
      </w:r>
      <w:r>
        <w:rPr>
          <w:spacing w:val="-3"/>
        </w:rPr>
        <w:t> </w:t>
      </w:r>
      <w:r>
        <w:rPr/>
        <w:t>more</w:t>
      </w:r>
      <w:r>
        <w:rPr>
          <w:spacing w:val="-2"/>
        </w:rPr>
        <w:t> </w:t>
      </w:r>
      <w:r>
        <w:rPr/>
        <w:t>significant</w:t>
      </w:r>
      <w:r>
        <w:rPr>
          <w:spacing w:val="-1"/>
        </w:rPr>
        <w:t> </w:t>
      </w:r>
      <w:r>
        <w:rPr/>
        <w:t>problems during a period of time marked by declining public (state) support and other fiscal </w:t>
      </w:r>
      <w:r>
        <w:rPr>
          <w:spacing w:val="-2"/>
        </w:rPr>
        <w:t>constraints.</w:t>
      </w:r>
    </w:p>
    <w:p>
      <w:pPr>
        <w:pStyle w:val="BodyText"/>
        <w:spacing w:line="259" w:lineRule="auto" w:before="156"/>
        <w:ind w:right="211"/>
      </w:pPr>
      <w:r>
        <w:rPr/>
        <w:t>The primary tenet of RCM is decentralized control of revenues and expenditures within a context of centralized and collaborative coordination.</w:t>
      </w:r>
      <w:r>
        <w:rPr>
          <w:spacing w:val="40"/>
        </w:rPr>
        <w:t> </w:t>
      </w:r>
      <w:r>
        <w:rPr/>
        <w:t>Within IU, the locus of responsibility for academic units is at the School level (the Responsibility Center or RC).</w:t>
      </w:r>
      <w:r>
        <w:rPr>
          <w:spacing w:val="40"/>
        </w:rPr>
        <w:t> </w:t>
      </w:r>
      <w:r>
        <w:rPr/>
        <w:t>The Schools, in turn, use varying practices and arrangements to devolve varying levels of control to departments and research centers.</w:t>
      </w:r>
      <w:r>
        <w:rPr>
          <w:spacing w:val="40"/>
        </w:rPr>
        <w:t> </w:t>
      </w:r>
      <w:r>
        <w:rPr/>
        <w:t>These arrangements serve as budgetary incentive systems that promote entrepreneurial development.</w:t>
      </w:r>
      <w:r>
        <w:rPr>
          <w:spacing w:val="40"/>
        </w:rPr>
        <w:t> </w:t>
      </w:r>
      <w:r>
        <w:rPr/>
        <w:t>Within the culture of RCM,</w:t>
      </w:r>
      <w:r>
        <w:rPr>
          <w:spacing w:val="-1"/>
        </w:rPr>
        <w:t> </w:t>
      </w:r>
      <w:r>
        <w:rPr/>
        <w:t>academic and</w:t>
      </w:r>
      <w:r>
        <w:rPr>
          <w:spacing w:val="-2"/>
        </w:rPr>
        <w:t> </w:t>
      </w:r>
      <w:r>
        <w:rPr/>
        <w:t>administrative</w:t>
      </w:r>
      <w:r>
        <w:rPr>
          <w:spacing w:val="-5"/>
        </w:rPr>
        <w:t> </w:t>
      </w:r>
      <w:r>
        <w:rPr/>
        <w:t>managers</w:t>
      </w:r>
      <w:r>
        <w:rPr>
          <w:spacing w:val="-2"/>
        </w:rPr>
        <w:t> </w:t>
      </w:r>
      <w:r>
        <w:rPr/>
        <w:t>know that</w:t>
      </w:r>
      <w:r>
        <w:rPr>
          <w:spacing w:val="-4"/>
        </w:rPr>
        <w:t> </w:t>
      </w:r>
      <w:r>
        <w:rPr/>
        <w:t>they</w:t>
      </w:r>
      <w:r>
        <w:rPr>
          <w:spacing w:val="-5"/>
        </w:rPr>
        <w:t> </w:t>
      </w:r>
      <w:r>
        <w:rPr/>
        <w:t>cannot</w:t>
      </w:r>
      <w:r>
        <w:rPr>
          <w:spacing w:val="-4"/>
        </w:rPr>
        <w:t> </w:t>
      </w:r>
      <w:r>
        <w:rPr/>
        <w:t>simply</w:t>
      </w:r>
      <w:r>
        <w:rPr>
          <w:spacing w:val="-5"/>
        </w:rPr>
        <w:t> </w:t>
      </w:r>
      <w:r>
        <w:rPr/>
        <w:t>ask</w:t>
      </w:r>
      <w:r>
        <w:rPr>
          <w:spacing w:val="-3"/>
        </w:rPr>
        <w:t> </w:t>
      </w:r>
      <w:r>
        <w:rPr/>
        <w:t>for</w:t>
      </w:r>
      <w:r>
        <w:rPr>
          <w:spacing w:val="-6"/>
        </w:rPr>
        <w:t> </w:t>
      </w:r>
      <w:r>
        <w:rPr/>
        <w:t>money</w:t>
      </w:r>
      <w:r>
        <w:rPr>
          <w:spacing w:val="-5"/>
        </w:rPr>
        <w:t> </w:t>
      </w:r>
      <w:r>
        <w:rPr/>
        <w:t>available</w:t>
      </w:r>
      <w:r>
        <w:rPr>
          <w:spacing w:val="-3"/>
        </w:rPr>
        <w:t> </w:t>
      </w:r>
      <w:r>
        <w:rPr/>
        <w:t>from</w:t>
      </w:r>
      <w:r>
        <w:rPr>
          <w:spacing w:val="-1"/>
        </w:rPr>
        <w:t> </w:t>
      </w:r>
      <w:r>
        <w:rPr/>
        <w:t>a</w:t>
      </w:r>
    </w:p>
    <w:p>
      <w:pPr>
        <w:spacing w:after="0" w:line="259" w:lineRule="auto"/>
        <w:sectPr>
          <w:pgSz w:w="12240" w:h="15840"/>
          <w:pgMar w:header="721" w:footer="1033" w:top="1280" w:bottom="1220" w:left="780" w:right="1320"/>
        </w:sectPr>
      </w:pPr>
    </w:p>
    <w:p>
      <w:pPr>
        <w:pStyle w:val="BodyText"/>
        <w:spacing w:line="259" w:lineRule="auto" w:before="162"/>
        <w:ind w:right="208"/>
        <w:rPr>
          <w:sz w:val="14"/>
        </w:rPr>
      </w:pPr>
      <w:r>
        <w:rPr/>
        <w:t>central pool.</w:t>
      </w:r>
      <w:r>
        <w:rPr>
          <w:spacing w:val="40"/>
        </w:rPr>
        <w:t> </w:t>
      </w:r>
      <w:r>
        <w:rPr/>
        <w:t>They</w:t>
      </w:r>
      <w:r>
        <w:rPr>
          <w:spacing w:val="-5"/>
        </w:rPr>
        <w:t> </w:t>
      </w:r>
      <w:r>
        <w:rPr/>
        <w:t>must</w:t>
      </w:r>
      <w:r>
        <w:rPr>
          <w:spacing w:val="-7"/>
        </w:rPr>
        <w:t> </w:t>
      </w:r>
      <w:r>
        <w:rPr/>
        <w:t>devise</w:t>
      </w:r>
      <w:r>
        <w:rPr>
          <w:spacing w:val="-4"/>
        </w:rPr>
        <w:t> </w:t>
      </w:r>
      <w:r>
        <w:rPr/>
        <w:t>business</w:t>
      </w:r>
      <w:r>
        <w:rPr>
          <w:spacing w:val="-3"/>
        </w:rPr>
        <w:t> </w:t>
      </w:r>
      <w:r>
        <w:rPr/>
        <w:t>plans</w:t>
      </w:r>
      <w:r>
        <w:rPr>
          <w:spacing w:val="-3"/>
        </w:rPr>
        <w:t> </w:t>
      </w:r>
      <w:r>
        <w:rPr/>
        <w:t>that</w:t>
      </w:r>
      <w:r>
        <w:rPr>
          <w:spacing w:val="-5"/>
        </w:rPr>
        <w:t> </w:t>
      </w:r>
      <w:r>
        <w:rPr/>
        <w:t>take</w:t>
      </w:r>
      <w:r>
        <w:rPr>
          <w:spacing w:val="-4"/>
        </w:rPr>
        <w:t> </w:t>
      </w:r>
      <w:r>
        <w:rPr/>
        <w:t>into</w:t>
      </w:r>
      <w:r>
        <w:rPr>
          <w:spacing w:val="-2"/>
        </w:rPr>
        <w:t> </w:t>
      </w:r>
      <w:r>
        <w:rPr/>
        <w:t>account</w:t>
      </w:r>
      <w:r>
        <w:rPr>
          <w:spacing w:val="-5"/>
        </w:rPr>
        <w:t> </w:t>
      </w:r>
      <w:r>
        <w:rPr/>
        <w:t>revenues</w:t>
      </w:r>
      <w:r>
        <w:rPr>
          <w:spacing w:val="-4"/>
        </w:rPr>
        <w:t> </w:t>
      </w:r>
      <w:r>
        <w:rPr/>
        <w:t>and</w:t>
      </w:r>
      <w:r>
        <w:rPr>
          <w:spacing w:val="-4"/>
        </w:rPr>
        <w:t> </w:t>
      </w:r>
      <w:r>
        <w:rPr/>
        <w:t>costs and consider possible revenue sources beyond internal funding.</w:t>
      </w:r>
      <w:r>
        <w:rPr>
          <w:position w:val="5"/>
          <w:sz w:val="14"/>
        </w:rPr>
        <w:t>2</w:t>
      </w:r>
    </w:p>
    <w:p>
      <w:pPr>
        <w:pStyle w:val="BodyText"/>
        <w:spacing w:line="259" w:lineRule="auto" w:before="160"/>
        <w:ind w:right="211"/>
      </w:pPr>
      <w:r>
        <w:rPr/>
        <w:t>The faculty and leadership of the IU SoE have generally thrived within the RCM model. Through</w:t>
      </w:r>
      <w:r>
        <w:rPr>
          <w:spacing w:val="-4"/>
        </w:rPr>
        <w:t> </w:t>
      </w:r>
      <w:r>
        <w:rPr/>
        <w:t>collaboration</w:t>
      </w:r>
      <w:r>
        <w:rPr>
          <w:spacing w:val="-3"/>
        </w:rPr>
        <w:t> </w:t>
      </w:r>
      <w:r>
        <w:rPr/>
        <w:t>across</w:t>
      </w:r>
      <w:r>
        <w:rPr>
          <w:spacing w:val="-5"/>
        </w:rPr>
        <w:t> </w:t>
      </w:r>
      <w:r>
        <w:rPr/>
        <w:t>and</w:t>
      </w:r>
      <w:r>
        <w:rPr>
          <w:spacing w:val="-5"/>
        </w:rPr>
        <w:t> </w:t>
      </w:r>
      <w:r>
        <w:rPr/>
        <w:t>between</w:t>
      </w:r>
      <w:r>
        <w:rPr>
          <w:spacing w:val="-3"/>
        </w:rPr>
        <w:t> </w:t>
      </w:r>
      <w:r>
        <w:rPr/>
        <w:t>both</w:t>
      </w:r>
      <w:r>
        <w:rPr>
          <w:spacing w:val="-3"/>
        </w:rPr>
        <w:t> </w:t>
      </w:r>
      <w:r>
        <w:rPr/>
        <w:t>campuses,</w:t>
      </w:r>
      <w:r>
        <w:rPr>
          <w:spacing w:val="-8"/>
        </w:rPr>
        <w:t> </w:t>
      </w:r>
      <w:r>
        <w:rPr/>
        <w:t>academic,</w:t>
      </w:r>
      <w:r>
        <w:rPr>
          <w:spacing w:val="-7"/>
        </w:rPr>
        <w:t> </w:t>
      </w:r>
      <w:r>
        <w:rPr/>
        <w:t>engagement</w:t>
      </w:r>
      <w:r>
        <w:rPr>
          <w:spacing w:val="-6"/>
        </w:rPr>
        <w:t> </w:t>
      </w:r>
      <w:r>
        <w:rPr/>
        <w:t>and research programs</w:t>
      </w:r>
      <w:r>
        <w:rPr>
          <w:spacing w:val="-1"/>
        </w:rPr>
        <w:t> </w:t>
      </w:r>
      <w:r>
        <w:rPr/>
        <w:t>have grown considerably.</w:t>
      </w:r>
      <w:r>
        <w:rPr>
          <w:spacing w:val="40"/>
        </w:rPr>
        <w:t> </w:t>
      </w:r>
      <w:r>
        <w:rPr/>
        <w:t>However,</w:t>
      </w:r>
      <w:r>
        <w:rPr>
          <w:spacing w:val="-1"/>
        </w:rPr>
        <w:t> </w:t>
      </w:r>
      <w:r>
        <w:rPr/>
        <w:t>RCM is not without its challenges. One challenge is the incentives inherent in the</w:t>
      </w:r>
      <w:r>
        <w:rPr>
          <w:spacing w:val="-1"/>
        </w:rPr>
        <w:t> </w:t>
      </w:r>
      <w:r>
        <w:rPr/>
        <w:t>system promote</w:t>
      </w:r>
      <w:r>
        <w:rPr>
          <w:spacing w:val="-1"/>
        </w:rPr>
        <w:t> </w:t>
      </w:r>
      <w:r>
        <w:rPr/>
        <w:t>maximizing student course enrollments within the school.</w:t>
      </w:r>
      <w:r>
        <w:rPr>
          <w:spacing w:val="40"/>
        </w:rPr>
        <w:t> </w:t>
      </w:r>
      <w:r>
        <w:rPr/>
        <w:t>There are, of course, academic requirements that ensure that students receive a broad education.</w:t>
      </w:r>
      <w:r>
        <w:rPr>
          <w:spacing w:val="40"/>
        </w:rPr>
        <w:t> </w:t>
      </w:r>
      <w:r>
        <w:rPr/>
        <w:t>In the case of teacher education, for example, all secondary</w:t>
      </w:r>
      <w:r>
        <w:rPr>
          <w:spacing w:val="-3"/>
        </w:rPr>
        <w:t> </w:t>
      </w:r>
      <w:r>
        <w:rPr/>
        <w:t>education students must</w:t>
      </w:r>
      <w:r>
        <w:rPr>
          <w:spacing w:val="-2"/>
        </w:rPr>
        <w:t> </w:t>
      </w:r>
      <w:r>
        <w:rPr/>
        <w:t>have a</w:t>
      </w:r>
      <w:r>
        <w:rPr>
          <w:spacing w:val="-3"/>
        </w:rPr>
        <w:t> </w:t>
      </w:r>
      <w:r>
        <w:rPr/>
        <w:t>major</w:t>
      </w:r>
      <w:r>
        <w:rPr>
          <w:spacing w:val="-1"/>
        </w:rPr>
        <w:t> </w:t>
      </w:r>
      <w:r>
        <w:rPr/>
        <w:t>in a field</w:t>
      </w:r>
      <w:r>
        <w:rPr>
          <w:spacing w:val="-3"/>
        </w:rPr>
        <w:t> </w:t>
      </w:r>
      <w:r>
        <w:rPr/>
        <w:t>outside</w:t>
      </w:r>
      <w:r>
        <w:rPr>
          <w:spacing w:val="-1"/>
        </w:rPr>
        <w:t> </w:t>
      </w:r>
      <w:r>
        <w:rPr/>
        <w:t>education,</w:t>
      </w:r>
      <w:r>
        <w:rPr>
          <w:spacing w:val="-3"/>
        </w:rPr>
        <w:t> </w:t>
      </w:r>
      <w:r>
        <w:rPr/>
        <w:t>typically within one of the disciplines in the arts and sciences. Importantly, according to state law, the chosen major should match the major requirements of someone getting a degree in that area. Thus, breadth is assured.</w:t>
      </w:r>
    </w:p>
    <w:p>
      <w:pPr>
        <w:pStyle w:val="BodyText"/>
        <w:spacing w:line="259" w:lineRule="auto" w:before="159"/>
        <w:ind w:right="189"/>
      </w:pPr>
      <w:r>
        <w:rPr/>
        <w:t>However, there are some forces that push programs toward competition.</w:t>
      </w:r>
      <w:r>
        <w:rPr>
          <w:spacing w:val="40"/>
        </w:rPr>
        <w:t> </w:t>
      </w:r>
      <w:r>
        <w:rPr/>
        <w:t>Although some forms</w:t>
      </w:r>
      <w:r>
        <w:rPr>
          <w:spacing w:val="-2"/>
        </w:rPr>
        <w:t> </w:t>
      </w:r>
      <w:r>
        <w:rPr/>
        <w:t>of</w:t>
      </w:r>
      <w:r>
        <w:rPr>
          <w:spacing w:val="-1"/>
        </w:rPr>
        <w:t> </w:t>
      </w:r>
      <w:r>
        <w:rPr/>
        <w:t>this</w:t>
      </w:r>
      <w:r>
        <w:rPr>
          <w:spacing w:val="-2"/>
        </w:rPr>
        <w:t> </w:t>
      </w:r>
      <w:r>
        <w:rPr/>
        <w:t>competition are</w:t>
      </w:r>
      <w:r>
        <w:rPr>
          <w:spacing w:val="-2"/>
        </w:rPr>
        <w:t> </w:t>
      </w:r>
      <w:r>
        <w:rPr/>
        <w:t>healthy,</w:t>
      </w:r>
      <w:r>
        <w:rPr>
          <w:spacing w:val="-3"/>
        </w:rPr>
        <w:t> </w:t>
      </w:r>
      <w:r>
        <w:rPr/>
        <w:t>others</w:t>
      </w:r>
      <w:r>
        <w:rPr>
          <w:spacing w:val="-2"/>
        </w:rPr>
        <w:t> </w:t>
      </w:r>
      <w:r>
        <w:rPr/>
        <w:t>are</w:t>
      </w:r>
      <w:r>
        <w:rPr>
          <w:spacing w:val="-3"/>
        </w:rPr>
        <w:t> </w:t>
      </w:r>
      <w:r>
        <w:rPr/>
        <w:t>ineffective.</w:t>
      </w:r>
      <w:r>
        <w:rPr>
          <w:spacing w:val="40"/>
        </w:rPr>
        <w:t> </w:t>
      </w:r>
      <w:r>
        <w:rPr/>
        <w:t>The</w:t>
      </w:r>
      <w:r>
        <w:rPr>
          <w:spacing w:val="-3"/>
        </w:rPr>
        <w:t> </w:t>
      </w:r>
      <w:r>
        <w:rPr/>
        <w:t>development</w:t>
      </w:r>
      <w:r>
        <w:rPr>
          <w:spacing w:val="-4"/>
        </w:rPr>
        <w:t> </w:t>
      </w:r>
      <w:r>
        <w:rPr/>
        <w:t>of</w:t>
      </w:r>
      <w:r>
        <w:rPr>
          <w:spacing w:val="-1"/>
        </w:rPr>
        <w:t> </w:t>
      </w:r>
      <w:r>
        <w:rPr/>
        <w:t>a</w:t>
      </w:r>
      <w:r>
        <w:rPr>
          <w:spacing w:val="-5"/>
        </w:rPr>
        <w:t> </w:t>
      </w:r>
      <w:r>
        <w:rPr/>
        <w:t>College Teaching</w:t>
      </w:r>
      <w:r>
        <w:rPr>
          <w:spacing w:val="-1"/>
        </w:rPr>
        <w:t> </w:t>
      </w:r>
      <w:r>
        <w:rPr/>
        <w:t>certificate proposed by</w:t>
      </w:r>
      <w:r>
        <w:rPr>
          <w:spacing w:val="-1"/>
        </w:rPr>
        <w:t> </w:t>
      </w:r>
      <w:r>
        <w:rPr/>
        <w:t>the College of Arts &amp; Sciences provides a great example of both the pressures to build duplicative programs within each RC and the collaboration and cooperation that occurs naturally within IU to avoid duplication.</w:t>
      </w:r>
      <w:r>
        <w:rPr>
          <w:spacing w:val="40"/>
        </w:rPr>
        <w:t> </w:t>
      </w:r>
      <w:r>
        <w:rPr/>
        <w:t>The Bloomington College of Arts &amp; Sciences houses many of the traditional academic doctoral programs in Humanities, Social Science, and the Sciences.</w:t>
      </w:r>
      <w:r>
        <w:rPr>
          <w:spacing w:val="40"/>
        </w:rPr>
        <w:t> </w:t>
      </w:r>
      <w:r>
        <w:rPr/>
        <w:t>Some of the larger departments offer courses in “College Teaching” in the subject area.</w:t>
      </w:r>
      <w:r>
        <w:rPr>
          <w:spacing w:val="40"/>
        </w:rPr>
        <w:t> </w:t>
      </w:r>
      <w:r>
        <w:rPr/>
        <w:t>This is commensurate with efforts to improve the teaching skills of doctoral degree recipients who plan to take a faculty position.</w:t>
      </w:r>
      <w:r>
        <w:rPr>
          <w:spacing w:val="40"/>
        </w:rPr>
        <w:t> </w:t>
      </w:r>
      <w:r>
        <w:rPr/>
        <w:t>More recently the central leadership within the College decided to offer a college-wide certificate in College Pedagogy.</w:t>
      </w:r>
      <w:r>
        <w:rPr>
          <w:spacing w:val="40"/>
        </w:rPr>
        <w:t> </w:t>
      </w:r>
      <w:r>
        <w:rPr/>
        <w:t>There has been an ongoing collaboration between the College and SoE around a single course on College Teaching and Learning, taught by an adjunct faculty member in the Higher Education and Student Affairs (HESA) program, who is also full-time staff at the campus Center for Innovative Teaching and Learning.</w:t>
      </w:r>
      <w:r>
        <w:rPr>
          <w:spacing w:val="40"/>
        </w:rPr>
        <w:t> </w:t>
      </w:r>
      <w:r>
        <w:rPr/>
        <w:t>Through this connection, HESA faculty learned about the College’s intention to develop the graduate certificate in College Pedagogy, just as they were expanding on a collaborative College Teaching development</w:t>
      </w:r>
      <w:r>
        <w:rPr>
          <w:spacing w:val="-1"/>
        </w:rPr>
        <w:t> </w:t>
      </w:r>
      <w:r>
        <w:rPr/>
        <w:t>and certificate program themselves</w:t>
      </w:r>
      <w:r>
        <w:rPr>
          <w:spacing w:val="-2"/>
        </w:rPr>
        <w:t> </w:t>
      </w:r>
      <w:r>
        <w:rPr/>
        <w:t>with the IU School of Medicine.</w:t>
      </w:r>
      <w:r>
        <w:rPr>
          <w:spacing w:val="40"/>
        </w:rPr>
        <w:t> </w:t>
      </w:r>
      <w:r>
        <w:rPr/>
        <w:t>A more extensive college teaching program is now being developed as a collaboration by all parties.</w:t>
      </w:r>
    </w:p>
    <w:p>
      <w:pPr>
        <w:pStyle w:val="BodyText"/>
        <w:spacing w:line="259" w:lineRule="auto" w:before="156"/>
        <w:ind w:right="211"/>
      </w:pPr>
      <w:r>
        <w:rPr/>
        <w:t>This</w:t>
      </w:r>
      <w:r>
        <w:rPr>
          <w:spacing w:val="-3"/>
        </w:rPr>
        <w:t> </w:t>
      </w:r>
      <w:r>
        <w:rPr/>
        <w:t>example</w:t>
      </w:r>
      <w:r>
        <w:rPr>
          <w:spacing w:val="-4"/>
        </w:rPr>
        <w:t> </w:t>
      </w:r>
      <w:r>
        <w:rPr/>
        <w:t>illustrates</w:t>
      </w:r>
      <w:r>
        <w:rPr>
          <w:spacing w:val="-2"/>
        </w:rPr>
        <w:t> </w:t>
      </w:r>
      <w:r>
        <w:rPr/>
        <w:t>both</w:t>
      </w:r>
      <w:r>
        <w:rPr>
          <w:spacing w:val="-2"/>
        </w:rPr>
        <w:t> </w:t>
      </w:r>
      <w:r>
        <w:rPr/>
        <w:t>the</w:t>
      </w:r>
      <w:r>
        <w:rPr>
          <w:spacing w:val="-4"/>
        </w:rPr>
        <w:t> </w:t>
      </w:r>
      <w:r>
        <w:rPr/>
        <w:t>challenges</w:t>
      </w:r>
      <w:r>
        <w:rPr>
          <w:spacing w:val="-3"/>
        </w:rPr>
        <w:t> </w:t>
      </w:r>
      <w:r>
        <w:rPr/>
        <w:t>and</w:t>
      </w:r>
      <w:r>
        <w:rPr>
          <w:spacing w:val="-4"/>
        </w:rPr>
        <w:t> </w:t>
      </w:r>
      <w:r>
        <w:rPr/>
        <w:t>promises</w:t>
      </w:r>
      <w:r>
        <w:rPr>
          <w:spacing w:val="-6"/>
        </w:rPr>
        <w:t> </w:t>
      </w:r>
      <w:r>
        <w:rPr/>
        <w:t>of</w:t>
      </w:r>
      <w:r>
        <w:rPr>
          <w:spacing w:val="-2"/>
        </w:rPr>
        <w:t> </w:t>
      </w:r>
      <w:r>
        <w:rPr/>
        <w:t>the</w:t>
      </w:r>
      <w:r>
        <w:rPr>
          <w:spacing w:val="-4"/>
        </w:rPr>
        <w:t> </w:t>
      </w:r>
      <w:r>
        <w:rPr/>
        <w:t>RCM</w:t>
      </w:r>
      <w:r>
        <w:rPr>
          <w:spacing w:val="-5"/>
        </w:rPr>
        <w:t> </w:t>
      </w:r>
      <w:r>
        <w:rPr/>
        <w:t>model</w:t>
      </w:r>
      <w:r>
        <w:rPr>
          <w:spacing w:val="-2"/>
        </w:rPr>
        <w:t> </w:t>
      </w:r>
      <w:r>
        <w:rPr/>
        <w:t>within</w:t>
      </w:r>
      <w:r>
        <w:rPr>
          <w:spacing w:val="-2"/>
        </w:rPr>
        <w:t> </w:t>
      </w:r>
      <w:r>
        <w:rPr/>
        <w:t>the Indiana University culture.</w:t>
      </w:r>
      <w:r>
        <w:rPr>
          <w:spacing w:val="40"/>
        </w:rPr>
        <w:t> </w:t>
      </w:r>
      <w:r>
        <w:rPr/>
        <w:t>This particular situation is heading to a positive resolution.</w:t>
      </w:r>
    </w:p>
    <w:p>
      <w:pPr>
        <w:pStyle w:val="BodyText"/>
        <w:spacing w:line="259" w:lineRule="auto"/>
        <w:ind w:right="151"/>
      </w:pPr>
      <w:r>
        <w:rPr/>
        <w:t>However, faculty and staff across the campus will attest to other such challenges that do not</w:t>
      </w:r>
      <w:r>
        <w:rPr>
          <w:spacing w:val="-4"/>
        </w:rPr>
        <w:t> </w:t>
      </w:r>
      <w:r>
        <w:rPr/>
        <w:t>always</w:t>
      </w:r>
      <w:r>
        <w:rPr>
          <w:spacing w:val="-2"/>
        </w:rPr>
        <w:t> </w:t>
      </w:r>
      <w:r>
        <w:rPr/>
        <w:t>resolve</w:t>
      </w:r>
      <w:r>
        <w:rPr>
          <w:spacing w:val="-3"/>
        </w:rPr>
        <w:t> </w:t>
      </w:r>
      <w:r>
        <w:rPr/>
        <w:t>so</w:t>
      </w:r>
      <w:r>
        <w:rPr>
          <w:spacing w:val="-4"/>
        </w:rPr>
        <w:t> </w:t>
      </w:r>
      <w:r>
        <w:rPr/>
        <w:t>well.</w:t>
      </w:r>
      <w:r>
        <w:rPr>
          <w:spacing w:val="40"/>
        </w:rPr>
        <w:t> </w:t>
      </w:r>
      <w:r>
        <w:rPr/>
        <w:t>One</w:t>
      </w:r>
      <w:r>
        <w:rPr>
          <w:spacing w:val="-5"/>
        </w:rPr>
        <w:t> </w:t>
      </w:r>
      <w:r>
        <w:rPr/>
        <w:t>member</w:t>
      </w:r>
      <w:r>
        <w:rPr>
          <w:spacing w:val="-4"/>
        </w:rPr>
        <w:t> </w:t>
      </w:r>
      <w:r>
        <w:rPr/>
        <w:t>of</w:t>
      </w:r>
      <w:r>
        <w:rPr>
          <w:spacing w:val="-1"/>
        </w:rPr>
        <w:t> </w:t>
      </w:r>
      <w:r>
        <w:rPr/>
        <w:t>the</w:t>
      </w:r>
      <w:r>
        <w:rPr>
          <w:spacing w:val="-5"/>
        </w:rPr>
        <w:t> </w:t>
      </w:r>
      <w:r>
        <w:rPr/>
        <w:t>review committee</w:t>
      </w:r>
      <w:r>
        <w:rPr>
          <w:spacing w:val="-3"/>
        </w:rPr>
        <w:t> </w:t>
      </w:r>
      <w:r>
        <w:rPr/>
        <w:t>stated,</w:t>
      </w:r>
      <w:r>
        <w:rPr>
          <w:spacing w:val="-5"/>
        </w:rPr>
        <w:t> </w:t>
      </w:r>
      <w:r>
        <w:rPr/>
        <w:t>for</w:t>
      </w:r>
      <w:r>
        <w:rPr>
          <w:spacing w:val="-3"/>
        </w:rPr>
        <w:t> </w:t>
      </w:r>
      <w:r>
        <w:rPr/>
        <w:t>example,</w:t>
      </w:r>
      <w:r>
        <w:rPr>
          <w:spacing w:val="-4"/>
        </w:rPr>
        <w:t> </w:t>
      </w:r>
      <w:r>
        <w:rPr/>
        <w:t>that RCM creates a disincentive for advising both undergraduate and graduate students to explore the curriculum outside their program and School. Indeed the enrollment trends provided in Appendix C to this report show that enrollment of other school’s students in education courses has</w:t>
      </w:r>
      <w:r>
        <w:rPr>
          <w:spacing w:val="-3"/>
        </w:rPr>
        <w:t> </w:t>
      </w:r>
      <w:r>
        <w:rPr/>
        <w:t>been declining,</w:t>
      </w:r>
      <w:r>
        <w:rPr>
          <w:spacing w:val="-4"/>
        </w:rPr>
        <w:t> </w:t>
      </w:r>
      <w:r>
        <w:rPr/>
        <w:t>even as the</w:t>
      </w:r>
      <w:r>
        <w:rPr>
          <w:spacing w:val="-1"/>
        </w:rPr>
        <w:t> </w:t>
      </w:r>
      <w:r>
        <w:rPr/>
        <w:t>enrollments in these</w:t>
      </w:r>
      <w:r>
        <w:rPr>
          <w:spacing w:val="-1"/>
        </w:rPr>
        <w:t> </w:t>
      </w:r>
      <w:r>
        <w:rPr/>
        <w:t>other</w:t>
      </w:r>
      <w:r>
        <w:rPr>
          <w:spacing w:val="-2"/>
        </w:rPr>
        <w:t> </w:t>
      </w:r>
      <w:r>
        <w:rPr/>
        <w:t>schools</w:t>
      </w:r>
      <w:r>
        <w:rPr>
          <w:spacing w:val="-3"/>
        </w:rPr>
        <w:t> </w:t>
      </w:r>
      <w:r>
        <w:rPr/>
        <w:t>have not declined.</w:t>
      </w:r>
    </w:p>
    <w:p>
      <w:pPr>
        <w:pStyle w:val="BodyText"/>
        <w:ind w:left="0"/>
        <w:rPr>
          <w:sz w:val="20"/>
        </w:rPr>
      </w:pPr>
    </w:p>
    <w:p>
      <w:pPr>
        <w:pStyle w:val="BodyText"/>
        <w:ind w:left="0"/>
        <w:rPr>
          <w:sz w:val="20"/>
        </w:rPr>
      </w:pPr>
    </w:p>
    <w:p>
      <w:pPr>
        <w:pStyle w:val="BodyText"/>
        <w:spacing w:before="12"/>
        <w:ind w:left="0"/>
        <w:rPr>
          <w:sz w:val="20"/>
        </w:rPr>
      </w:pPr>
      <w:r>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178577</wp:posOffset>
                </wp:positionV>
                <wp:extent cx="1829435"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6121pt;width:144.020pt;height:.48004pt;mso-position-horizontal-relative:page;mso-position-vertical-relative:paragraph;z-index:-15727104;mso-wrap-distance-left:0;mso-wrap-distance-right:0" id="docshape18" filled="true" fillcolor="#000000" stroked="false">
                <v:fill type="solid"/>
                <w10:wrap type="topAndBottom"/>
              </v:rect>
            </w:pict>
          </mc:Fallback>
        </mc:AlternateContent>
      </w:r>
    </w:p>
    <w:p>
      <w:pPr>
        <w:spacing w:before="94"/>
        <w:ind w:left="660" w:right="0" w:firstLine="0"/>
        <w:jc w:val="left"/>
        <w:rPr>
          <w:sz w:val="20"/>
        </w:rPr>
      </w:pPr>
      <w:r>
        <w:rPr>
          <w:position w:val="5"/>
          <w:sz w:val="13"/>
        </w:rPr>
        <w:t>2</w:t>
      </w:r>
      <w:r>
        <w:rPr>
          <w:spacing w:val="16"/>
          <w:position w:val="5"/>
          <w:sz w:val="13"/>
        </w:rPr>
        <w:t> </w:t>
      </w:r>
      <w:r>
        <w:rPr>
          <w:sz w:val="20"/>
        </w:rPr>
        <w:t>Further</w:t>
      </w:r>
      <w:r>
        <w:rPr>
          <w:spacing w:val="-4"/>
          <w:sz w:val="20"/>
        </w:rPr>
        <w:t> </w:t>
      </w:r>
      <w:r>
        <w:rPr>
          <w:sz w:val="20"/>
        </w:rPr>
        <w:t>details</w:t>
      </w:r>
      <w:r>
        <w:rPr>
          <w:spacing w:val="-4"/>
          <w:sz w:val="20"/>
        </w:rPr>
        <w:t> </w:t>
      </w:r>
      <w:r>
        <w:rPr>
          <w:sz w:val="20"/>
        </w:rPr>
        <w:t>on</w:t>
      </w:r>
      <w:r>
        <w:rPr>
          <w:spacing w:val="-3"/>
          <w:sz w:val="20"/>
        </w:rPr>
        <w:t> </w:t>
      </w:r>
      <w:r>
        <w:rPr>
          <w:sz w:val="20"/>
        </w:rPr>
        <w:t>the</w:t>
      </w:r>
      <w:r>
        <w:rPr>
          <w:spacing w:val="-6"/>
          <w:sz w:val="20"/>
        </w:rPr>
        <w:t> </w:t>
      </w:r>
      <w:r>
        <w:rPr>
          <w:sz w:val="20"/>
        </w:rPr>
        <w:t>IU</w:t>
      </w:r>
      <w:r>
        <w:rPr>
          <w:spacing w:val="-4"/>
          <w:sz w:val="20"/>
        </w:rPr>
        <w:t> </w:t>
      </w:r>
      <w:r>
        <w:rPr>
          <w:sz w:val="20"/>
        </w:rPr>
        <w:t>RCM</w:t>
      </w:r>
      <w:r>
        <w:rPr>
          <w:spacing w:val="-2"/>
          <w:sz w:val="20"/>
        </w:rPr>
        <w:t> </w:t>
      </w:r>
      <w:r>
        <w:rPr>
          <w:sz w:val="20"/>
        </w:rPr>
        <w:t>model</w:t>
      </w:r>
      <w:r>
        <w:rPr>
          <w:spacing w:val="-3"/>
          <w:sz w:val="20"/>
        </w:rPr>
        <w:t> </w:t>
      </w:r>
      <w:r>
        <w:rPr>
          <w:sz w:val="20"/>
        </w:rPr>
        <w:t>can</w:t>
      </w:r>
      <w:r>
        <w:rPr>
          <w:spacing w:val="-3"/>
          <w:sz w:val="20"/>
        </w:rPr>
        <w:t> </w:t>
      </w:r>
      <w:r>
        <w:rPr>
          <w:sz w:val="20"/>
        </w:rPr>
        <w:t>be</w:t>
      </w:r>
      <w:r>
        <w:rPr>
          <w:spacing w:val="-4"/>
          <w:sz w:val="20"/>
        </w:rPr>
        <w:t> </w:t>
      </w:r>
      <w:r>
        <w:rPr>
          <w:sz w:val="20"/>
        </w:rPr>
        <w:t>found</w:t>
      </w:r>
      <w:r>
        <w:rPr>
          <w:spacing w:val="-4"/>
          <w:sz w:val="20"/>
        </w:rPr>
        <w:t> </w:t>
      </w:r>
      <w:r>
        <w:rPr>
          <w:sz w:val="20"/>
        </w:rPr>
        <w:t>at:</w:t>
      </w:r>
      <w:r>
        <w:rPr>
          <w:spacing w:val="-5"/>
          <w:sz w:val="20"/>
        </w:rPr>
        <w:t> </w:t>
      </w:r>
      <w:hyperlink r:id="rId17">
        <w:r>
          <w:rPr>
            <w:color w:val="57C1B9"/>
            <w:sz w:val="20"/>
            <w:u w:val="single" w:color="57C1B9"/>
          </w:rPr>
          <w:t>http://www.indiana.edu/~obap/rcm-</w:t>
        </w:r>
      </w:hyperlink>
      <w:r>
        <w:rPr>
          <w:color w:val="57C1B9"/>
          <w:sz w:val="20"/>
          <w:u w:val="none"/>
        </w:rPr>
        <w:t> </w:t>
      </w:r>
      <w:hyperlink r:id="rId17">
        <w:r>
          <w:rPr>
            <w:color w:val="57C1B9"/>
            <w:spacing w:val="-2"/>
            <w:sz w:val="20"/>
            <w:u w:val="single" w:color="57C1B9"/>
          </w:rPr>
          <w:t>iub.php</w:t>
        </w:r>
      </w:hyperlink>
    </w:p>
    <w:p>
      <w:pPr>
        <w:spacing w:after="0"/>
        <w:jc w:val="left"/>
        <w:rPr>
          <w:sz w:val="20"/>
        </w:rPr>
        <w:sectPr>
          <w:pgSz w:w="12240" w:h="15840"/>
          <w:pgMar w:header="721" w:footer="1033" w:top="1280" w:bottom="1220" w:left="780" w:right="1320"/>
        </w:sectPr>
      </w:pPr>
    </w:p>
    <w:p>
      <w:pPr>
        <w:pStyle w:val="BodyText"/>
        <w:spacing w:line="259" w:lineRule="auto" w:before="162"/>
        <w:ind w:right="211"/>
      </w:pPr>
      <w:r>
        <w:rPr/>
        <w:t>In summary, the RCM challenge is far more positive than negative, but more importantly, the</w:t>
      </w:r>
      <w:r>
        <w:rPr>
          <w:spacing w:val="-3"/>
        </w:rPr>
        <w:t> </w:t>
      </w:r>
      <w:r>
        <w:rPr/>
        <w:t>RCM</w:t>
      </w:r>
      <w:r>
        <w:rPr>
          <w:spacing w:val="-4"/>
        </w:rPr>
        <w:t> </w:t>
      </w:r>
      <w:r>
        <w:rPr/>
        <w:t>framework</w:t>
      </w:r>
      <w:r>
        <w:rPr>
          <w:spacing w:val="-3"/>
        </w:rPr>
        <w:t> </w:t>
      </w:r>
      <w:r>
        <w:rPr/>
        <w:t>and</w:t>
      </w:r>
      <w:r>
        <w:rPr>
          <w:spacing w:val="-3"/>
        </w:rPr>
        <w:t> </w:t>
      </w:r>
      <w:r>
        <w:rPr/>
        <w:t>culture</w:t>
      </w:r>
      <w:r>
        <w:rPr>
          <w:spacing w:val="-5"/>
        </w:rPr>
        <w:t> </w:t>
      </w:r>
      <w:r>
        <w:rPr/>
        <w:t>must</w:t>
      </w:r>
      <w:r>
        <w:rPr>
          <w:spacing w:val="-4"/>
        </w:rPr>
        <w:t> </w:t>
      </w:r>
      <w:r>
        <w:rPr/>
        <w:t>be</w:t>
      </w:r>
      <w:r>
        <w:rPr>
          <w:spacing w:val="-3"/>
        </w:rPr>
        <w:t> </w:t>
      </w:r>
      <w:r>
        <w:rPr/>
        <w:t>accommodated</w:t>
      </w:r>
      <w:r>
        <w:rPr>
          <w:spacing w:val="-3"/>
        </w:rPr>
        <w:t> </w:t>
      </w:r>
      <w:r>
        <w:rPr/>
        <w:t>in</w:t>
      </w:r>
      <w:r>
        <w:rPr>
          <w:spacing w:val="-1"/>
        </w:rPr>
        <w:t> </w:t>
      </w:r>
      <w:r>
        <w:rPr/>
        <w:t>considering</w:t>
      </w:r>
      <w:r>
        <w:rPr>
          <w:spacing w:val="-3"/>
        </w:rPr>
        <w:t> </w:t>
      </w:r>
      <w:r>
        <w:rPr/>
        <w:t>any</w:t>
      </w:r>
      <w:r>
        <w:rPr>
          <w:spacing w:val="-4"/>
        </w:rPr>
        <w:t> </w:t>
      </w:r>
      <w:r>
        <w:rPr/>
        <w:t>reshaping</w:t>
      </w:r>
      <w:r>
        <w:rPr>
          <w:spacing w:val="-5"/>
        </w:rPr>
        <w:t> </w:t>
      </w:r>
      <w:r>
        <w:rPr/>
        <w:t>of the School’s future.</w:t>
      </w:r>
      <w:r>
        <w:rPr>
          <w:spacing w:val="40"/>
        </w:rPr>
        <w:t> </w:t>
      </w:r>
      <w:r>
        <w:rPr/>
        <w:t>For the SoE,</w:t>
      </w:r>
      <w:r>
        <w:rPr>
          <w:spacing w:val="-2"/>
        </w:rPr>
        <w:t> </w:t>
      </w:r>
      <w:r>
        <w:rPr/>
        <w:t>the RCM challenge also must be considered as we</w:t>
      </w:r>
      <w:r>
        <w:rPr>
          <w:spacing w:val="-1"/>
        </w:rPr>
        <w:t> </w:t>
      </w:r>
      <w:r>
        <w:rPr/>
        <w:t>move to describing another of our core challenges: the Core Campus arrangement.</w:t>
      </w:r>
    </w:p>
    <w:p>
      <w:pPr>
        <w:pStyle w:val="Heading3"/>
        <w:spacing w:before="162"/>
        <w:ind w:left="660"/>
      </w:pPr>
      <w:bookmarkStart w:name="_bookmark13" w:id="14"/>
      <w:bookmarkEnd w:id="14"/>
      <w:r>
        <w:rPr/>
      </w:r>
      <w:r>
        <w:rPr>
          <w:color w:val="830E0D"/>
        </w:rPr>
        <w:t>The</w:t>
      </w:r>
      <w:r>
        <w:rPr>
          <w:color w:val="830E0D"/>
          <w:spacing w:val="-4"/>
        </w:rPr>
        <w:t> </w:t>
      </w:r>
      <w:r>
        <w:rPr>
          <w:color w:val="830E0D"/>
        </w:rPr>
        <w:t>Core</w:t>
      </w:r>
      <w:r>
        <w:rPr>
          <w:color w:val="830E0D"/>
          <w:spacing w:val="-4"/>
        </w:rPr>
        <w:t> </w:t>
      </w:r>
      <w:r>
        <w:rPr>
          <w:color w:val="830E0D"/>
        </w:rPr>
        <w:t>Campus</w:t>
      </w:r>
      <w:r>
        <w:rPr>
          <w:color w:val="830E0D"/>
          <w:spacing w:val="-5"/>
        </w:rPr>
        <w:t> </w:t>
      </w:r>
      <w:r>
        <w:rPr>
          <w:color w:val="830E0D"/>
          <w:spacing w:val="-2"/>
        </w:rPr>
        <w:t>Arrangement</w:t>
      </w:r>
    </w:p>
    <w:p>
      <w:pPr>
        <w:pStyle w:val="BodyText"/>
        <w:spacing w:line="259" w:lineRule="auto"/>
        <w:ind w:right="143"/>
      </w:pPr>
      <w:r>
        <w:rPr/>
        <w:t>The IU Core Campus arrangement is a fairly unique configuration among large, multi- campus research universities.</w:t>
      </w:r>
      <w:r>
        <w:rPr>
          <w:spacing w:val="-3"/>
        </w:rPr>
        <w:t> </w:t>
      </w:r>
      <w:r>
        <w:rPr/>
        <w:t>Indeed</w:t>
      </w:r>
      <w:r>
        <w:rPr>
          <w:spacing w:val="-3"/>
        </w:rPr>
        <w:t> </w:t>
      </w:r>
      <w:r>
        <w:rPr/>
        <w:t>it</w:t>
      </w:r>
      <w:r>
        <w:rPr>
          <w:spacing w:val="-2"/>
        </w:rPr>
        <w:t> </w:t>
      </w:r>
      <w:r>
        <w:rPr/>
        <w:t>is not</w:t>
      </w:r>
      <w:r>
        <w:rPr>
          <w:spacing w:val="-2"/>
        </w:rPr>
        <w:t> </w:t>
      </w:r>
      <w:r>
        <w:rPr/>
        <w:t>a single</w:t>
      </w:r>
      <w:r>
        <w:rPr>
          <w:spacing w:val="-1"/>
        </w:rPr>
        <w:t> </w:t>
      </w:r>
      <w:r>
        <w:rPr/>
        <w:t>arrangement.</w:t>
      </w:r>
      <w:r>
        <w:rPr>
          <w:spacing w:val="40"/>
        </w:rPr>
        <w:t> </w:t>
      </w:r>
      <w:r>
        <w:rPr/>
        <w:t>The arrangement</w:t>
      </w:r>
      <w:r>
        <w:rPr>
          <w:spacing w:val="-4"/>
        </w:rPr>
        <w:t> </w:t>
      </w:r>
      <w:r>
        <w:rPr/>
        <w:t>varies for the schools that are described as Core Campus.</w:t>
      </w:r>
      <w:r>
        <w:rPr>
          <w:position w:val="5"/>
          <w:sz w:val="14"/>
        </w:rPr>
        <w:t>3</w:t>
      </w:r>
      <w:r>
        <w:rPr>
          <w:spacing w:val="80"/>
          <w:position w:val="5"/>
          <w:sz w:val="14"/>
        </w:rPr>
        <w:t> </w:t>
      </w:r>
      <w:r>
        <w:rPr/>
        <w:t>For the SoE, the Core Campus</w:t>
      </w:r>
      <w:r>
        <w:rPr>
          <w:spacing w:val="40"/>
        </w:rPr>
        <w:t> </w:t>
      </w:r>
      <w:r>
        <w:rPr/>
        <w:t>includes</w:t>
      </w:r>
      <w:r>
        <w:rPr>
          <w:spacing w:val="-1"/>
        </w:rPr>
        <w:t> </w:t>
      </w:r>
      <w:r>
        <w:rPr/>
        <w:t>the</w:t>
      </w:r>
      <w:r>
        <w:rPr>
          <w:spacing w:val="-1"/>
        </w:rPr>
        <w:t> </w:t>
      </w:r>
      <w:r>
        <w:rPr/>
        <w:t>education</w:t>
      </w:r>
      <w:r>
        <w:rPr>
          <w:spacing w:val="-2"/>
        </w:rPr>
        <w:t> </w:t>
      </w:r>
      <w:r>
        <w:rPr/>
        <w:t>programs in Bloomington,</w:t>
      </w:r>
      <w:r>
        <w:rPr>
          <w:spacing w:val="-3"/>
        </w:rPr>
        <w:t> </w:t>
      </w:r>
      <w:r>
        <w:rPr/>
        <w:t>Indianapolis,</w:t>
      </w:r>
      <w:r>
        <w:rPr>
          <w:spacing w:val="-4"/>
        </w:rPr>
        <w:t> </w:t>
      </w:r>
      <w:r>
        <w:rPr/>
        <w:t>and Columbus.</w:t>
      </w:r>
      <w:r>
        <w:rPr>
          <w:spacing w:val="40"/>
        </w:rPr>
        <w:t> </w:t>
      </w:r>
      <w:r>
        <w:rPr/>
        <w:t>The</w:t>
      </w:r>
      <w:r>
        <w:rPr>
          <w:spacing w:val="-1"/>
        </w:rPr>
        <w:t> </w:t>
      </w:r>
      <w:r>
        <w:rPr/>
        <w:t>Dean</w:t>
      </w:r>
      <w:r>
        <w:rPr>
          <w:spacing w:val="-2"/>
        </w:rPr>
        <w:t> </w:t>
      </w:r>
      <w:r>
        <w:rPr/>
        <w:t>of SoE is administratively housed on the Bloomington campus.</w:t>
      </w:r>
      <w:r>
        <w:rPr>
          <w:spacing w:val="40"/>
        </w:rPr>
        <w:t> </w:t>
      </w:r>
      <w:r>
        <w:rPr/>
        <w:t>Bloomington and Indianapolis each have an Executive Associate Dean as their chief academic/operating officer.</w:t>
      </w:r>
      <w:r>
        <w:rPr>
          <w:spacing w:val="40"/>
        </w:rPr>
        <w:t> </w:t>
      </w:r>
      <w:r>
        <w:rPr/>
        <w:t>The Columbus Campus, or IUPUC, is regionally accredited as a component of IUPUI.</w:t>
      </w:r>
      <w:r>
        <w:rPr>
          <w:spacing w:val="40"/>
        </w:rPr>
        <w:t> </w:t>
      </w:r>
      <w:r>
        <w:rPr/>
        <w:t>The education programs at Columbus are administered at IUPUC, but the director of the Columbus Education program reports to the IUPUI Executive Associate Dean.</w:t>
      </w:r>
      <w:r>
        <w:rPr>
          <w:spacing w:val="40"/>
        </w:rPr>
        <w:t> </w:t>
      </w:r>
      <w:r>
        <w:rPr/>
        <w:t>Until the last accreditation cycle in 2010, the teacher education programs on the Bloomington, Indianapolis and Columbus campuses were accredited as a single Core Campus unit by the National Council for the Accreditation of Teacher Education (NCATE).</w:t>
      </w:r>
      <w:r>
        <w:rPr>
          <w:spacing w:val="80"/>
        </w:rPr>
        <w:t> </w:t>
      </w:r>
      <w:r>
        <w:rPr/>
        <w:t>At the conclusion of the 2010 accreditation visit, however, the Indiana Department of Education informed President McRobbie that future accreditation visits will require separate accreditation</w:t>
      </w:r>
      <w:r>
        <w:rPr>
          <w:spacing w:val="-2"/>
        </w:rPr>
        <w:t> </w:t>
      </w:r>
      <w:r>
        <w:rPr/>
        <w:t>decisions</w:t>
      </w:r>
      <w:r>
        <w:rPr>
          <w:spacing w:val="-6"/>
        </w:rPr>
        <w:t> </w:t>
      </w:r>
      <w:r>
        <w:rPr/>
        <w:t>on</w:t>
      </w:r>
      <w:r>
        <w:rPr>
          <w:spacing w:val="-2"/>
        </w:rPr>
        <w:t> </w:t>
      </w:r>
      <w:r>
        <w:rPr/>
        <w:t>each</w:t>
      </w:r>
      <w:r>
        <w:rPr>
          <w:spacing w:val="-4"/>
        </w:rPr>
        <w:t> </w:t>
      </w:r>
      <w:r>
        <w:rPr/>
        <w:t>campus</w:t>
      </w:r>
      <w:r>
        <w:rPr>
          <w:spacing w:val="-3"/>
        </w:rPr>
        <w:t> </w:t>
      </w:r>
      <w:r>
        <w:rPr/>
        <w:t>(See</w:t>
      </w:r>
      <w:r>
        <w:rPr>
          <w:spacing w:val="-4"/>
        </w:rPr>
        <w:t> </w:t>
      </w:r>
      <w:r>
        <w:rPr/>
        <w:t>Appendix</w:t>
      </w:r>
      <w:r>
        <w:rPr>
          <w:spacing w:val="-3"/>
        </w:rPr>
        <w:t> </w:t>
      </w:r>
      <w:r>
        <w:rPr/>
        <w:t>E).</w:t>
      </w:r>
      <w:r>
        <w:rPr>
          <w:spacing w:val="40"/>
        </w:rPr>
        <w:t> </w:t>
      </w:r>
      <w:r>
        <w:rPr/>
        <w:t>Thus</w:t>
      </w:r>
      <w:r>
        <w:rPr>
          <w:spacing w:val="-3"/>
        </w:rPr>
        <w:t> </w:t>
      </w:r>
      <w:r>
        <w:rPr/>
        <w:t>in</w:t>
      </w:r>
      <w:r>
        <w:rPr>
          <w:spacing w:val="-2"/>
        </w:rPr>
        <w:t> </w:t>
      </w:r>
      <w:r>
        <w:rPr/>
        <w:t>preparation</w:t>
      </w:r>
      <w:r>
        <w:rPr>
          <w:spacing w:val="-2"/>
        </w:rPr>
        <w:t> </w:t>
      </w:r>
      <w:r>
        <w:rPr/>
        <w:t>for</w:t>
      </w:r>
      <w:r>
        <w:rPr>
          <w:spacing w:val="-4"/>
        </w:rPr>
        <w:t> </w:t>
      </w:r>
      <w:r>
        <w:rPr/>
        <w:t>the</w:t>
      </w:r>
      <w:r>
        <w:rPr>
          <w:spacing w:val="-2"/>
        </w:rPr>
        <w:t> </w:t>
      </w:r>
      <w:r>
        <w:rPr/>
        <w:t>2017 accreditation visits, accredited programs that previously operated as one unit (the Educational Leadership program) have begun splitting into two programs, one based in Bloomington and composed of Bloomington faculty; the other based in Indianapolis and composed of Indianapolis faculty. Most other programs did not operate as “one” program </w:t>
      </w:r>
      <w:r>
        <w:rPr>
          <w:spacing w:val="-2"/>
        </w:rPr>
        <w:t>previously.</w:t>
      </w:r>
    </w:p>
    <w:p>
      <w:pPr>
        <w:pStyle w:val="BodyText"/>
        <w:spacing w:line="259" w:lineRule="auto" w:before="155"/>
        <w:ind w:right="128"/>
      </w:pPr>
      <w:r>
        <w:rPr/>
        <w:t>The previous section of this report on Core Strengths identifies several ways in which the</w:t>
      </w:r>
      <w:r>
        <w:rPr>
          <w:spacing w:val="40"/>
        </w:rPr>
        <w:t> </w:t>
      </w:r>
      <w:r>
        <w:rPr/>
        <w:t>Core Campus arrangement is a source of strength for the SoE.</w:t>
      </w:r>
      <w:r>
        <w:rPr>
          <w:spacing w:val="40"/>
        </w:rPr>
        <w:t> </w:t>
      </w:r>
      <w:r>
        <w:rPr/>
        <w:t>This is particularly true given the</w:t>
      </w:r>
      <w:r>
        <w:rPr>
          <w:spacing w:val="-4"/>
        </w:rPr>
        <w:t> </w:t>
      </w:r>
      <w:r>
        <w:rPr/>
        <w:t>range</w:t>
      </w:r>
      <w:r>
        <w:rPr>
          <w:spacing w:val="-4"/>
        </w:rPr>
        <w:t> </w:t>
      </w:r>
      <w:r>
        <w:rPr/>
        <w:t>of</w:t>
      </w:r>
      <w:r>
        <w:rPr>
          <w:spacing w:val="-2"/>
        </w:rPr>
        <w:t> </w:t>
      </w:r>
      <w:r>
        <w:rPr/>
        <w:t>complementary</w:t>
      </w:r>
      <w:r>
        <w:rPr>
          <w:spacing w:val="-4"/>
        </w:rPr>
        <w:t> </w:t>
      </w:r>
      <w:r>
        <w:rPr/>
        <w:t>programs</w:t>
      </w:r>
      <w:r>
        <w:rPr>
          <w:spacing w:val="-3"/>
        </w:rPr>
        <w:t> </w:t>
      </w:r>
      <w:r>
        <w:rPr/>
        <w:t>and</w:t>
      </w:r>
      <w:r>
        <w:rPr>
          <w:spacing w:val="-4"/>
        </w:rPr>
        <w:t> </w:t>
      </w:r>
      <w:r>
        <w:rPr/>
        <w:t>faculty</w:t>
      </w:r>
      <w:r>
        <w:rPr>
          <w:spacing w:val="-6"/>
        </w:rPr>
        <w:t> </w:t>
      </w:r>
      <w:r>
        <w:rPr/>
        <w:t>that</w:t>
      </w:r>
      <w:r>
        <w:rPr>
          <w:spacing w:val="-3"/>
        </w:rPr>
        <w:t> </w:t>
      </w:r>
      <w:r>
        <w:rPr/>
        <w:t>this</w:t>
      </w:r>
      <w:r>
        <w:rPr>
          <w:spacing w:val="-3"/>
        </w:rPr>
        <w:t> </w:t>
      </w:r>
      <w:r>
        <w:rPr/>
        <w:t>arrangement</w:t>
      </w:r>
      <w:r>
        <w:rPr>
          <w:spacing w:val="-3"/>
        </w:rPr>
        <w:t> </w:t>
      </w:r>
      <w:r>
        <w:rPr/>
        <w:t>brings</w:t>
      </w:r>
      <w:r>
        <w:rPr>
          <w:spacing w:val="-4"/>
        </w:rPr>
        <w:t> </w:t>
      </w:r>
      <w:r>
        <w:rPr/>
        <w:t>together</w:t>
      </w:r>
      <w:r>
        <w:rPr>
          <w:spacing w:val="-5"/>
        </w:rPr>
        <w:t> </w:t>
      </w:r>
      <w:r>
        <w:rPr/>
        <w:t>to work collaboratively.</w:t>
      </w:r>
      <w:r>
        <w:rPr>
          <w:spacing w:val="72"/>
        </w:rPr>
        <w:t> </w:t>
      </w:r>
      <w:r>
        <w:rPr/>
        <w:t>Indeed, if there is one thing that the faculty involved in all stages of the review believed strongly, it is that we continue to support collaborative arrangements between faculty members across these campuses.</w:t>
      </w:r>
      <w:r>
        <w:rPr>
          <w:spacing w:val="40"/>
        </w:rPr>
        <w:t> </w:t>
      </w:r>
      <w:r>
        <w:rPr/>
        <w:t>However, the arrangement also is the source of some of our biggest internal challenges.</w:t>
      </w:r>
      <w:r>
        <w:rPr>
          <w:spacing w:val="40"/>
        </w:rPr>
        <w:t> </w:t>
      </w:r>
      <w:r>
        <w:rPr/>
        <w:t>Appendix E contains the NCATE/IDOE 2010 accreditation letter plus three brief documents that illustrate the benefits and challenges</w:t>
      </w:r>
      <w:r>
        <w:rPr>
          <w:spacing w:val="-3"/>
        </w:rPr>
        <w:t> </w:t>
      </w:r>
      <w:r>
        <w:rPr/>
        <w:t>as</w:t>
      </w:r>
      <w:r>
        <w:rPr>
          <w:spacing w:val="-4"/>
        </w:rPr>
        <w:t> </w:t>
      </w:r>
      <w:r>
        <w:rPr/>
        <w:t>experienced</w:t>
      </w:r>
      <w:r>
        <w:rPr>
          <w:spacing w:val="-4"/>
        </w:rPr>
        <w:t> </w:t>
      </w:r>
      <w:r>
        <w:rPr/>
        <w:t>in</w:t>
      </w:r>
      <w:r>
        <w:rPr>
          <w:spacing w:val="-2"/>
        </w:rPr>
        <w:t> </w:t>
      </w:r>
      <w:r>
        <w:rPr/>
        <w:t>the</w:t>
      </w:r>
      <w:r>
        <w:rPr>
          <w:spacing w:val="-4"/>
        </w:rPr>
        <w:t> </w:t>
      </w:r>
      <w:r>
        <w:rPr/>
        <w:t>Department</w:t>
      </w:r>
      <w:r>
        <w:rPr>
          <w:spacing w:val="-5"/>
        </w:rPr>
        <w:t> </w:t>
      </w:r>
      <w:r>
        <w:rPr/>
        <w:t>of</w:t>
      </w:r>
      <w:r>
        <w:rPr>
          <w:spacing w:val="-2"/>
        </w:rPr>
        <w:t> </w:t>
      </w:r>
      <w:r>
        <w:rPr/>
        <w:t>Educational</w:t>
      </w:r>
      <w:r>
        <w:rPr>
          <w:spacing w:val="-2"/>
        </w:rPr>
        <w:t> </w:t>
      </w:r>
      <w:r>
        <w:rPr/>
        <w:t>Leadership</w:t>
      </w:r>
      <w:r>
        <w:rPr>
          <w:spacing w:val="-3"/>
        </w:rPr>
        <w:t> </w:t>
      </w:r>
      <w:r>
        <w:rPr/>
        <w:t>and</w:t>
      </w:r>
      <w:r>
        <w:rPr>
          <w:spacing w:val="-4"/>
        </w:rPr>
        <w:t> </w:t>
      </w:r>
      <w:r>
        <w:rPr/>
        <w:t>Policy</w:t>
      </w:r>
      <w:r>
        <w:rPr>
          <w:spacing w:val="-6"/>
        </w:rPr>
        <w:t> </w:t>
      </w:r>
      <w:r>
        <w:rPr/>
        <w:t>Studies. These include:</w:t>
      </w:r>
    </w:p>
    <w:p>
      <w:pPr>
        <w:pStyle w:val="ListParagraph"/>
        <w:numPr>
          <w:ilvl w:val="0"/>
          <w:numId w:val="5"/>
        </w:numPr>
        <w:tabs>
          <w:tab w:pos="1740" w:val="left" w:leader="none"/>
        </w:tabs>
        <w:spacing w:line="259" w:lineRule="auto" w:before="157" w:after="0"/>
        <w:ind w:left="1740" w:right="215" w:hanging="360"/>
        <w:jc w:val="left"/>
        <w:rPr>
          <w:sz w:val="21"/>
        </w:rPr>
      </w:pPr>
      <w:r>
        <w:rPr>
          <w:sz w:val="21"/>
        </w:rPr>
        <w:t>Leveraging</w:t>
      </w:r>
      <w:r>
        <w:rPr>
          <w:spacing w:val="-5"/>
          <w:sz w:val="21"/>
        </w:rPr>
        <w:t> </w:t>
      </w:r>
      <w:r>
        <w:rPr>
          <w:sz w:val="21"/>
        </w:rPr>
        <w:t>the</w:t>
      </w:r>
      <w:r>
        <w:rPr>
          <w:spacing w:val="-5"/>
          <w:sz w:val="21"/>
        </w:rPr>
        <w:t> </w:t>
      </w:r>
      <w:r>
        <w:rPr>
          <w:sz w:val="21"/>
        </w:rPr>
        <w:t>Core</w:t>
      </w:r>
      <w:r>
        <w:rPr>
          <w:spacing w:val="-5"/>
          <w:sz w:val="21"/>
        </w:rPr>
        <w:t> </w:t>
      </w:r>
      <w:r>
        <w:rPr>
          <w:sz w:val="21"/>
        </w:rPr>
        <w:t>Campus</w:t>
      </w:r>
      <w:r>
        <w:rPr>
          <w:spacing w:val="-4"/>
          <w:sz w:val="21"/>
        </w:rPr>
        <w:t> </w:t>
      </w:r>
      <w:r>
        <w:rPr>
          <w:sz w:val="21"/>
        </w:rPr>
        <w:t>Arrangement</w:t>
      </w:r>
      <w:r>
        <w:rPr>
          <w:spacing w:val="-6"/>
          <w:sz w:val="21"/>
        </w:rPr>
        <w:t> </w:t>
      </w:r>
      <w:r>
        <w:rPr>
          <w:sz w:val="21"/>
        </w:rPr>
        <w:t>to</w:t>
      </w:r>
      <w:r>
        <w:rPr>
          <w:spacing w:val="-3"/>
          <w:sz w:val="21"/>
        </w:rPr>
        <w:t> </w:t>
      </w:r>
      <w:r>
        <w:rPr>
          <w:sz w:val="21"/>
        </w:rPr>
        <w:t>Grow</w:t>
      </w:r>
      <w:r>
        <w:rPr>
          <w:spacing w:val="-2"/>
          <w:sz w:val="21"/>
        </w:rPr>
        <w:t> </w:t>
      </w:r>
      <w:r>
        <w:rPr>
          <w:sz w:val="21"/>
        </w:rPr>
        <w:t>Enrollments</w:t>
      </w:r>
      <w:r>
        <w:rPr>
          <w:spacing w:val="-4"/>
          <w:sz w:val="21"/>
        </w:rPr>
        <w:t> </w:t>
      </w:r>
      <w:r>
        <w:rPr>
          <w:sz w:val="21"/>
        </w:rPr>
        <w:t>and</w:t>
      </w:r>
      <w:r>
        <w:rPr>
          <w:spacing w:val="-4"/>
          <w:sz w:val="21"/>
        </w:rPr>
        <w:t> </w:t>
      </w:r>
      <w:r>
        <w:rPr>
          <w:sz w:val="21"/>
        </w:rPr>
        <w:t>Leadership for Urban Communities – a perspective on the development of new Education Leadership programs through the core campus arrangement</w:t>
      </w:r>
    </w:p>
    <w:p>
      <w:pPr>
        <w:pStyle w:val="BodyText"/>
        <w:spacing w:before="16"/>
        <w:ind w:left="0"/>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181115</wp:posOffset>
                </wp:positionV>
                <wp:extent cx="1829435"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261027pt;width:144.020pt;height:.47998pt;mso-position-horizontal-relative:page;mso-position-vertical-relative:paragraph;z-index:-15726592;mso-wrap-distance-left:0;mso-wrap-distance-right:0" id="docshape19" filled="true" fillcolor="#000000" stroked="false">
                <v:fill type="solid"/>
                <w10:wrap type="topAndBottom"/>
              </v:rect>
            </w:pict>
          </mc:Fallback>
        </mc:AlternateContent>
      </w:r>
    </w:p>
    <w:p>
      <w:pPr>
        <w:spacing w:before="91"/>
        <w:ind w:left="660" w:right="208" w:firstLine="0"/>
        <w:jc w:val="left"/>
        <w:rPr>
          <w:sz w:val="20"/>
        </w:rPr>
      </w:pPr>
      <w:r>
        <w:rPr>
          <w:position w:val="5"/>
          <w:sz w:val="13"/>
        </w:rPr>
        <w:t>3</w:t>
      </w:r>
      <w:r>
        <w:rPr>
          <w:spacing w:val="29"/>
          <w:position w:val="5"/>
          <w:sz w:val="13"/>
        </w:rPr>
        <w:t> </w:t>
      </w:r>
      <w:r>
        <w:rPr>
          <w:sz w:val="20"/>
        </w:rPr>
        <w:t>The Core Campus designation has been used consistently for Education and Business. Journalism</w:t>
      </w:r>
      <w:r>
        <w:rPr>
          <w:spacing w:val="-5"/>
          <w:sz w:val="20"/>
        </w:rPr>
        <w:t> </w:t>
      </w:r>
      <w:r>
        <w:rPr>
          <w:sz w:val="20"/>
        </w:rPr>
        <w:t>and</w:t>
      </w:r>
      <w:r>
        <w:rPr>
          <w:spacing w:val="-2"/>
          <w:sz w:val="20"/>
        </w:rPr>
        <w:t> </w:t>
      </w:r>
      <w:r>
        <w:rPr>
          <w:sz w:val="20"/>
        </w:rPr>
        <w:t>Library</w:t>
      </w:r>
      <w:r>
        <w:rPr>
          <w:spacing w:val="-6"/>
          <w:sz w:val="20"/>
        </w:rPr>
        <w:t> </w:t>
      </w:r>
      <w:r>
        <w:rPr>
          <w:sz w:val="20"/>
        </w:rPr>
        <w:t>&amp;</w:t>
      </w:r>
      <w:r>
        <w:rPr>
          <w:spacing w:val="-1"/>
          <w:sz w:val="20"/>
        </w:rPr>
        <w:t> </w:t>
      </w:r>
      <w:r>
        <w:rPr>
          <w:sz w:val="20"/>
        </w:rPr>
        <w:t>Information</w:t>
      </w:r>
      <w:r>
        <w:rPr>
          <w:spacing w:val="-4"/>
          <w:sz w:val="20"/>
        </w:rPr>
        <w:t> </w:t>
      </w:r>
      <w:r>
        <w:rPr>
          <w:sz w:val="20"/>
        </w:rPr>
        <w:t>Sciences</w:t>
      </w:r>
      <w:r>
        <w:rPr>
          <w:spacing w:val="-5"/>
          <w:sz w:val="20"/>
        </w:rPr>
        <w:t> </w:t>
      </w:r>
      <w:r>
        <w:rPr>
          <w:sz w:val="20"/>
        </w:rPr>
        <w:t>were</w:t>
      </w:r>
      <w:r>
        <w:rPr>
          <w:spacing w:val="-5"/>
          <w:sz w:val="20"/>
        </w:rPr>
        <w:t> </w:t>
      </w:r>
      <w:r>
        <w:rPr>
          <w:sz w:val="20"/>
        </w:rPr>
        <w:t>also</w:t>
      </w:r>
      <w:r>
        <w:rPr>
          <w:spacing w:val="-6"/>
          <w:sz w:val="20"/>
        </w:rPr>
        <w:t> </w:t>
      </w:r>
      <w:r>
        <w:rPr>
          <w:sz w:val="20"/>
        </w:rPr>
        <w:t>considered</w:t>
      </w:r>
      <w:r>
        <w:rPr>
          <w:spacing w:val="-2"/>
          <w:sz w:val="20"/>
        </w:rPr>
        <w:t> </w:t>
      </w:r>
      <w:r>
        <w:rPr>
          <w:sz w:val="20"/>
        </w:rPr>
        <w:t>Core</w:t>
      </w:r>
      <w:r>
        <w:rPr>
          <w:spacing w:val="-2"/>
          <w:sz w:val="20"/>
        </w:rPr>
        <w:t> </w:t>
      </w:r>
      <w:r>
        <w:rPr>
          <w:sz w:val="20"/>
        </w:rPr>
        <w:t>Campus</w:t>
      </w:r>
      <w:r>
        <w:rPr>
          <w:spacing w:val="-5"/>
          <w:sz w:val="20"/>
        </w:rPr>
        <w:t> </w:t>
      </w:r>
      <w:r>
        <w:rPr>
          <w:sz w:val="20"/>
        </w:rPr>
        <w:t>schools</w:t>
      </w:r>
      <w:r>
        <w:rPr>
          <w:spacing w:val="-3"/>
          <w:sz w:val="20"/>
        </w:rPr>
        <w:t> </w:t>
      </w:r>
      <w:r>
        <w:rPr>
          <w:sz w:val="20"/>
        </w:rPr>
        <w:t>until recent reorganizations.</w:t>
      </w:r>
      <w:r>
        <w:rPr>
          <w:spacing w:val="40"/>
          <w:sz w:val="20"/>
        </w:rPr>
        <w:t> </w:t>
      </w:r>
      <w:r>
        <w:rPr>
          <w:sz w:val="20"/>
        </w:rPr>
        <w:t>Other “System Schools” (Dentistry, Informatics, Nursing, Public &amp; Environmental Affairs, and Social Work) are often considered together with Core Campus schools due to their similar arrangements, albeit across not just Bloomington, Indianapolis, and </w:t>
      </w:r>
      <w:r>
        <w:rPr>
          <w:spacing w:val="-2"/>
          <w:sz w:val="20"/>
        </w:rPr>
        <w:t>Columbus.</w:t>
      </w:r>
    </w:p>
    <w:p>
      <w:pPr>
        <w:spacing w:after="0"/>
        <w:jc w:val="left"/>
        <w:rPr>
          <w:sz w:val="20"/>
        </w:rPr>
        <w:sectPr>
          <w:pgSz w:w="12240" w:h="15840"/>
          <w:pgMar w:header="721" w:footer="1033" w:top="1280" w:bottom="1220" w:left="780" w:right="1320"/>
        </w:sectPr>
      </w:pPr>
    </w:p>
    <w:p>
      <w:pPr>
        <w:pStyle w:val="ListParagraph"/>
        <w:numPr>
          <w:ilvl w:val="0"/>
          <w:numId w:val="5"/>
        </w:numPr>
        <w:tabs>
          <w:tab w:pos="1740" w:val="left" w:leader="none"/>
        </w:tabs>
        <w:spacing w:line="259" w:lineRule="auto" w:before="162" w:after="0"/>
        <w:ind w:left="1740" w:right="560" w:hanging="360"/>
        <w:jc w:val="left"/>
        <w:rPr>
          <w:sz w:val="21"/>
        </w:rPr>
      </w:pPr>
      <w:r>
        <w:rPr>
          <w:sz w:val="21"/>
        </w:rPr>
        <w:t>Response to Leveraging the Core Campus Arrangement – an alternative perspective</w:t>
      </w:r>
      <w:r>
        <w:rPr>
          <w:spacing w:val="-7"/>
          <w:sz w:val="21"/>
        </w:rPr>
        <w:t> </w:t>
      </w:r>
      <w:r>
        <w:rPr>
          <w:sz w:val="21"/>
        </w:rPr>
        <w:t>on</w:t>
      </w:r>
      <w:r>
        <w:rPr>
          <w:spacing w:val="-3"/>
          <w:sz w:val="21"/>
        </w:rPr>
        <w:t> </w:t>
      </w:r>
      <w:r>
        <w:rPr>
          <w:sz w:val="21"/>
        </w:rPr>
        <w:t>how</w:t>
      </w:r>
      <w:r>
        <w:rPr>
          <w:spacing w:val="-2"/>
          <w:sz w:val="21"/>
        </w:rPr>
        <w:t> </w:t>
      </w:r>
      <w:r>
        <w:rPr>
          <w:sz w:val="21"/>
        </w:rPr>
        <w:t>those</w:t>
      </w:r>
      <w:r>
        <w:rPr>
          <w:spacing w:val="-5"/>
          <w:sz w:val="21"/>
        </w:rPr>
        <w:t> </w:t>
      </w:r>
      <w:r>
        <w:rPr>
          <w:sz w:val="21"/>
        </w:rPr>
        <w:t>developments</w:t>
      </w:r>
      <w:r>
        <w:rPr>
          <w:spacing w:val="-4"/>
          <w:sz w:val="21"/>
        </w:rPr>
        <w:t> </w:t>
      </w:r>
      <w:r>
        <w:rPr>
          <w:sz w:val="21"/>
        </w:rPr>
        <w:t>created</w:t>
      </w:r>
      <w:r>
        <w:rPr>
          <w:spacing w:val="-5"/>
          <w:sz w:val="21"/>
        </w:rPr>
        <w:t> </w:t>
      </w:r>
      <w:r>
        <w:rPr>
          <w:sz w:val="21"/>
        </w:rPr>
        <w:t>wedge</w:t>
      </w:r>
      <w:r>
        <w:rPr>
          <w:spacing w:val="-5"/>
          <w:sz w:val="21"/>
        </w:rPr>
        <w:t> </w:t>
      </w:r>
      <w:r>
        <w:rPr>
          <w:sz w:val="21"/>
        </w:rPr>
        <w:t>issues</w:t>
      </w:r>
      <w:r>
        <w:rPr>
          <w:spacing w:val="-5"/>
          <w:sz w:val="21"/>
        </w:rPr>
        <w:t> </w:t>
      </w:r>
      <w:r>
        <w:rPr>
          <w:sz w:val="21"/>
        </w:rPr>
        <w:t>between</w:t>
      </w:r>
      <w:r>
        <w:rPr>
          <w:spacing w:val="-3"/>
          <w:sz w:val="21"/>
        </w:rPr>
        <w:t> </w:t>
      </w:r>
      <w:r>
        <w:rPr>
          <w:sz w:val="21"/>
        </w:rPr>
        <w:t>the </w:t>
      </w:r>
      <w:r>
        <w:rPr>
          <w:spacing w:val="-2"/>
          <w:sz w:val="21"/>
        </w:rPr>
        <w:t>campuses</w:t>
      </w:r>
    </w:p>
    <w:p>
      <w:pPr>
        <w:pStyle w:val="ListParagraph"/>
        <w:numPr>
          <w:ilvl w:val="0"/>
          <w:numId w:val="5"/>
        </w:numPr>
        <w:tabs>
          <w:tab w:pos="1740" w:val="left" w:leader="none"/>
        </w:tabs>
        <w:spacing w:line="259" w:lineRule="auto" w:before="0" w:after="0"/>
        <w:ind w:left="1740" w:right="556" w:hanging="360"/>
        <w:jc w:val="left"/>
        <w:rPr>
          <w:sz w:val="21"/>
        </w:rPr>
      </w:pPr>
      <w:r>
        <w:rPr>
          <w:sz w:val="21"/>
        </w:rPr>
        <w:t>Higher</w:t>
      </w:r>
      <w:r>
        <w:rPr>
          <w:spacing w:val="-5"/>
          <w:sz w:val="21"/>
        </w:rPr>
        <w:t> </w:t>
      </w:r>
      <w:r>
        <w:rPr>
          <w:sz w:val="21"/>
        </w:rPr>
        <w:t>Education</w:t>
      </w:r>
      <w:r>
        <w:rPr>
          <w:spacing w:val="-3"/>
          <w:sz w:val="21"/>
        </w:rPr>
        <w:t> </w:t>
      </w:r>
      <w:r>
        <w:rPr>
          <w:sz w:val="21"/>
        </w:rPr>
        <w:t>and</w:t>
      </w:r>
      <w:r>
        <w:rPr>
          <w:spacing w:val="-6"/>
          <w:sz w:val="21"/>
        </w:rPr>
        <w:t> </w:t>
      </w:r>
      <w:r>
        <w:rPr>
          <w:sz w:val="21"/>
        </w:rPr>
        <w:t>Student</w:t>
      </w:r>
      <w:r>
        <w:rPr>
          <w:spacing w:val="-3"/>
          <w:sz w:val="21"/>
        </w:rPr>
        <w:t> </w:t>
      </w:r>
      <w:r>
        <w:rPr>
          <w:sz w:val="21"/>
        </w:rPr>
        <w:t>Affairs</w:t>
      </w:r>
      <w:r>
        <w:rPr>
          <w:spacing w:val="-4"/>
          <w:sz w:val="21"/>
        </w:rPr>
        <w:t> </w:t>
      </w:r>
      <w:r>
        <w:rPr>
          <w:sz w:val="21"/>
        </w:rPr>
        <w:t>(HESA)</w:t>
      </w:r>
      <w:r>
        <w:rPr>
          <w:spacing w:val="-6"/>
          <w:sz w:val="21"/>
        </w:rPr>
        <w:t> </w:t>
      </w:r>
      <w:r>
        <w:rPr>
          <w:sz w:val="21"/>
        </w:rPr>
        <w:t>as</w:t>
      </w:r>
      <w:r>
        <w:rPr>
          <w:spacing w:val="-3"/>
          <w:sz w:val="21"/>
        </w:rPr>
        <w:t> </w:t>
      </w:r>
      <w:r>
        <w:rPr>
          <w:sz w:val="21"/>
        </w:rPr>
        <w:t>a</w:t>
      </w:r>
      <w:r>
        <w:rPr>
          <w:spacing w:val="-3"/>
          <w:sz w:val="21"/>
        </w:rPr>
        <w:t> </w:t>
      </w:r>
      <w:r>
        <w:rPr>
          <w:sz w:val="21"/>
        </w:rPr>
        <w:t>Dual</w:t>
      </w:r>
      <w:r>
        <w:rPr>
          <w:spacing w:val="-4"/>
          <w:sz w:val="21"/>
        </w:rPr>
        <w:t> </w:t>
      </w:r>
      <w:r>
        <w:rPr>
          <w:sz w:val="21"/>
        </w:rPr>
        <w:t>Campus</w:t>
      </w:r>
      <w:r>
        <w:rPr>
          <w:spacing w:val="-3"/>
          <w:sz w:val="21"/>
        </w:rPr>
        <w:t> </w:t>
      </w:r>
      <w:r>
        <w:rPr>
          <w:sz w:val="21"/>
        </w:rPr>
        <w:t>Program –</w:t>
      </w:r>
      <w:r>
        <w:rPr>
          <w:spacing w:val="-3"/>
          <w:sz w:val="21"/>
        </w:rPr>
        <w:t> </w:t>
      </w:r>
      <w:r>
        <w:rPr>
          <w:sz w:val="21"/>
        </w:rPr>
        <w:t>An attempt to transcend the Core Campus arrangement, the prospective dissolution of which threatens the vitality of one of the School’s top rated programs, while the continuation of which creates considerable logistical roadblocks for the students and faculty in this program</w:t>
      </w:r>
    </w:p>
    <w:p>
      <w:pPr>
        <w:pStyle w:val="BodyText"/>
        <w:spacing w:line="259" w:lineRule="auto" w:before="159"/>
      </w:pPr>
      <w:r>
        <w:rPr/>
        <w:t>The Core Campus arrangement was last reviewed comprehensively in 2006 as noted in a report</w:t>
      </w:r>
      <w:r>
        <w:rPr>
          <w:spacing w:val="-5"/>
        </w:rPr>
        <w:t> </w:t>
      </w:r>
      <w:r>
        <w:rPr/>
        <w:t>commissioned</w:t>
      </w:r>
      <w:r>
        <w:rPr>
          <w:spacing w:val="-4"/>
        </w:rPr>
        <w:t> </w:t>
      </w:r>
      <w:r>
        <w:rPr/>
        <w:t>by</w:t>
      </w:r>
      <w:r>
        <w:rPr>
          <w:spacing w:val="-6"/>
        </w:rPr>
        <w:t> </w:t>
      </w:r>
      <w:r>
        <w:rPr/>
        <w:t>then</w:t>
      </w:r>
      <w:r>
        <w:rPr>
          <w:spacing w:val="-2"/>
        </w:rPr>
        <w:t> </w:t>
      </w:r>
      <w:r>
        <w:rPr/>
        <w:t>University</w:t>
      </w:r>
      <w:r>
        <w:rPr>
          <w:spacing w:val="-6"/>
        </w:rPr>
        <w:t> </w:t>
      </w:r>
      <w:r>
        <w:rPr/>
        <w:t>President,</w:t>
      </w:r>
      <w:r>
        <w:rPr>
          <w:spacing w:val="-4"/>
        </w:rPr>
        <w:t> </w:t>
      </w:r>
      <w:r>
        <w:rPr/>
        <w:t>Adam Herbert.</w:t>
      </w:r>
      <w:r>
        <w:rPr>
          <w:position w:val="5"/>
          <w:sz w:val="14"/>
        </w:rPr>
        <w:t>4</w:t>
      </w:r>
      <w:r>
        <w:rPr>
          <w:spacing w:val="16"/>
          <w:position w:val="5"/>
          <w:sz w:val="14"/>
        </w:rPr>
        <w:t> </w:t>
      </w:r>
      <w:r>
        <w:rPr/>
        <w:t>The</w:t>
      </w:r>
      <w:r>
        <w:rPr>
          <w:spacing w:val="-4"/>
        </w:rPr>
        <w:t> </w:t>
      </w:r>
      <w:r>
        <w:rPr/>
        <w:t>authors</w:t>
      </w:r>
      <w:r>
        <w:rPr>
          <w:spacing w:val="-3"/>
        </w:rPr>
        <w:t> </w:t>
      </w:r>
      <w:r>
        <w:rPr/>
        <w:t>of</w:t>
      </w:r>
      <w:r>
        <w:rPr>
          <w:spacing w:val="-2"/>
        </w:rPr>
        <w:t> </w:t>
      </w:r>
      <w:r>
        <w:rPr/>
        <w:t>the</w:t>
      </w:r>
      <w:r>
        <w:rPr>
          <w:spacing w:val="-4"/>
        </w:rPr>
        <w:t> </w:t>
      </w:r>
      <w:r>
        <w:rPr/>
        <w:t>report </w:t>
      </w:r>
      <w:r>
        <w:rPr>
          <w:spacing w:val="-2"/>
        </w:rPr>
        <w:t>concluded:</w:t>
      </w:r>
    </w:p>
    <w:p>
      <w:pPr>
        <w:spacing w:line="259" w:lineRule="auto" w:before="160"/>
        <w:ind w:left="1380" w:right="227" w:firstLine="0"/>
        <w:jc w:val="left"/>
        <w:rPr>
          <w:sz w:val="20"/>
        </w:rPr>
      </w:pPr>
      <w:r>
        <w:rPr>
          <w:color w:val="1E5154"/>
          <w:sz w:val="20"/>
        </w:rPr>
        <w:t>On balance, we believe the IUB / IUPUI relationship, while not without costs, yields significant benefits to both campuses, to our University, and to our constituents. The integration</w:t>
      </w:r>
      <w:r>
        <w:rPr>
          <w:color w:val="1E5154"/>
          <w:spacing w:val="-4"/>
          <w:sz w:val="20"/>
        </w:rPr>
        <w:t> </w:t>
      </w:r>
      <w:r>
        <w:rPr>
          <w:color w:val="1E5154"/>
          <w:sz w:val="20"/>
        </w:rPr>
        <w:t>achieved</w:t>
      </w:r>
      <w:r>
        <w:rPr>
          <w:color w:val="1E5154"/>
          <w:spacing w:val="-4"/>
          <w:sz w:val="20"/>
        </w:rPr>
        <w:t> </w:t>
      </w:r>
      <w:r>
        <w:rPr>
          <w:color w:val="1E5154"/>
          <w:sz w:val="20"/>
        </w:rPr>
        <w:t>by</w:t>
      </w:r>
      <w:r>
        <w:rPr>
          <w:color w:val="1E5154"/>
          <w:spacing w:val="-6"/>
          <w:sz w:val="20"/>
        </w:rPr>
        <w:t> </w:t>
      </w:r>
      <w:r>
        <w:rPr>
          <w:color w:val="1E5154"/>
          <w:sz w:val="20"/>
        </w:rPr>
        <w:t>the</w:t>
      </w:r>
      <w:r>
        <w:rPr>
          <w:color w:val="1E5154"/>
          <w:spacing w:val="-5"/>
          <w:sz w:val="20"/>
        </w:rPr>
        <w:t> </w:t>
      </w:r>
      <w:r>
        <w:rPr>
          <w:color w:val="1E5154"/>
          <w:sz w:val="20"/>
        </w:rPr>
        <w:t>core</w:t>
      </w:r>
      <w:r>
        <w:rPr>
          <w:color w:val="1E5154"/>
          <w:spacing w:val="-5"/>
          <w:sz w:val="20"/>
        </w:rPr>
        <w:t> </w:t>
      </w:r>
      <w:r>
        <w:rPr>
          <w:color w:val="1E5154"/>
          <w:sz w:val="20"/>
        </w:rPr>
        <w:t>campus</w:t>
      </w:r>
      <w:r>
        <w:rPr>
          <w:color w:val="1E5154"/>
          <w:spacing w:val="-5"/>
          <w:sz w:val="20"/>
        </w:rPr>
        <w:t> </w:t>
      </w:r>
      <w:r>
        <w:rPr>
          <w:color w:val="1E5154"/>
          <w:sz w:val="20"/>
        </w:rPr>
        <w:t>professional</w:t>
      </w:r>
      <w:r>
        <w:rPr>
          <w:color w:val="1E5154"/>
          <w:spacing w:val="-4"/>
          <w:sz w:val="20"/>
        </w:rPr>
        <w:t> </w:t>
      </w:r>
      <w:r>
        <w:rPr>
          <w:color w:val="1E5154"/>
          <w:sz w:val="20"/>
        </w:rPr>
        <w:t>schools</w:t>
      </w:r>
      <w:r>
        <w:rPr>
          <w:color w:val="1E5154"/>
          <w:spacing w:val="-5"/>
          <w:sz w:val="20"/>
        </w:rPr>
        <w:t> </w:t>
      </w:r>
      <w:r>
        <w:rPr>
          <w:color w:val="1E5154"/>
          <w:sz w:val="20"/>
        </w:rPr>
        <w:t>aid</w:t>
      </w:r>
      <w:r>
        <w:rPr>
          <w:color w:val="1E5154"/>
          <w:spacing w:val="-5"/>
          <w:sz w:val="20"/>
        </w:rPr>
        <w:t> </w:t>
      </w:r>
      <w:r>
        <w:rPr>
          <w:color w:val="1E5154"/>
          <w:sz w:val="20"/>
        </w:rPr>
        <w:t>both</w:t>
      </w:r>
      <w:r>
        <w:rPr>
          <w:color w:val="1E5154"/>
          <w:spacing w:val="-4"/>
          <w:sz w:val="20"/>
        </w:rPr>
        <w:t> </w:t>
      </w:r>
      <w:r>
        <w:rPr>
          <w:color w:val="1E5154"/>
          <w:sz w:val="20"/>
        </w:rPr>
        <w:t>campuses,</w:t>
      </w:r>
      <w:r>
        <w:rPr>
          <w:color w:val="1E5154"/>
          <w:spacing w:val="-7"/>
          <w:sz w:val="20"/>
        </w:rPr>
        <w:t> </w:t>
      </w:r>
      <w:r>
        <w:rPr>
          <w:color w:val="1E5154"/>
          <w:sz w:val="20"/>
        </w:rPr>
        <w:t>and the</w:t>
      </w:r>
      <w:r>
        <w:rPr>
          <w:color w:val="1E5154"/>
          <w:spacing w:val="-3"/>
          <w:sz w:val="20"/>
        </w:rPr>
        <w:t> </w:t>
      </w:r>
      <w:r>
        <w:rPr>
          <w:color w:val="1E5154"/>
          <w:sz w:val="20"/>
        </w:rPr>
        <w:t>added</w:t>
      </w:r>
      <w:r>
        <w:rPr>
          <w:color w:val="1E5154"/>
          <w:spacing w:val="-3"/>
          <w:sz w:val="20"/>
        </w:rPr>
        <w:t> </w:t>
      </w:r>
      <w:r>
        <w:rPr>
          <w:color w:val="1E5154"/>
          <w:sz w:val="20"/>
        </w:rPr>
        <w:t>strengths</w:t>
      </w:r>
      <w:r>
        <w:rPr>
          <w:color w:val="1E5154"/>
          <w:spacing w:val="-3"/>
          <w:sz w:val="20"/>
        </w:rPr>
        <w:t> </w:t>
      </w:r>
      <w:r>
        <w:rPr>
          <w:color w:val="1E5154"/>
          <w:sz w:val="20"/>
        </w:rPr>
        <w:t>from</w:t>
      </w:r>
      <w:r>
        <w:rPr>
          <w:color w:val="1E5154"/>
          <w:spacing w:val="-3"/>
          <w:sz w:val="20"/>
        </w:rPr>
        <w:t> </w:t>
      </w:r>
      <w:r>
        <w:rPr>
          <w:color w:val="1E5154"/>
          <w:sz w:val="20"/>
        </w:rPr>
        <w:t>the</w:t>
      </w:r>
      <w:r>
        <w:rPr>
          <w:color w:val="1E5154"/>
          <w:spacing w:val="-3"/>
          <w:sz w:val="20"/>
        </w:rPr>
        <w:t> </w:t>
      </w:r>
      <w:r>
        <w:rPr>
          <w:color w:val="1E5154"/>
          <w:sz w:val="20"/>
        </w:rPr>
        <w:t>sister</w:t>
      </w:r>
      <w:r>
        <w:rPr>
          <w:color w:val="1E5154"/>
          <w:spacing w:val="-3"/>
          <w:sz w:val="20"/>
        </w:rPr>
        <w:t> </w:t>
      </w:r>
      <w:r>
        <w:rPr>
          <w:color w:val="1E5154"/>
          <w:sz w:val="20"/>
        </w:rPr>
        <w:t>campus</w:t>
      </w:r>
      <w:r>
        <w:rPr>
          <w:color w:val="1E5154"/>
          <w:spacing w:val="-3"/>
          <w:sz w:val="20"/>
        </w:rPr>
        <w:t> </w:t>
      </w:r>
      <w:r>
        <w:rPr>
          <w:color w:val="1E5154"/>
          <w:sz w:val="20"/>
        </w:rPr>
        <w:t>of</w:t>
      </w:r>
      <w:r>
        <w:rPr>
          <w:color w:val="1E5154"/>
          <w:spacing w:val="-3"/>
          <w:sz w:val="20"/>
        </w:rPr>
        <w:t> </w:t>
      </w:r>
      <w:r>
        <w:rPr>
          <w:color w:val="1E5154"/>
          <w:sz w:val="20"/>
        </w:rPr>
        <w:t>a school</w:t>
      </w:r>
      <w:r>
        <w:rPr>
          <w:color w:val="1E5154"/>
          <w:spacing w:val="-2"/>
          <w:sz w:val="20"/>
        </w:rPr>
        <w:t> </w:t>
      </w:r>
      <w:r>
        <w:rPr>
          <w:color w:val="1E5154"/>
          <w:sz w:val="20"/>
        </w:rPr>
        <w:t>certainly</w:t>
      </w:r>
      <w:r>
        <w:rPr>
          <w:color w:val="1E5154"/>
          <w:spacing w:val="-4"/>
          <w:sz w:val="20"/>
        </w:rPr>
        <w:t> </w:t>
      </w:r>
      <w:r>
        <w:rPr>
          <w:color w:val="1E5154"/>
          <w:sz w:val="20"/>
        </w:rPr>
        <w:t>strengthens</w:t>
      </w:r>
      <w:r>
        <w:rPr>
          <w:color w:val="1E5154"/>
          <w:spacing w:val="-3"/>
          <w:sz w:val="20"/>
        </w:rPr>
        <w:t> </w:t>
      </w:r>
      <w:r>
        <w:rPr>
          <w:color w:val="1E5154"/>
          <w:sz w:val="20"/>
        </w:rPr>
        <w:t>its</w:t>
      </w:r>
      <w:r>
        <w:rPr>
          <w:color w:val="1E5154"/>
          <w:spacing w:val="-3"/>
          <w:sz w:val="20"/>
        </w:rPr>
        <w:t> </w:t>
      </w:r>
      <w:r>
        <w:rPr>
          <w:color w:val="1E5154"/>
          <w:sz w:val="20"/>
        </w:rPr>
        <w:t>case</w:t>
      </w:r>
      <w:r>
        <w:rPr>
          <w:color w:val="1E5154"/>
          <w:spacing w:val="-3"/>
          <w:sz w:val="20"/>
        </w:rPr>
        <w:t> </w:t>
      </w:r>
      <w:r>
        <w:rPr>
          <w:color w:val="1E5154"/>
          <w:sz w:val="20"/>
        </w:rPr>
        <w:t>for a high national ranking. We think there is an opportunity for enhancing Indiana University’s mission accomplishment if the professional schools using this model in Bloomington and in Indianapolis explore ways in which they can become better integrated. However, we also understand that if the relevant parties do not favor integration, we should not force “marriages with a shotgun.” (p 2)</w:t>
      </w:r>
    </w:p>
    <w:p>
      <w:pPr>
        <w:pStyle w:val="BodyText"/>
        <w:spacing w:before="117"/>
      </w:pPr>
      <w:r>
        <w:rPr/>
        <w:t>With</w:t>
      </w:r>
      <w:r>
        <w:rPr>
          <w:spacing w:val="-4"/>
        </w:rPr>
        <w:t> </w:t>
      </w:r>
      <w:r>
        <w:rPr/>
        <w:t>specific</w:t>
      </w:r>
      <w:r>
        <w:rPr>
          <w:spacing w:val="-4"/>
        </w:rPr>
        <w:t> </w:t>
      </w:r>
      <w:r>
        <w:rPr/>
        <w:t>regard</w:t>
      </w:r>
      <w:r>
        <w:rPr>
          <w:spacing w:val="-5"/>
        </w:rPr>
        <w:t> </w:t>
      </w:r>
      <w:r>
        <w:rPr/>
        <w:t>to</w:t>
      </w:r>
      <w:r>
        <w:rPr>
          <w:spacing w:val="-3"/>
        </w:rPr>
        <w:t> </w:t>
      </w:r>
      <w:r>
        <w:rPr/>
        <w:t>SoE,</w:t>
      </w:r>
      <w:r>
        <w:rPr>
          <w:spacing w:val="-8"/>
        </w:rPr>
        <w:t> </w:t>
      </w:r>
      <w:r>
        <w:rPr/>
        <w:t>the</w:t>
      </w:r>
      <w:r>
        <w:rPr>
          <w:spacing w:val="-5"/>
        </w:rPr>
        <w:t> </w:t>
      </w:r>
      <w:r>
        <w:rPr/>
        <w:t>report</w:t>
      </w:r>
      <w:r>
        <w:rPr>
          <w:spacing w:val="-6"/>
        </w:rPr>
        <w:t> </w:t>
      </w:r>
      <w:r>
        <w:rPr>
          <w:spacing w:val="-2"/>
        </w:rPr>
        <w:t>concluded:</w:t>
      </w:r>
    </w:p>
    <w:p>
      <w:pPr>
        <w:spacing w:line="259" w:lineRule="auto" w:before="183"/>
        <w:ind w:left="1380" w:right="151" w:firstLine="0"/>
        <w:jc w:val="left"/>
        <w:rPr>
          <w:sz w:val="20"/>
        </w:rPr>
      </w:pPr>
      <w:r>
        <w:rPr>
          <w:color w:val="1E5154"/>
          <w:sz w:val="20"/>
        </w:rPr>
        <w:t>Education has also been successful on both campuses, but, as described in their long- range planning document (discussed in this report), there continue to be unresolved differences in the integration and direction of the School. We believe the leadership of the School should work with the leadership of the two campuses to remove ambiguities where possible and to clarify expectations, authority, and responsibilities. If the relevant parties</w:t>
      </w:r>
      <w:r>
        <w:rPr>
          <w:color w:val="1E5154"/>
          <w:spacing w:val="-5"/>
          <w:sz w:val="20"/>
        </w:rPr>
        <w:t> </w:t>
      </w:r>
      <w:r>
        <w:rPr>
          <w:color w:val="1E5154"/>
          <w:sz w:val="20"/>
        </w:rPr>
        <w:t>conclude</w:t>
      </w:r>
      <w:r>
        <w:rPr>
          <w:color w:val="1E5154"/>
          <w:spacing w:val="-5"/>
          <w:sz w:val="20"/>
        </w:rPr>
        <w:t> </w:t>
      </w:r>
      <w:r>
        <w:rPr>
          <w:color w:val="1E5154"/>
          <w:sz w:val="20"/>
        </w:rPr>
        <w:t>the</w:t>
      </w:r>
      <w:r>
        <w:rPr>
          <w:color w:val="1E5154"/>
          <w:spacing w:val="-5"/>
          <w:sz w:val="20"/>
        </w:rPr>
        <w:t> </w:t>
      </w:r>
      <w:r>
        <w:rPr>
          <w:color w:val="1E5154"/>
          <w:sz w:val="20"/>
        </w:rPr>
        <w:t>core</w:t>
      </w:r>
      <w:r>
        <w:rPr>
          <w:color w:val="1E5154"/>
          <w:spacing w:val="-5"/>
          <w:sz w:val="20"/>
        </w:rPr>
        <w:t> </w:t>
      </w:r>
      <w:r>
        <w:rPr>
          <w:color w:val="1E5154"/>
          <w:sz w:val="20"/>
        </w:rPr>
        <w:t>campus</w:t>
      </w:r>
      <w:r>
        <w:rPr>
          <w:color w:val="1E5154"/>
          <w:spacing w:val="-5"/>
          <w:sz w:val="20"/>
        </w:rPr>
        <w:t> </w:t>
      </w:r>
      <w:r>
        <w:rPr>
          <w:color w:val="1E5154"/>
          <w:sz w:val="20"/>
        </w:rPr>
        <w:t>approach</w:t>
      </w:r>
      <w:r>
        <w:rPr>
          <w:color w:val="1E5154"/>
          <w:spacing w:val="-4"/>
          <w:sz w:val="20"/>
        </w:rPr>
        <w:t> </w:t>
      </w:r>
      <w:r>
        <w:rPr>
          <w:color w:val="1E5154"/>
          <w:sz w:val="20"/>
        </w:rPr>
        <w:t>for</w:t>
      </w:r>
      <w:r>
        <w:rPr>
          <w:color w:val="1E5154"/>
          <w:spacing w:val="-2"/>
          <w:sz w:val="20"/>
        </w:rPr>
        <w:t> </w:t>
      </w:r>
      <w:r>
        <w:rPr>
          <w:color w:val="1E5154"/>
          <w:sz w:val="20"/>
        </w:rPr>
        <w:t>Education</w:t>
      </w:r>
      <w:r>
        <w:rPr>
          <w:color w:val="1E5154"/>
          <w:spacing w:val="-4"/>
          <w:sz w:val="20"/>
        </w:rPr>
        <w:t> </w:t>
      </w:r>
      <w:r>
        <w:rPr>
          <w:color w:val="1E5154"/>
          <w:sz w:val="20"/>
        </w:rPr>
        <w:t>should</w:t>
      </w:r>
      <w:r>
        <w:rPr>
          <w:color w:val="1E5154"/>
          <w:spacing w:val="-5"/>
          <w:sz w:val="20"/>
        </w:rPr>
        <w:t> </w:t>
      </w:r>
      <w:r>
        <w:rPr>
          <w:color w:val="1E5154"/>
          <w:sz w:val="20"/>
        </w:rPr>
        <w:t>be</w:t>
      </w:r>
      <w:r>
        <w:rPr>
          <w:color w:val="1E5154"/>
          <w:spacing w:val="-5"/>
          <w:sz w:val="20"/>
        </w:rPr>
        <w:t> </w:t>
      </w:r>
      <w:r>
        <w:rPr>
          <w:color w:val="1E5154"/>
          <w:sz w:val="20"/>
        </w:rPr>
        <w:t>discontinued,</w:t>
      </w:r>
      <w:r>
        <w:rPr>
          <w:color w:val="1E5154"/>
          <w:spacing w:val="-7"/>
          <w:sz w:val="20"/>
        </w:rPr>
        <w:t> </w:t>
      </w:r>
      <w:r>
        <w:rPr>
          <w:color w:val="1E5154"/>
          <w:sz w:val="20"/>
        </w:rPr>
        <w:t>and perhaps replaced with the “federation” model used by the School and the IU regional campus education departments, they should propose their plan for change and its process</w:t>
      </w:r>
      <w:r>
        <w:rPr>
          <w:color w:val="1E5154"/>
          <w:spacing w:val="-2"/>
          <w:sz w:val="20"/>
        </w:rPr>
        <w:t> </w:t>
      </w:r>
      <w:r>
        <w:rPr>
          <w:color w:val="1E5154"/>
          <w:sz w:val="20"/>
        </w:rPr>
        <w:t>– including</w:t>
      </w:r>
      <w:r>
        <w:rPr>
          <w:color w:val="1E5154"/>
          <w:spacing w:val="-2"/>
          <w:sz w:val="20"/>
        </w:rPr>
        <w:t> </w:t>
      </w:r>
      <w:r>
        <w:rPr>
          <w:color w:val="1E5154"/>
          <w:sz w:val="20"/>
        </w:rPr>
        <w:t>how to</w:t>
      </w:r>
      <w:r>
        <w:rPr>
          <w:color w:val="1E5154"/>
          <w:spacing w:val="-2"/>
          <w:sz w:val="20"/>
        </w:rPr>
        <w:t> </w:t>
      </w:r>
      <w:r>
        <w:rPr>
          <w:color w:val="1E5154"/>
          <w:sz w:val="20"/>
        </w:rPr>
        <w:t>deal</w:t>
      </w:r>
      <w:r>
        <w:rPr>
          <w:color w:val="1E5154"/>
          <w:spacing w:val="-1"/>
          <w:sz w:val="20"/>
        </w:rPr>
        <w:t> </w:t>
      </w:r>
      <w:r>
        <w:rPr>
          <w:color w:val="1E5154"/>
          <w:sz w:val="20"/>
        </w:rPr>
        <w:t>with</w:t>
      </w:r>
      <w:r>
        <w:rPr>
          <w:color w:val="1E5154"/>
          <w:spacing w:val="-1"/>
          <w:sz w:val="20"/>
        </w:rPr>
        <w:t> </w:t>
      </w:r>
      <w:r>
        <w:rPr>
          <w:color w:val="1E5154"/>
          <w:sz w:val="20"/>
        </w:rPr>
        <w:t>programs</w:t>
      </w:r>
      <w:r>
        <w:rPr>
          <w:color w:val="1E5154"/>
          <w:spacing w:val="-2"/>
          <w:sz w:val="20"/>
        </w:rPr>
        <w:t> </w:t>
      </w:r>
      <w:r>
        <w:rPr>
          <w:color w:val="1E5154"/>
          <w:sz w:val="20"/>
        </w:rPr>
        <w:t>within</w:t>
      </w:r>
      <w:r>
        <w:rPr>
          <w:color w:val="1E5154"/>
          <w:spacing w:val="-1"/>
          <w:sz w:val="20"/>
        </w:rPr>
        <w:t> </w:t>
      </w:r>
      <w:r>
        <w:rPr>
          <w:color w:val="1E5154"/>
          <w:sz w:val="20"/>
        </w:rPr>
        <w:t>the</w:t>
      </w:r>
      <w:r>
        <w:rPr>
          <w:color w:val="1E5154"/>
          <w:spacing w:val="-1"/>
          <w:sz w:val="20"/>
        </w:rPr>
        <w:t> </w:t>
      </w:r>
      <w:r>
        <w:rPr>
          <w:color w:val="1E5154"/>
          <w:sz w:val="20"/>
        </w:rPr>
        <w:t>School</w:t>
      </w:r>
      <w:r>
        <w:rPr>
          <w:color w:val="1E5154"/>
          <w:spacing w:val="-1"/>
          <w:sz w:val="20"/>
        </w:rPr>
        <w:t> </w:t>
      </w:r>
      <w:r>
        <w:rPr>
          <w:color w:val="1E5154"/>
          <w:sz w:val="20"/>
        </w:rPr>
        <w:t>now closely</w:t>
      </w:r>
      <w:r>
        <w:rPr>
          <w:color w:val="1E5154"/>
          <w:spacing w:val="-3"/>
          <w:sz w:val="20"/>
        </w:rPr>
        <w:t> </w:t>
      </w:r>
      <w:r>
        <w:rPr>
          <w:color w:val="1E5154"/>
          <w:sz w:val="20"/>
        </w:rPr>
        <w:t>interrelated on the two campuses - to the President and the Board for their consideration.</w:t>
      </w:r>
    </w:p>
    <w:p>
      <w:pPr>
        <w:pStyle w:val="BodyText"/>
        <w:spacing w:line="259" w:lineRule="auto" w:before="116"/>
        <w:ind w:right="211"/>
      </w:pPr>
      <w:r>
        <w:rPr/>
        <w:t>The faculty involved in this review recognize that this statement still holds true and, if anything, the challenging aspects of the relationship have become more strained.</w:t>
      </w:r>
      <w:r>
        <w:rPr>
          <w:spacing w:val="40"/>
        </w:rPr>
        <w:t> </w:t>
      </w:r>
      <w:r>
        <w:rPr/>
        <w:t>We reiterate that some aspects of this collaboration are critical to our continued success and service</w:t>
      </w:r>
      <w:r>
        <w:rPr>
          <w:spacing w:val="-2"/>
        </w:rPr>
        <w:t> </w:t>
      </w:r>
      <w:r>
        <w:rPr/>
        <w:t>to</w:t>
      </w:r>
      <w:r>
        <w:rPr>
          <w:spacing w:val="-1"/>
        </w:rPr>
        <w:t> </w:t>
      </w:r>
      <w:r>
        <w:rPr/>
        <w:t>students</w:t>
      </w:r>
      <w:r>
        <w:rPr>
          <w:spacing w:val="-2"/>
        </w:rPr>
        <w:t> </w:t>
      </w:r>
      <w:r>
        <w:rPr/>
        <w:t>and</w:t>
      </w:r>
      <w:r>
        <w:rPr>
          <w:spacing w:val="-5"/>
        </w:rPr>
        <w:t> </w:t>
      </w:r>
      <w:r>
        <w:rPr/>
        <w:t>the</w:t>
      </w:r>
      <w:r>
        <w:rPr>
          <w:spacing w:val="-3"/>
        </w:rPr>
        <w:t> </w:t>
      </w:r>
      <w:r>
        <w:rPr/>
        <w:t>public.</w:t>
      </w:r>
      <w:r>
        <w:rPr>
          <w:spacing w:val="40"/>
        </w:rPr>
        <w:t> </w:t>
      </w:r>
      <w:r>
        <w:rPr/>
        <w:t>We</w:t>
      </w:r>
      <w:r>
        <w:rPr>
          <w:spacing w:val="-3"/>
        </w:rPr>
        <w:t> </w:t>
      </w:r>
      <w:r>
        <w:rPr/>
        <w:t>recommend</w:t>
      </w:r>
      <w:r>
        <w:rPr>
          <w:spacing w:val="-5"/>
        </w:rPr>
        <w:t> </w:t>
      </w:r>
      <w:r>
        <w:rPr/>
        <w:t>later</w:t>
      </w:r>
      <w:r>
        <w:rPr>
          <w:spacing w:val="-4"/>
        </w:rPr>
        <w:t> </w:t>
      </w:r>
      <w:r>
        <w:rPr/>
        <w:t>in</w:t>
      </w:r>
      <w:r>
        <w:rPr>
          <w:spacing w:val="-1"/>
        </w:rPr>
        <w:t> </w:t>
      </w:r>
      <w:r>
        <w:rPr/>
        <w:t>the</w:t>
      </w:r>
      <w:r>
        <w:rPr>
          <w:spacing w:val="-3"/>
        </w:rPr>
        <w:t> </w:t>
      </w:r>
      <w:r>
        <w:rPr/>
        <w:t>report</w:t>
      </w:r>
      <w:r>
        <w:rPr>
          <w:spacing w:val="-4"/>
        </w:rPr>
        <w:t> </w:t>
      </w:r>
      <w:r>
        <w:rPr/>
        <w:t>that</w:t>
      </w:r>
      <w:r>
        <w:rPr>
          <w:spacing w:val="-4"/>
        </w:rPr>
        <w:t> </w:t>
      </w:r>
      <w:r>
        <w:rPr/>
        <w:t>specific</w:t>
      </w:r>
      <w:r>
        <w:rPr>
          <w:spacing w:val="-2"/>
        </w:rPr>
        <w:t> </w:t>
      </w:r>
      <w:r>
        <w:rPr/>
        <w:t>actions be taken to move to a new model that is intentionally designed to preserve and indeed improve the highly</w:t>
      </w:r>
      <w:r>
        <w:rPr>
          <w:spacing w:val="-2"/>
        </w:rPr>
        <w:t> </w:t>
      </w:r>
      <w:r>
        <w:rPr/>
        <w:t>functional programs that</w:t>
      </w:r>
      <w:r>
        <w:rPr>
          <w:spacing w:val="-1"/>
        </w:rPr>
        <w:t> </w:t>
      </w:r>
      <w:r>
        <w:rPr/>
        <w:t>face significant</w:t>
      </w:r>
      <w:r>
        <w:rPr>
          <w:spacing w:val="-3"/>
        </w:rPr>
        <w:t> </w:t>
      </w:r>
      <w:r>
        <w:rPr/>
        <w:t>logistical obstacles as cited in Appendix E, but that do not force arrangements that are a disservice to the students, faculty, and communities of the two campuses.</w:t>
      </w:r>
    </w:p>
    <w:p>
      <w:pPr>
        <w:pStyle w:val="BodyText"/>
        <w:ind w:left="0"/>
        <w:rPr>
          <w:sz w:val="20"/>
        </w:rPr>
      </w:pPr>
    </w:p>
    <w:p>
      <w:pPr>
        <w:pStyle w:val="BodyText"/>
        <w:ind w:left="0"/>
        <w:rPr>
          <w:sz w:val="20"/>
        </w:rPr>
      </w:pPr>
    </w:p>
    <w:p>
      <w:pPr>
        <w:pStyle w:val="BodyText"/>
        <w:ind w:left="0"/>
        <w:rPr>
          <w:sz w:val="20"/>
        </w:rPr>
      </w:pPr>
    </w:p>
    <w:p>
      <w:pPr>
        <w:pStyle w:val="BodyText"/>
        <w:spacing w:before="57"/>
        <w:ind w:left="0"/>
        <w:rPr>
          <w:sz w:val="20"/>
        </w:rPr>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207182</wp:posOffset>
                </wp:positionV>
                <wp:extent cx="1829435" cy="63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313574pt;width:144.020pt;height:.48004pt;mso-position-horizontal-relative:page;mso-position-vertical-relative:paragraph;z-index:-15726080;mso-wrap-distance-left:0;mso-wrap-distance-right:0" id="docshape20" filled="true" fillcolor="#000000" stroked="false">
                <v:fill type="solid"/>
                <w10:wrap type="topAndBottom"/>
              </v:rect>
            </w:pict>
          </mc:Fallback>
        </mc:AlternateContent>
      </w:r>
    </w:p>
    <w:p>
      <w:pPr>
        <w:spacing w:before="94"/>
        <w:ind w:left="660" w:right="0" w:firstLine="0"/>
        <w:jc w:val="left"/>
        <w:rPr>
          <w:sz w:val="20"/>
        </w:rPr>
      </w:pPr>
      <w:r>
        <w:rPr>
          <w:position w:val="5"/>
          <w:sz w:val="13"/>
        </w:rPr>
        <w:t>4</w:t>
      </w:r>
      <w:r>
        <w:rPr>
          <w:spacing w:val="10"/>
          <w:position w:val="5"/>
          <w:sz w:val="13"/>
        </w:rPr>
        <w:t> </w:t>
      </w:r>
      <w:r>
        <w:rPr>
          <w:sz w:val="20"/>
        </w:rPr>
        <w:t>Report</w:t>
      </w:r>
      <w:r>
        <w:rPr>
          <w:spacing w:val="-9"/>
          <w:sz w:val="20"/>
        </w:rPr>
        <w:t> </w:t>
      </w:r>
      <w:r>
        <w:rPr>
          <w:sz w:val="20"/>
        </w:rPr>
        <w:t>available</w:t>
      </w:r>
      <w:r>
        <w:rPr>
          <w:spacing w:val="-10"/>
          <w:sz w:val="20"/>
        </w:rPr>
        <w:t> </w:t>
      </w:r>
      <w:r>
        <w:rPr>
          <w:sz w:val="20"/>
        </w:rPr>
        <w:t>at:</w:t>
      </w:r>
      <w:r>
        <w:rPr>
          <w:spacing w:val="-10"/>
          <w:sz w:val="20"/>
        </w:rPr>
        <w:t> </w:t>
      </w:r>
      <w:hyperlink r:id="rId18">
        <w:r>
          <w:rPr>
            <w:color w:val="57C1B9"/>
            <w:sz w:val="20"/>
            <w:u w:val="single" w:color="57C1B9"/>
          </w:rPr>
          <w:t>http://institutionalmemory.iu.edu/aim/bitstream/handle/10333/4957/U7-</w:t>
        </w:r>
      </w:hyperlink>
      <w:r>
        <w:rPr>
          <w:color w:val="57C1B9"/>
          <w:sz w:val="20"/>
          <w:u w:val="none"/>
        </w:rPr>
        <w:t> </w:t>
      </w:r>
      <w:hyperlink r:id="rId18">
        <w:r>
          <w:rPr>
            <w:color w:val="57C1B9"/>
            <w:spacing w:val="-2"/>
            <w:sz w:val="20"/>
            <w:u w:val="single" w:color="57C1B9"/>
          </w:rPr>
          <w:t>2007.pdf?sequence=1</w:t>
        </w:r>
      </w:hyperlink>
    </w:p>
    <w:p>
      <w:pPr>
        <w:spacing w:after="0"/>
        <w:jc w:val="left"/>
        <w:rPr>
          <w:sz w:val="20"/>
        </w:rPr>
        <w:sectPr>
          <w:pgSz w:w="12240" w:h="15840"/>
          <w:pgMar w:header="721" w:footer="1033" w:top="1280" w:bottom="1220" w:left="780" w:right="1320"/>
        </w:sectPr>
      </w:pPr>
    </w:p>
    <w:p>
      <w:pPr>
        <w:pStyle w:val="Heading3"/>
        <w:spacing w:before="164"/>
        <w:ind w:left="660"/>
      </w:pPr>
      <w:bookmarkStart w:name="_bookmark14" w:id="15"/>
      <w:bookmarkEnd w:id="15"/>
      <w:r>
        <w:rPr/>
      </w:r>
      <w:r>
        <w:rPr>
          <w:color w:val="830E0D"/>
        </w:rPr>
        <w:t>The</w:t>
      </w:r>
      <w:r>
        <w:rPr>
          <w:color w:val="830E0D"/>
          <w:spacing w:val="-7"/>
        </w:rPr>
        <w:t> </w:t>
      </w:r>
      <w:r>
        <w:rPr>
          <w:color w:val="830E0D"/>
        </w:rPr>
        <w:t>Public</w:t>
      </w:r>
      <w:r>
        <w:rPr>
          <w:color w:val="830E0D"/>
          <w:spacing w:val="-3"/>
        </w:rPr>
        <w:t> </w:t>
      </w:r>
      <w:r>
        <w:rPr>
          <w:color w:val="830E0D"/>
        </w:rPr>
        <w:t>Discourse</w:t>
      </w:r>
      <w:r>
        <w:rPr>
          <w:color w:val="830E0D"/>
          <w:spacing w:val="-3"/>
        </w:rPr>
        <w:t> </w:t>
      </w:r>
      <w:r>
        <w:rPr>
          <w:color w:val="830E0D"/>
        </w:rPr>
        <w:t>on</w:t>
      </w:r>
      <w:r>
        <w:rPr>
          <w:color w:val="830E0D"/>
          <w:spacing w:val="-5"/>
        </w:rPr>
        <w:t> </w:t>
      </w:r>
      <w:r>
        <w:rPr>
          <w:color w:val="830E0D"/>
        </w:rPr>
        <w:t>Teacher</w:t>
      </w:r>
      <w:r>
        <w:rPr>
          <w:color w:val="830E0D"/>
          <w:spacing w:val="-4"/>
        </w:rPr>
        <w:t> </w:t>
      </w:r>
      <w:r>
        <w:rPr>
          <w:color w:val="830E0D"/>
          <w:spacing w:val="-2"/>
        </w:rPr>
        <w:t>Education</w:t>
      </w:r>
    </w:p>
    <w:p>
      <w:pPr>
        <w:pStyle w:val="BodyText"/>
        <w:spacing w:line="259" w:lineRule="auto"/>
        <w:ind w:right="211"/>
      </w:pPr>
      <w:r>
        <w:rPr/>
        <w:t>The</w:t>
      </w:r>
      <w:r>
        <w:rPr>
          <w:spacing w:val="-3"/>
        </w:rPr>
        <w:t> </w:t>
      </w:r>
      <w:r>
        <w:rPr/>
        <w:t>national discourse</w:t>
      </w:r>
      <w:r>
        <w:rPr>
          <w:spacing w:val="-5"/>
        </w:rPr>
        <w:t> </w:t>
      </w:r>
      <w:r>
        <w:rPr/>
        <w:t>on</w:t>
      </w:r>
      <w:r>
        <w:rPr>
          <w:spacing w:val="-1"/>
        </w:rPr>
        <w:t> </w:t>
      </w:r>
      <w:r>
        <w:rPr/>
        <w:t>teacher</w:t>
      </w:r>
      <w:r>
        <w:rPr>
          <w:spacing w:val="-4"/>
        </w:rPr>
        <w:t> </w:t>
      </w:r>
      <w:r>
        <w:rPr/>
        <w:t>education</w:t>
      </w:r>
      <w:r>
        <w:rPr>
          <w:spacing w:val="-4"/>
        </w:rPr>
        <w:t> </w:t>
      </w:r>
      <w:r>
        <w:rPr/>
        <w:t>is</w:t>
      </w:r>
      <w:r>
        <w:rPr>
          <w:spacing w:val="-5"/>
        </w:rPr>
        <w:t> </w:t>
      </w:r>
      <w:r>
        <w:rPr/>
        <w:t>certainly</w:t>
      </w:r>
      <w:r>
        <w:rPr>
          <w:spacing w:val="-5"/>
        </w:rPr>
        <w:t> </w:t>
      </w:r>
      <w:r>
        <w:rPr/>
        <w:t>not</w:t>
      </w:r>
      <w:r>
        <w:rPr>
          <w:spacing w:val="-4"/>
        </w:rPr>
        <w:t> </w:t>
      </w:r>
      <w:r>
        <w:rPr/>
        <w:t>appreciative.</w:t>
      </w:r>
      <w:r>
        <w:rPr>
          <w:spacing w:val="40"/>
        </w:rPr>
        <w:t> </w:t>
      </w:r>
      <w:r>
        <w:rPr/>
        <w:t>While</w:t>
      </w:r>
      <w:r>
        <w:rPr>
          <w:spacing w:val="-3"/>
        </w:rPr>
        <w:t> </w:t>
      </w:r>
      <w:r>
        <w:rPr/>
        <w:t>the</w:t>
      </w:r>
      <w:r>
        <w:rPr>
          <w:spacing w:val="-3"/>
        </w:rPr>
        <w:t> </w:t>
      </w:r>
      <w:r>
        <w:rPr/>
        <w:t>public at</w:t>
      </w:r>
      <w:r>
        <w:rPr>
          <w:spacing w:val="-2"/>
        </w:rPr>
        <w:t> </w:t>
      </w:r>
      <w:r>
        <w:rPr/>
        <w:t>large</w:t>
      </w:r>
      <w:r>
        <w:rPr>
          <w:spacing w:val="-1"/>
        </w:rPr>
        <w:t> </w:t>
      </w:r>
      <w:r>
        <w:rPr/>
        <w:t>still believe strongly</w:t>
      </w:r>
      <w:r>
        <w:rPr>
          <w:spacing w:val="-3"/>
        </w:rPr>
        <w:t> </w:t>
      </w:r>
      <w:r>
        <w:rPr/>
        <w:t>in the</w:t>
      </w:r>
      <w:r>
        <w:rPr>
          <w:spacing w:val="-1"/>
        </w:rPr>
        <w:t> </w:t>
      </w:r>
      <w:r>
        <w:rPr/>
        <w:t>importance of quality</w:t>
      </w:r>
      <w:r>
        <w:rPr>
          <w:spacing w:val="-3"/>
        </w:rPr>
        <w:t> </w:t>
      </w:r>
      <w:r>
        <w:rPr/>
        <w:t>education</w:t>
      </w:r>
      <w:r>
        <w:rPr>
          <w:spacing w:val="-2"/>
        </w:rPr>
        <w:t> </w:t>
      </w:r>
      <w:r>
        <w:rPr/>
        <w:t>for</w:t>
      </w:r>
      <w:r>
        <w:rPr>
          <w:spacing w:val="-4"/>
        </w:rPr>
        <w:t> </w:t>
      </w:r>
      <w:r>
        <w:rPr/>
        <w:t>all people,</w:t>
      </w:r>
      <w:r>
        <w:rPr>
          <w:spacing w:val="-4"/>
        </w:rPr>
        <w:t> </w:t>
      </w:r>
      <w:r>
        <w:rPr/>
        <w:t>there</w:t>
      </w:r>
      <w:r>
        <w:rPr>
          <w:spacing w:val="-1"/>
        </w:rPr>
        <w:t> </w:t>
      </w:r>
      <w:r>
        <w:rPr/>
        <w:t>are many</w:t>
      </w:r>
      <w:r>
        <w:rPr>
          <w:spacing w:val="-1"/>
        </w:rPr>
        <w:t> </w:t>
      </w:r>
      <w:r>
        <w:rPr/>
        <w:t>elements to public policy</w:t>
      </w:r>
      <w:r>
        <w:rPr>
          <w:spacing w:val="-1"/>
        </w:rPr>
        <w:t> </w:t>
      </w:r>
      <w:r>
        <w:rPr/>
        <w:t>debate that suggest an unprecedented level of negativity and distrust.</w:t>
      </w:r>
      <w:r>
        <w:rPr>
          <w:spacing w:val="40"/>
        </w:rPr>
        <w:t> </w:t>
      </w:r>
      <w:r>
        <w:rPr/>
        <w:t>This discourse is part</w:t>
      </w:r>
      <w:r>
        <w:rPr>
          <w:spacing w:val="-1"/>
        </w:rPr>
        <w:t> </w:t>
      </w:r>
      <w:r>
        <w:rPr/>
        <w:t>of a broader</w:t>
      </w:r>
      <w:r>
        <w:rPr>
          <w:spacing w:val="-4"/>
        </w:rPr>
        <w:t> </w:t>
      </w:r>
      <w:r>
        <w:rPr/>
        <w:t>polarization</w:t>
      </w:r>
      <w:r>
        <w:rPr>
          <w:spacing w:val="-1"/>
        </w:rPr>
        <w:t> </w:t>
      </w:r>
      <w:r>
        <w:rPr/>
        <w:t>of public</w:t>
      </w:r>
      <w:r>
        <w:rPr>
          <w:spacing w:val="-1"/>
        </w:rPr>
        <w:t> </w:t>
      </w:r>
      <w:r>
        <w:rPr/>
        <w:t>views across the social and political spectra that are well beyond the purview of our current efforts to re-imagine the IU SoE.</w:t>
      </w:r>
      <w:r>
        <w:rPr>
          <w:spacing w:val="40"/>
        </w:rPr>
        <w:t> </w:t>
      </w:r>
      <w:r>
        <w:rPr/>
        <w:t>Unfortunately, it pervades the context and is a major reason why teacher education enrollments have declined nationally and not just at Indiana University.</w:t>
      </w:r>
    </w:p>
    <w:p>
      <w:pPr>
        <w:pStyle w:val="BodyText"/>
        <w:spacing w:line="259" w:lineRule="auto"/>
        <w:ind w:right="211"/>
      </w:pPr>
      <w:r>
        <w:rPr/>
        <w:t>Moreover,</w:t>
      </w:r>
      <w:r>
        <w:rPr>
          <w:spacing w:val="-6"/>
        </w:rPr>
        <w:t> </w:t>
      </w:r>
      <w:r>
        <w:rPr/>
        <w:t>these</w:t>
      </w:r>
      <w:r>
        <w:rPr>
          <w:spacing w:val="-4"/>
        </w:rPr>
        <w:t> </w:t>
      </w:r>
      <w:r>
        <w:rPr/>
        <w:t>discourse-induced</w:t>
      </w:r>
      <w:r>
        <w:rPr>
          <w:spacing w:val="-4"/>
        </w:rPr>
        <w:t> </w:t>
      </w:r>
      <w:r>
        <w:rPr/>
        <w:t>declines</w:t>
      </w:r>
      <w:r>
        <w:rPr>
          <w:spacing w:val="-4"/>
        </w:rPr>
        <w:t> </w:t>
      </w:r>
      <w:r>
        <w:rPr/>
        <w:t>come</w:t>
      </w:r>
      <w:r>
        <w:rPr>
          <w:spacing w:val="-4"/>
        </w:rPr>
        <w:t> </w:t>
      </w:r>
      <w:r>
        <w:rPr/>
        <w:t>at</w:t>
      </w:r>
      <w:r>
        <w:rPr>
          <w:spacing w:val="-5"/>
        </w:rPr>
        <w:t> </w:t>
      </w:r>
      <w:r>
        <w:rPr/>
        <w:t>a</w:t>
      </w:r>
      <w:r>
        <w:rPr>
          <w:spacing w:val="-3"/>
        </w:rPr>
        <w:t> </w:t>
      </w:r>
      <w:r>
        <w:rPr/>
        <w:t>time</w:t>
      </w:r>
      <w:r>
        <w:rPr>
          <w:spacing w:val="-6"/>
        </w:rPr>
        <w:t> </w:t>
      </w:r>
      <w:r>
        <w:rPr/>
        <w:t>when</w:t>
      </w:r>
      <w:r>
        <w:rPr>
          <w:spacing w:val="-2"/>
        </w:rPr>
        <w:t> </w:t>
      </w:r>
      <w:r>
        <w:rPr/>
        <w:t>the</w:t>
      </w:r>
      <w:r>
        <w:rPr>
          <w:spacing w:val="-6"/>
        </w:rPr>
        <w:t> </w:t>
      </w:r>
      <w:r>
        <w:rPr/>
        <w:t>demographic</w:t>
      </w:r>
      <w:r>
        <w:rPr>
          <w:spacing w:val="-3"/>
        </w:rPr>
        <w:t> </w:t>
      </w:r>
      <w:r>
        <w:rPr/>
        <w:t>trend for traditional college-age students is also on the decline.</w:t>
      </w:r>
    </w:p>
    <w:p>
      <w:pPr>
        <w:pStyle w:val="BodyText"/>
        <w:spacing w:line="259" w:lineRule="auto" w:before="158"/>
        <w:ind w:right="211"/>
      </w:pPr>
      <w:r>
        <w:rPr/>
        <w:t>A recent report on National Public Radio by Eric Westervelt, entitled “</w:t>
      </w:r>
      <w:r>
        <w:rPr>
          <w:i/>
        </w:rPr>
        <w:t>Where have All the</w:t>
      </w:r>
      <w:r>
        <w:rPr>
          <w:i/>
        </w:rPr>
        <w:t> Teachers Gone?”</w:t>
      </w:r>
      <w:r>
        <w:rPr>
          <w:position w:val="5"/>
          <w:sz w:val="14"/>
        </w:rPr>
        <w:t>5</w:t>
      </w:r>
      <w:r>
        <w:rPr>
          <w:spacing w:val="20"/>
          <w:position w:val="5"/>
          <w:sz w:val="14"/>
        </w:rPr>
        <w:t> </w:t>
      </w:r>
      <w:r>
        <w:rPr/>
        <w:t>chronicles this issue on a</w:t>
      </w:r>
      <w:r>
        <w:rPr>
          <w:spacing w:val="-2"/>
        </w:rPr>
        <w:t> </w:t>
      </w:r>
      <w:r>
        <w:rPr/>
        <w:t>national scale.</w:t>
      </w:r>
      <w:r>
        <w:rPr>
          <w:spacing w:val="40"/>
        </w:rPr>
        <w:t> </w:t>
      </w:r>
      <w:r>
        <w:rPr/>
        <w:t>It</w:t>
      </w:r>
      <w:r>
        <w:rPr>
          <w:spacing w:val="-3"/>
        </w:rPr>
        <w:t> </w:t>
      </w:r>
      <w:r>
        <w:rPr/>
        <w:t>notes an “alarming drops in enrollment at teacher training programs.” Based on an interview with the dean of the University</w:t>
      </w:r>
      <w:r>
        <w:rPr>
          <w:spacing w:val="-5"/>
        </w:rPr>
        <w:t> </w:t>
      </w:r>
      <w:r>
        <w:rPr/>
        <w:t>of</w:t>
      </w:r>
      <w:r>
        <w:rPr>
          <w:spacing w:val="-1"/>
        </w:rPr>
        <w:t> </w:t>
      </w:r>
      <w:r>
        <w:rPr/>
        <w:t>North</w:t>
      </w:r>
      <w:r>
        <w:rPr>
          <w:spacing w:val="-1"/>
        </w:rPr>
        <w:t> </w:t>
      </w:r>
      <w:r>
        <w:rPr/>
        <w:t>Carolina</w:t>
      </w:r>
      <w:r>
        <w:rPr>
          <w:spacing w:val="-5"/>
        </w:rPr>
        <w:t> </w:t>
      </w:r>
      <w:r>
        <w:rPr/>
        <w:t>School</w:t>
      </w:r>
      <w:r>
        <w:rPr>
          <w:spacing w:val="-1"/>
        </w:rPr>
        <w:t> </w:t>
      </w:r>
      <w:r>
        <w:rPr/>
        <w:t>of</w:t>
      </w:r>
      <w:r>
        <w:rPr>
          <w:spacing w:val="-1"/>
        </w:rPr>
        <w:t> </w:t>
      </w:r>
      <w:r>
        <w:rPr/>
        <w:t>Education</w:t>
      </w:r>
      <w:r>
        <w:rPr>
          <w:spacing w:val="-2"/>
        </w:rPr>
        <w:t> </w:t>
      </w:r>
      <w:r>
        <w:rPr/>
        <w:t>Bill</w:t>
      </w:r>
      <w:r>
        <w:rPr>
          <w:spacing w:val="-1"/>
        </w:rPr>
        <w:t> </w:t>
      </w:r>
      <w:r>
        <w:rPr/>
        <w:t>McDiarmid,</w:t>
      </w:r>
      <w:r>
        <w:rPr>
          <w:spacing w:val="-5"/>
        </w:rPr>
        <w:t> </w:t>
      </w:r>
      <w:r>
        <w:rPr/>
        <w:t>the</w:t>
      </w:r>
      <w:r>
        <w:rPr>
          <w:spacing w:val="-3"/>
        </w:rPr>
        <w:t> </w:t>
      </w:r>
      <w:r>
        <w:rPr/>
        <w:t>report</w:t>
      </w:r>
      <w:r>
        <w:rPr>
          <w:spacing w:val="-4"/>
        </w:rPr>
        <w:t> </w:t>
      </w:r>
      <w:r>
        <w:rPr/>
        <w:t>cites</w:t>
      </w:r>
      <w:r>
        <w:rPr>
          <w:spacing w:val="-3"/>
        </w:rPr>
        <w:t> </w:t>
      </w:r>
      <w:r>
        <w:rPr/>
        <w:t>as</w:t>
      </w:r>
      <w:r>
        <w:rPr>
          <w:spacing w:val="-3"/>
        </w:rPr>
        <w:t> </w:t>
      </w:r>
      <w:r>
        <w:rPr/>
        <w:t>reasons for this decline:</w:t>
      </w:r>
    </w:p>
    <w:p>
      <w:pPr>
        <w:pStyle w:val="ListParagraph"/>
        <w:numPr>
          <w:ilvl w:val="0"/>
          <w:numId w:val="5"/>
        </w:numPr>
        <w:tabs>
          <w:tab w:pos="1740" w:val="left" w:leader="none"/>
        </w:tabs>
        <w:spacing w:line="259" w:lineRule="auto" w:before="158" w:after="0"/>
        <w:ind w:left="1740" w:right="440" w:hanging="360"/>
        <w:jc w:val="left"/>
        <w:rPr>
          <w:sz w:val="21"/>
        </w:rPr>
      </w:pPr>
      <w:r>
        <w:rPr>
          <w:sz w:val="21"/>
        </w:rPr>
        <w:t>a</w:t>
      </w:r>
      <w:r>
        <w:rPr>
          <w:spacing w:val="-3"/>
          <w:sz w:val="21"/>
        </w:rPr>
        <w:t> </w:t>
      </w:r>
      <w:r>
        <w:rPr>
          <w:sz w:val="21"/>
        </w:rPr>
        <w:t>strengthening</w:t>
      </w:r>
      <w:r>
        <w:rPr>
          <w:spacing w:val="-4"/>
          <w:sz w:val="21"/>
        </w:rPr>
        <w:t> </w:t>
      </w:r>
      <w:r>
        <w:rPr>
          <w:sz w:val="21"/>
        </w:rPr>
        <w:t>U.S.</w:t>
      </w:r>
      <w:r>
        <w:rPr>
          <w:spacing w:val="-4"/>
          <w:sz w:val="21"/>
        </w:rPr>
        <w:t> </w:t>
      </w:r>
      <w:r>
        <w:rPr>
          <w:sz w:val="21"/>
        </w:rPr>
        <w:t>economy</w:t>
      </w:r>
      <w:r>
        <w:rPr>
          <w:spacing w:val="-6"/>
          <w:sz w:val="21"/>
        </w:rPr>
        <w:t> </w:t>
      </w:r>
      <w:r>
        <w:rPr>
          <w:sz w:val="21"/>
        </w:rPr>
        <w:t>and</w:t>
      </w:r>
      <w:r>
        <w:rPr>
          <w:spacing w:val="-4"/>
          <w:sz w:val="21"/>
        </w:rPr>
        <w:t> </w:t>
      </w:r>
      <w:r>
        <w:rPr>
          <w:sz w:val="21"/>
        </w:rPr>
        <w:t>the</w:t>
      </w:r>
      <w:r>
        <w:rPr>
          <w:spacing w:val="-4"/>
          <w:sz w:val="21"/>
        </w:rPr>
        <w:t> </w:t>
      </w:r>
      <w:r>
        <w:rPr>
          <w:sz w:val="21"/>
        </w:rPr>
        <w:t>erosion</w:t>
      </w:r>
      <w:r>
        <w:rPr>
          <w:spacing w:val="-5"/>
          <w:sz w:val="21"/>
        </w:rPr>
        <w:t> </w:t>
      </w:r>
      <w:r>
        <w:rPr>
          <w:sz w:val="21"/>
        </w:rPr>
        <w:t>of</w:t>
      </w:r>
      <w:r>
        <w:rPr>
          <w:spacing w:val="-2"/>
          <w:sz w:val="21"/>
        </w:rPr>
        <w:t> </w:t>
      </w:r>
      <w:r>
        <w:rPr>
          <w:sz w:val="21"/>
        </w:rPr>
        <w:t>teaching's</w:t>
      </w:r>
      <w:r>
        <w:rPr>
          <w:spacing w:val="-3"/>
          <w:sz w:val="21"/>
        </w:rPr>
        <w:t> </w:t>
      </w:r>
      <w:r>
        <w:rPr>
          <w:sz w:val="21"/>
        </w:rPr>
        <w:t>image</w:t>
      </w:r>
      <w:r>
        <w:rPr>
          <w:spacing w:val="-4"/>
          <w:sz w:val="21"/>
        </w:rPr>
        <w:t> </w:t>
      </w:r>
      <w:r>
        <w:rPr>
          <w:sz w:val="21"/>
        </w:rPr>
        <w:t>as</w:t>
      </w:r>
      <w:r>
        <w:rPr>
          <w:spacing w:val="-6"/>
          <w:sz w:val="21"/>
        </w:rPr>
        <w:t> </w:t>
      </w:r>
      <w:r>
        <w:rPr>
          <w:sz w:val="21"/>
        </w:rPr>
        <w:t>a</w:t>
      </w:r>
      <w:r>
        <w:rPr>
          <w:spacing w:val="-3"/>
          <w:sz w:val="21"/>
        </w:rPr>
        <w:t> </w:t>
      </w:r>
      <w:r>
        <w:rPr>
          <w:sz w:val="21"/>
        </w:rPr>
        <w:t>stable </w:t>
      </w:r>
      <w:r>
        <w:rPr>
          <w:spacing w:val="-2"/>
          <w:sz w:val="21"/>
        </w:rPr>
        <w:t>career;</w:t>
      </w:r>
    </w:p>
    <w:p>
      <w:pPr>
        <w:pStyle w:val="ListParagraph"/>
        <w:numPr>
          <w:ilvl w:val="0"/>
          <w:numId w:val="5"/>
        </w:numPr>
        <w:tabs>
          <w:tab w:pos="1740" w:val="left" w:leader="none"/>
        </w:tabs>
        <w:spacing w:line="259" w:lineRule="auto" w:before="1" w:after="0"/>
        <w:ind w:left="1740" w:right="131" w:hanging="360"/>
        <w:jc w:val="left"/>
        <w:rPr>
          <w:sz w:val="21"/>
        </w:rPr>
      </w:pPr>
      <w:r>
        <w:rPr>
          <w:sz w:val="21"/>
        </w:rPr>
        <w:t>a</w:t>
      </w:r>
      <w:r>
        <w:rPr>
          <w:spacing w:val="-3"/>
          <w:sz w:val="21"/>
        </w:rPr>
        <w:t> </w:t>
      </w:r>
      <w:r>
        <w:rPr>
          <w:sz w:val="21"/>
        </w:rPr>
        <w:t>growing</w:t>
      </w:r>
      <w:r>
        <w:rPr>
          <w:spacing w:val="-4"/>
          <w:sz w:val="21"/>
        </w:rPr>
        <w:t> </w:t>
      </w:r>
      <w:r>
        <w:rPr>
          <w:sz w:val="21"/>
        </w:rPr>
        <w:t>sense</w:t>
      </w:r>
      <w:r>
        <w:rPr>
          <w:spacing w:val="-3"/>
          <w:sz w:val="21"/>
        </w:rPr>
        <w:t> </w:t>
      </w:r>
      <w:r>
        <w:rPr>
          <w:sz w:val="21"/>
        </w:rPr>
        <w:t>that</w:t>
      </w:r>
      <w:r>
        <w:rPr>
          <w:spacing w:val="-5"/>
          <w:sz w:val="21"/>
        </w:rPr>
        <w:t> </w:t>
      </w:r>
      <w:r>
        <w:rPr>
          <w:sz w:val="21"/>
        </w:rPr>
        <w:t>K-12</w:t>
      </w:r>
      <w:r>
        <w:rPr>
          <w:spacing w:val="-2"/>
          <w:sz w:val="21"/>
        </w:rPr>
        <w:t> </w:t>
      </w:r>
      <w:r>
        <w:rPr>
          <w:sz w:val="21"/>
        </w:rPr>
        <w:t>teachers</w:t>
      </w:r>
      <w:r>
        <w:rPr>
          <w:spacing w:val="-3"/>
          <w:sz w:val="21"/>
        </w:rPr>
        <w:t> </w:t>
      </w:r>
      <w:r>
        <w:rPr>
          <w:sz w:val="21"/>
        </w:rPr>
        <w:t>simply</w:t>
      </w:r>
      <w:r>
        <w:rPr>
          <w:spacing w:val="-6"/>
          <w:sz w:val="21"/>
        </w:rPr>
        <w:t> </w:t>
      </w:r>
      <w:r>
        <w:rPr>
          <w:sz w:val="21"/>
        </w:rPr>
        <w:t>have</w:t>
      </w:r>
      <w:r>
        <w:rPr>
          <w:spacing w:val="-5"/>
          <w:sz w:val="21"/>
        </w:rPr>
        <w:t> </w:t>
      </w:r>
      <w:r>
        <w:rPr>
          <w:sz w:val="21"/>
        </w:rPr>
        <w:t>less</w:t>
      </w:r>
      <w:r>
        <w:rPr>
          <w:spacing w:val="-6"/>
          <w:sz w:val="21"/>
        </w:rPr>
        <w:t> </w:t>
      </w:r>
      <w:r>
        <w:rPr>
          <w:sz w:val="21"/>
        </w:rPr>
        <w:t>control</w:t>
      </w:r>
      <w:r>
        <w:rPr>
          <w:spacing w:val="-2"/>
          <w:sz w:val="21"/>
        </w:rPr>
        <w:t> </w:t>
      </w:r>
      <w:r>
        <w:rPr>
          <w:sz w:val="21"/>
        </w:rPr>
        <w:t>over</w:t>
      </w:r>
      <w:r>
        <w:rPr>
          <w:spacing w:val="-5"/>
          <w:sz w:val="21"/>
        </w:rPr>
        <w:t> </w:t>
      </w:r>
      <w:r>
        <w:rPr>
          <w:sz w:val="21"/>
        </w:rPr>
        <w:t>their</w:t>
      </w:r>
      <w:r>
        <w:rPr>
          <w:spacing w:val="-4"/>
          <w:sz w:val="21"/>
        </w:rPr>
        <w:t> </w:t>
      </w:r>
      <w:r>
        <w:rPr>
          <w:sz w:val="21"/>
        </w:rPr>
        <w:t>professional lives in an increasingly bitter, politicized environment;</w:t>
      </w:r>
    </w:p>
    <w:p>
      <w:pPr>
        <w:pStyle w:val="ListParagraph"/>
        <w:numPr>
          <w:ilvl w:val="0"/>
          <w:numId w:val="5"/>
        </w:numPr>
        <w:tabs>
          <w:tab w:pos="1740" w:val="left" w:leader="none"/>
        </w:tabs>
        <w:spacing w:line="259" w:lineRule="auto" w:before="0" w:after="0"/>
        <w:ind w:left="1740" w:right="273" w:hanging="360"/>
        <w:jc w:val="left"/>
        <w:rPr>
          <w:sz w:val="21"/>
        </w:rPr>
      </w:pPr>
      <w:r>
        <w:rPr>
          <w:sz w:val="21"/>
        </w:rPr>
        <w:t>ideological</w:t>
      </w:r>
      <w:r>
        <w:rPr>
          <w:spacing w:val="-2"/>
          <w:sz w:val="21"/>
        </w:rPr>
        <w:t> </w:t>
      </w:r>
      <w:r>
        <w:rPr>
          <w:sz w:val="21"/>
        </w:rPr>
        <w:t>fisticuffs</w:t>
      </w:r>
      <w:r>
        <w:rPr>
          <w:spacing w:val="-6"/>
          <w:sz w:val="21"/>
        </w:rPr>
        <w:t> </w:t>
      </w:r>
      <w:r>
        <w:rPr>
          <w:sz w:val="21"/>
        </w:rPr>
        <w:t>over</w:t>
      </w:r>
      <w:r>
        <w:rPr>
          <w:spacing w:val="-4"/>
          <w:sz w:val="21"/>
        </w:rPr>
        <w:t> </w:t>
      </w:r>
      <w:r>
        <w:rPr>
          <w:sz w:val="21"/>
        </w:rPr>
        <w:t>the</w:t>
      </w:r>
      <w:r>
        <w:rPr>
          <w:spacing w:val="-4"/>
          <w:sz w:val="21"/>
        </w:rPr>
        <w:t> </w:t>
      </w:r>
      <w:r>
        <w:rPr>
          <w:sz w:val="21"/>
        </w:rPr>
        <w:t>Common</w:t>
      </w:r>
      <w:r>
        <w:rPr>
          <w:spacing w:val="-5"/>
          <w:sz w:val="21"/>
        </w:rPr>
        <w:t> </w:t>
      </w:r>
      <w:r>
        <w:rPr>
          <w:sz w:val="21"/>
        </w:rPr>
        <w:t>Core</w:t>
      </w:r>
      <w:r>
        <w:rPr>
          <w:spacing w:val="-4"/>
          <w:sz w:val="21"/>
        </w:rPr>
        <w:t> </w:t>
      </w:r>
      <w:r>
        <w:rPr>
          <w:sz w:val="21"/>
        </w:rPr>
        <w:t>State</w:t>
      </w:r>
      <w:r>
        <w:rPr>
          <w:spacing w:val="-4"/>
          <w:sz w:val="21"/>
        </w:rPr>
        <w:t> </w:t>
      </w:r>
      <w:r>
        <w:rPr>
          <w:sz w:val="21"/>
        </w:rPr>
        <w:t>Standards,</w:t>
      </w:r>
      <w:r>
        <w:rPr>
          <w:spacing w:val="-4"/>
          <w:sz w:val="21"/>
        </w:rPr>
        <w:t> </w:t>
      </w:r>
      <w:r>
        <w:rPr>
          <w:sz w:val="21"/>
        </w:rPr>
        <w:t>high-stakes</w:t>
      </w:r>
      <w:r>
        <w:rPr>
          <w:spacing w:val="-3"/>
          <w:sz w:val="21"/>
        </w:rPr>
        <w:t> </w:t>
      </w:r>
      <w:r>
        <w:rPr>
          <w:sz w:val="21"/>
        </w:rPr>
        <w:t>testing and efforts to link test results to teacher evaluations; and</w:t>
      </w:r>
    </w:p>
    <w:p>
      <w:pPr>
        <w:pStyle w:val="ListParagraph"/>
        <w:numPr>
          <w:ilvl w:val="0"/>
          <w:numId w:val="5"/>
        </w:numPr>
        <w:tabs>
          <w:tab w:pos="1740" w:val="left" w:leader="none"/>
        </w:tabs>
        <w:spacing w:line="240" w:lineRule="auto" w:before="0" w:after="0"/>
        <w:ind w:left="1740" w:right="0" w:hanging="360"/>
        <w:jc w:val="left"/>
        <w:rPr>
          <w:sz w:val="21"/>
        </w:rPr>
      </w:pPr>
      <w:r>
        <w:rPr>
          <w:sz w:val="21"/>
        </w:rPr>
        <w:t>erosion</w:t>
      </w:r>
      <w:r>
        <w:rPr>
          <w:spacing w:val="-8"/>
          <w:sz w:val="21"/>
        </w:rPr>
        <w:t> </w:t>
      </w:r>
      <w:r>
        <w:rPr>
          <w:sz w:val="21"/>
        </w:rPr>
        <w:t>of</w:t>
      </w:r>
      <w:r>
        <w:rPr>
          <w:spacing w:val="-5"/>
          <w:sz w:val="21"/>
        </w:rPr>
        <w:t> </w:t>
      </w:r>
      <w:r>
        <w:rPr>
          <w:sz w:val="21"/>
        </w:rPr>
        <w:t>tenure</w:t>
      </w:r>
      <w:r>
        <w:rPr>
          <w:spacing w:val="-7"/>
          <w:sz w:val="21"/>
        </w:rPr>
        <w:t> </w:t>
      </w:r>
      <w:r>
        <w:rPr>
          <w:sz w:val="21"/>
        </w:rPr>
        <w:t>protections</w:t>
      </w:r>
      <w:r>
        <w:rPr>
          <w:spacing w:val="-5"/>
          <w:sz w:val="21"/>
        </w:rPr>
        <w:t> </w:t>
      </w:r>
      <w:r>
        <w:rPr>
          <w:sz w:val="21"/>
        </w:rPr>
        <w:t>and</w:t>
      </w:r>
      <w:r>
        <w:rPr>
          <w:spacing w:val="-7"/>
          <w:sz w:val="21"/>
        </w:rPr>
        <w:t> </w:t>
      </w:r>
      <w:r>
        <w:rPr>
          <w:sz w:val="21"/>
        </w:rPr>
        <w:t>a</w:t>
      </w:r>
      <w:r>
        <w:rPr>
          <w:spacing w:val="-9"/>
          <w:sz w:val="21"/>
        </w:rPr>
        <w:t> </w:t>
      </w:r>
      <w:r>
        <w:rPr>
          <w:sz w:val="21"/>
        </w:rPr>
        <w:t>variety</w:t>
      </w:r>
      <w:r>
        <w:rPr>
          <w:spacing w:val="-8"/>
          <w:sz w:val="21"/>
        </w:rPr>
        <w:t> </w:t>
      </w:r>
      <w:r>
        <w:rPr>
          <w:sz w:val="21"/>
        </w:rPr>
        <w:t>of</w:t>
      </w:r>
      <w:r>
        <w:rPr>
          <w:spacing w:val="-5"/>
          <w:sz w:val="21"/>
        </w:rPr>
        <w:t> </w:t>
      </w:r>
      <w:r>
        <w:rPr>
          <w:sz w:val="21"/>
        </w:rPr>
        <w:t>recession-induced</w:t>
      </w:r>
      <w:r>
        <w:rPr>
          <w:spacing w:val="-7"/>
          <w:sz w:val="21"/>
        </w:rPr>
        <w:t> </w:t>
      </w:r>
      <w:r>
        <w:rPr>
          <w:sz w:val="21"/>
        </w:rPr>
        <w:t>budget</w:t>
      </w:r>
      <w:r>
        <w:rPr>
          <w:spacing w:val="-7"/>
          <w:sz w:val="21"/>
        </w:rPr>
        <w:t> </w:t>
      </w:r>
      <w:r>
        <w:rPr>
          <w:spacing w:val="-4"/>
          <w:sz w:val="21"/>
        </w:rPr>
        <w:t>cuts</w:t>
      </w:r>
    </w:p>
    <w:p>
      <w:pPr>
        <w:pStyle w:val="BodyText"/>
        <w:spacing w:line="259" w:lineRule="auto" w:before="178"/>
        <w:ind w:right="208"/>
      </w:pPr>
      <w:r>
        <w:rPr/>
        <w:t>The discourse in Indiana</w:t>
      </w:r>
      <w:r>
        <w:rPr>
          <w:spacing w:val="-2"/>
        </w:rPr>
        <w:t> </w:t>
      </w:r>
      <w:r>
        <w:rPr/>
        <w:t>is by</w:t>
      </w:r>
      <w:r>
        <w:rPr>
          <w:spacing w:val="-2"/>
        </w:rPr>
        <w:t> </w:t>
      </w:r>
      <w:r>
        <w:rPr/>
        <w:t>no</w:t>
      </w:r>
      <w:r>
        <w:rPr>
          <w:spacing w:val="-1"/>
        </w:rPr>
        <w:t> </w:t>
      </w:r>
      <w:r>
        <w:rPr/>
        <w:t>means extreme in either</w:t>
      </w:r>
      <w:r>
        <w:rPr>
          <w:spacing w:val="-1"/>
        </w:rPr>
        <w:t> </w:t>
      </w:r>
      <w:r>
        <w:rPr/>
        <w:t>direction,</w:t>
      </w:r>
      <w:r>
        <w:rPr>
          <w:spacing w:val="-2"/>
        </w:rPr>
        <w:t> </w:t>
      </w:r>
      <w:r>
        <w:rPr/>
        <w:t>but the state is among those aggressively pursuing reform.</w:t>
      </w:r>
      <w:r>
        <w:rPr>
          <w:spacing w:val="40"/>
        </w:rPr>
        <w:t> </w:t>
      </w:r>
      <w:r>
        <w:rPr/>
        <w:t>The faculty of the SoE strongly support the need for reform</w:t>
      </w:r>
      <w:r>
        <w:rPr>
          <w:spacing w:val="-1"/>
        </w:rPr>
        <w:t> </w:t>
      </w:r>
      <w:r>
        <w:rPr/>
        <w:t>as</w:t>
      </w:r>
      <w:r>
        <w:rPr>
          <w:spacing w:val="-5"/>
        </w:rPr>
        <w:t> </w:t>
      </w:r>
      <w:r>
        <w:rPr/>
        <w:t>we</w:t>
      </w:r>
      <w:r>
        <w:rPr>
          <w:spacing w:val="-3"/>
        </w:rPr>
        <w:t> </w:t>
      </w:r>
      <w:r>
        <w:rPr/>
        <w:t>share</w:t>
      </w:r>
      <w:r>
        <w:rPr>
          <w:spacing w:val="-3"/>
        </w:rPr>
        <w:t> </w:t>
      </w:r>
      <w:r>
        <w:rPr/>
        <w:t>concerns</w:t>
      </w:r>
      <w:r>
        <w:rPr>
          <w:spacing w:val="-2"/>
        </w:rPr>
        <w:t> </w:t>
      </w:r>
      <w:r>
        <w:rPr/>
        <w:t>related</w:t>
      </w:r>
      <w:r>
        <w:rPr>
          <w:spacing w:val="-3"/>
        </w:rPr>
        <w:t> </w:t>
      </w:r>
      <w:r>
        <w:rPr/>
        <w:t>to</w:t>
      </w:r>
      <w:r>
        <w:rPr>
          <w:spacing w:val="-1"/>
        </w:rPr>
        <w:t> </w:t>
      </w:r>
      <w:r>
        <w:rPr/>
        <w:t>equitably</w:t>
      </w:r>
      <w:r>
        <w:rPr>
          <w:spacing w:val="-5"/>
        </w:rPr>
        <w:t> </w:t>
      </w:r>
      <w:r>
        <w:rPr/>
        <w:t>preparing</w:t>
      </w:r>
      <w:r>
        <w:rPr>
          <w:spacing w:val="-3"/>
        </w:rPr>
        <w:t> </w:t>
      </w:r>
      <w:r>
        <w:rPr/>
        <w:t>students</w:t>
      </w:r>
      <w:r>
        <w:rPr>
          <w:spacing w:val="-2"/>
        </w:rPr>
        <w:t> </w:t>
      </w:r>
      <w:r>
        <w:rPr/>
        <w:t>for</w:t>
      </w:r>
      <w:r>
        <w:rPr>
          <w:spacing w:val="-3"/>
        </w:rPr>
        <w:t> </w:t>
      </w:r>
      <w:r>
        <w:rPr/>
        <w:t>their</w:t>
      </w:r>
      <w:r>
        <w:rPr>
          <w:spacing w:val="-3"/>
        </w:rPr>
        <w:t> </w:t>
      </w:r>
      <w:r>
        <w:rPr/>
        <w:t>futures</w:t>
      </w:r>
      <w:r>
        <w:rPr>
          <w:spacing w:val="-3"/>
        </w:rPr>
        <w:t> </w:t>
      </w:r>
      <w:r>
        <w:rPr/>
        <w:t>in</w:t>
      </w:r>
      <w:r>
        <w:rPr>
          <w:spacing w:val="-1"/>
        </w:rPr>
        <w:t> </w:t>
      </w:r>
      <w:r>
        <w:rPr/>
        <w:t>the workforce and the community.</w:t>
      </w:r>
      <w:r>
        <w:rPr>
          <w:spacing w:val="40"/>
        </w:rPr>
        <w:t> </w:t>
      </w:r>
      <w:r>
        <w:rPr/>
        <w:t>Unfortunately, the nature of the discourse often results in individuals and organizations ‘taking sides’ on specific issues related to appropriate methods for</w:t>
      </w:r>
      <w:r>
        <w:rPr>
          <w:spacing w:val="-1"/>
        </w:rPr>
        <w:t> </w:t>
      </w:r>
      <w:r>
        <w:rPr/>
        <w:t>inducing</w:t>
      </w:r>
      <w:r>
        <w:rPr>
          <w:spacing w:val="-1"/>
        </w:rPr>
        <w:t> </w:t>
      </w:r>
      <w:r>
        <w:rPr/>
        <w:t>reform.</w:t>
      </w:r>
      <w:r>
        <w:rPr>
          <w:spacing w:val="40"/>
        </w:rPr>
        <w:t> </w:t>
      </w:r>
      <w:r>
        <w:rPr/>
        <w:t>Appendix F includes</w:t>
      </w:r>
      <w:r>
        <w:rPr>
          <w:spacing w:val="-1"/>
        </w:rPr>
        <w:t> </w:t>
      </w:r>
      <w:r>
        <w:rPr/>
        <w:t>an essay</w:t>
      </w:r>
      <w:r>
        <w:rPr>
          <w:spacing w:val="-3"/>
        </w:rPr>
        <w:t> </w:t>
      </w:r>
      <w:r>
        <w:rPr/>
        <w:t>that</w:t>
      </w:r>
      <w:r>
        <w:rPr>
          <w:spacing w:val="-2"/>
        </w:rPr>
        <w:t> </w:t>
      </w:r>
      <w:r>
        <w:rPr/>
        <w:t>describes,</w:t>
      </w:r>
      <w:r>
        <w:rPr>
          <w:spacing w:val="-3"/>
        </w:rPr>
        <w:t> </w:t>
      </w:r>
      <w:r>
        <w:rPr/>
        <w:t>from an</w:t>
      </w:r>
      <w:r>
        <w:rPr>
          <w:spacing w:val="-2"/>
        </w:rPr>
        <w:t> </w:t>
      </w:r>
      <w:r>
        <w:rPr/>
        <w:t>IU</w:t>
      </w:r>
      <w:r>
        <w:rPr>
          <w:spacing w:val="-1"/>
        </w:rPr>
        <w:t> </w:t>
      </w:r>
      <w:r>
        <w:rPr/>
        <w:t>SoE faculty point of view, the development of the Rules for Educator Preparation and Accountability (REPA) as an example of how the discourse has unfolded within Indiana.</w:t>
      </w:r>
    </w:p>
    <w:p>
      <w:pPr>
        <w:pStyle w:val="BodyText"/>
        <w:spacing w:line="259" w:lineRule="auto" w:before="159"/>
      </w:pPr>
      <w:r>
        <w:rPr/>
        <w:t>SoE</w:t>
      </w:r>
      <w:r>
        <w:rPr>
          <w:spacing w:val="-5"/>
        </w:rPr>
        <w:t> </w:t>
      </w:r>
      <w:r>
        <w:rPr/>
        <w:t>faculty</w:t>
      </w:r>
      <w:r>
        <w:rPr>
          <w:spacing w:val="-5"/>
        </w:rPr>
        <w:t> </w:t>
      </w:r>
      <w:r>
        <w:rPr/>
        <w:t>believe</w:t>
      </w:r>
      <w:r>
        <w:rPr>
          <w:spacing w:val="-1"/>
        </w:rPr>
        <w:t> </w:t>
      </w:r>
      <w:r>
        <w:rPr/>
        <w:t>there</w:t>
      </w:r>
      <w:r>
        <w:rPr>
          <w:spacing w:val="-3"/>
        </w:rPr>
        <w:t> </w:t>
      </w:r>
      <w:r>
        <w:rPr/>
        <w:t>are</w:t>
      </w:r>
      <w:r>
        <w:rPr>
          <w:spacing w:val="-3"/>
        </w:rPr>
        <w:t> </w:t>
      </w:r>
      <w:r>
        <w:rPr/>
        <w:t>two</w:t>
      </w:r>
      <w:r>
        <w:rPr>
          <w:spacing w:val="-1"/>
        </w:rPr>
        <w:t> </w:t>
      </w:r>
      <w:r>
        <w:rPr/>
        <w:t>core</w:t>
      </w:r>
      <w:r>
        <w:rPr>
          <w:spacing w:val="-3"/>
        </w:rPr>
        <w:t> </w:t>
      </w:r>
      <w:r>
        <w:rPr/>
        <w:t>areas</w:t>
      </w:r>
      <w:r>
        <w:rPr>
          <w:spacing w:val="-2"/>
        </w:rPr>
        <w:t> </w:t>
      </w:r>
      <w:r>
        <w:rPr/>
        <w:t>of</w:t>
      </w:r>
      <w:r>
        <w:rPr>
          <w:spacing w:val="-4"/>
        </w:rPr>
        <w:t> </w:t>
      </w:r>
      <w:r>
        <w:rPr/>
        <w:t>consensus</w:t>
      </w:r>
      <w:r>
        <w:rPr>
          <w:spacing w:val="-2"/>
        </w:rPr>
        <w:t> </w:t>
      </w:r>
      <w:r>
        <w:rPr/>
        <w:t>around</w:t>
      </w:r>
      <w:r>
        <w:rPr>
          <w:spacing w:val="-5"/>
        </w:rPr>
        <w:t> </w:t>
      </w:r>
      <w:r>
        <w:rPr/>
        <w:t>which</w:t>
      </w:r>
      <w:r>
        <w:rPr>
          <w:spacing w:val="-4"/>
        </w:rPr>
        <w:t> </w:t>
      </w:r>
      <w:r>
        <w:rPr/>
        <w:t>we can</w:t>
      </w:r>
      <w:r>
        <w:rPr>
          <w:spacing w:val="-4"/>
        </w:rPr>
        <w:t> </w:t>
      </w:r>
      <w:r>
        <w:rPr/>
        <w:t>move forward constructively and to which we can contribute substantially.</w:t>
      </w:r>
    </w:p>
    <w:p>
      <w:pPr>
        <w:pStyle w:val="ListParagraph"/>
        <w:numPr>
          <w:ilvl w:val="0"/>
          <w:numId w:val="5"/>
        </w:numPr>
        <w:tabs>
          <w:tab w:pos="1740" w:val="left" w:leader="none"/>
        </w:tabs>
        <w:spacing w:line="259" w:lineRule="auto" w:before="159" w:after="0"/>
        <w:ind w:left="1740" w:right="448" w:hanging="360"/>
        <w:jc w:val="left"/>
        <w:rPr>
          <w:sz w:val="21"/>
        </w:rPr>
      </w:pPr>
      <w:r>
        <w:rPr>
          <w:sz w:val="21"/>
        </w:rPr>
        <w:t>Improving</w:t>
      </w:r>
      <w:r>
        <w:rPr>
          <w:spacing w:val="-4"/>
          <w:sz w:val="21"/>
        </w:rPr>
        <w:t> </w:t>
      </w:r>
      <w:r>
        <w:rPr>
          <w:sz w:val="21"/>
        </w:rPr>
        <w:t>the</w:t>
      </w:r>
      <w:r>
        <w:rPr>
          <w:spacing w:val="-4"/>
          <w:sz w:val="21"/>
        </w:rPr>
        <w:t> </w:t>
      </w:r>
      <w:r>
        <w:rPr>
          <w:sz w:val="21"/>
        </w:rPr>
        <w:t>quality</w:t>
      </w:r>
      <w:r>
        <w:rPr>
          <w:spacing w:val="-6"/>
          <w:sz w:val="21"/>
        </w:rPr>
        <w:t> </w:t>
      </w:r>
      <w:r>
        <w:rPr>
          <w:sz w:val="21"/>
        </w:rPr>
        <w:t>of</w:t>
      </w:r>
      <w:r>
        <w:rPr>
          <w:spacing w:val="-2"/>
          <w:sz w:val="21"/>
        </w:rPr>
        <w:t> </w:t>
      </w:r>
      <w:r>
        <w:rPr>
          <w:sz w:val="21"/>
        </w:rPr>
        <w:t>student</w:t>
      </w:r>
      <w:r>
        <w:rPr>
          <w:spacing w:val="-5"/>
          <w:sz w:val="21"/>
        </w:rPr>
        <w:t> </w:t>
      </w:r>
      <w:r>
        <w:rPr>
          <w:sz w:val="21"/>
        </w:rPr>
        <w:t>education</w:t>
      </w:r>
      <w:r>
        <w:rPr>
          <w:spacing w:val="-2"/>
          <w:sz w:val="21"/>
        </w:rPr>
        <w:t> </w:t>
      </w:r>
      <w:r>
        <w:rPr>
          <w:sz w:val="21"/>
        </w:rPr>
        <w:t>and</w:t>
      </w:r>
      <w:r>
        <w:rPr>
          <w:spacing w:val="-6"/>
          <w:sz w:val="21"/>
        </w:rPr>
        <w:t> </w:t>
      </w:r>
      <w:r>
        <w:rPr>
          <w:sz w:val="21"/>
        </w:rPr>
        <w:t>development</w:t>
      </w:r>
      <w:r>
        <w:rPr>
          <w:spacing w:val="-5"/>
          <w:sz w:val="21"/>
        </w:rPr>
        <w:t> </w:t>
      </w:r>
      <w:r>
        <w:rPr>
          <w:sz w:val="21"/>
        </w:rPr>
        <w:t>for</w:t>
      </w:r>
      <w:r>
        <w:rPr>
          <w:spacing w:val="-4"/>
          <w:sz w:val="21"/>
        </w:rPr>
        <w:t> </w:t>
      </w:r>
      <w:r>
        <w:rPr>
          <w:sz w:val="21"/>
        </w:rPr>
        <w:t>people of</w:t>
      </w:r>
      <w:r>
        <w:rPr>
          <w:spacing w:val="-2"/>
          <w:sz w:val="21"/>
        </w:rPr>
        <w:t> </w:t>
      </w:r>
      <w:r>
        <w:rPr>
          <w:sz w:val="21"/>
        </w:rPr>
        <w:t>all </w:t>
      </w:r>
      <w:r>
        <w:rPr>
          <w:spacing w:val="-2"/>
          <w:sz w:val="21"/>
        </w:rPr>
        <w:t>backgrounds</w:t>
      </w:r>
    </w:p>
    <w:p>
      <w:pPr>
        <w:pStyle w:val="ListParagraph"/>
        <w:numPr>
          <w:ilvl w:val="0"/>
          <w:numId w:val="5"/>
        </w:numPr>
        <w:tabs>
          <w:tab w:pos="1740" w:val="left" w:leader="none"/>
        </w:tabs>
        <w:spacing w:line="259" w:lineRule="auto" w:before="1" w:after="0"/>
        <w:ind w:left="1740" w:right="460" w:hanging="360"/>
        <w:jc w:val="left"/>
        <w:rPr>
          <w:sz w:val="21"/>
        </w:rPr>
      </w:pPr>
      <w:r>
        <w:rPr>
          <w:sz w:val="21"/>
        </w:rPr>
        <w:t>Employing high quality research and evaluation methods to systematically evaluate</w:t>
      </w:r>
      <w:r>
        <w:rPr>
          <w:spacing w:val="-4"/>
          <w:sz w:val="21"/>
        </w:rPr>
        <w:t> </w:t>
      </w:r>
      <w:r>
        <w:rPr>
          <w:sz w:val="21"/>
        </w:rPr>
        <w:t>reform efforts</w:t>
      </w:r>
      <w:r>
        <w:rPr>
          <w:spacing w:val="-4"/>
          <w:sz w:val="21"/>
        </w:rPr>
        <w:t> </w:t>
      </w:r>
      <w:r>
        <w:rPr>
          <w:sz w:val="21"/>
        </w:rPr>
        <w:t>as</w:t>
      </w:r>
      <w:r>
        <w:rPr>
          <w:spacing w:val="-5"/>
          <w:sz w:val="21"/>
        </w:rPr>
        <w:t> </w:t>
      </w:r>
      <w:r>
        <w:rPr>
          <w:sz w:val="21"/>
        </w:rPr>
        <w:t>to</w:t>
      </w:r>
      <w:r>
        <w:rPr>
          <w:spacing w:val="-3"/>
          <w:sz w:val="21"/>
        </w:rPr>
        <w:t> </w:t>
      </w:r>
      <w:r>
        <w:rPr>
          <w:sz w:val="21"/>
        </w:rPr>
        <w:t>their</w:t>
      </w:r>
      <w:r>
        <w:rPr>
          <w:spacing w:val="-5"/>
          <w:sz w:val="21"/>
        </w:rPr>
        <w:t> </w:t>
      </w:r>
      <w:r>
        <w:rPr>
          <w:sz w:val="21"/>
        </w:rPr>
        <w:t>efficacy,</w:t>
      </w:r>
      <w:r>
        <w:rPr>
          <w:spacing w:val="-7"/>
          <w:sz w:val="21"/>
        </w:rPr>
        <w:t> </w:t>
      </w:r>
      <w:r>
        <w:rPr>
          <w:sz w:val="21"/>
        </w:rPr>
        <w:t>with</w:t>
      </w:r>
      <w:r>
        <w:rPr>
          <w:spacing w:val="-6"/>
          <w:sz w:val="21"/>
        </w:rPr>
        <w:t> </w:t>
      </w:r>
      <w:r>
        <w:rPr>
          <w:sz w:val="21"/>
        </w:rPr>
        <w:t>specific</w:t>
      </w:r>
      <w:r>
        <w:rPr>
          <w:spacing w:val="-4"/>
          <w:sz w:val="21"/>
        </w:rPr>
        <w:t> </w:t>
      </w:r>
      <w:r>
        <w:rPr>
          <w:sz w:val="21"/>
        </w:rPr>
        <w:t>attention</w:t>
      </w:r>
      <w:r>
        <w:rPr>
          <w:spacing w:val="-3"/>
          <w:sz w:val="21"/>
        </w:rPr>
        <w:t> </w:t>
      </w:r>
      <w:r>
        <w:rPr>
          <w:sz w:val="21"/>
        </w:rPr>
        <w:t>to</w:t>
      </w:r>
      <w:r>
        <w:rPr>
          <w:spacing w:val="-3"/>
          <w:sz w:val="21"/>
        </w:rPr>
        <w:t> </w:t>
      </w:r>
      <w:r>
        <w:rPr>
          <w:sz w:val="21"/>
        </w:rPr>
        <w:t>equitable </w:t>
      </w:r>
      <w:r>
        <w:rPr>
          <w:spacing w:val="-2"/>
          <w:sz w:val="21"/>
        </w:rPr>
        <w:t>outcomes</w:t>
      </w:r>
    </w:p>
    <w:p>
      <w:pPr>
        <w:pStyle w:val="BodyText"/>
        <w:spacing w:line="259" w:lineRule="auto" w:before="160"/>
      </w:pPr>
      <w:r>
        <w:rPr/>
        <w:t>Moreover, we do not believe that the negative discourse is all-pervasive.</w:t>
      </w:r>
      <w:r>
        <w:rPr>
          <w:spacing w:val="40"/>
        </w:rPr>
        <w:t> </w:t>
      </w:r>
      <w:r>
        <w:rPr/>
        <w:t>Across the spectrum, we find common ground with educators and policy-makers around these core objectives.</w:t>
      </w:r>
      <w:r>
        <w:rPr>
          <w:spacing w:val="40"/>
        </w:rPr>
        <w:t> </w:t>
      </w:r>
      <w:r>
        <w:rPr/>
        <w:t>We</w:t>
      </w:r>
      <w:r>
        <w:rPr>
          <w:spacing w:val="-1"/>
        </w:rPr>
        <w:t> </w:t>
      </w:r>
      <w:r>
        <w:rPr/>
        <w:t>seek</w:t>
      </w:r>
      <w:r>
        <w:rPr>
          <w:spacing w:val="-4"/>
        </w:rPr>
        <w:t> </w:t>
      </w:r>
      <w:r>
        <w:rPr/>
        <w:t>to work</w:t>
      </w:r>
      <w:r>
        <w:rPr>
          <w:spacing w:val="-4"/>
        </w:rPr>
        <w:t> </w:t>
      </w:r>
      <w:r>
        <w:rPr/>
        <w:t>between</w:t>
      </w:r>
      <w:r>
        <w:rPr>
          <w:spacing w:val="-2"/>
        </w:rPr>
        <w:t> </w:t>
      </w:r>
      <w:r>
        <w:rPr/>
        <w:t>and</w:t>
      </w:r>
      <w:r>
        <w:rPr>
          <w:spacing w:val="-4"/>
        </w:rPr>
        <w:t> </w:t>
      </w:r>
      <w:r>
        <w:rPr/>
        <w:t>across</w:t>
      </w:r>
      <w:r>
        <w:rPr>
          <w:spacing w:val="-4"/>
        </w:rPr>
        <w:t> </w:t>
      </w:r>
      <w:r>
        <w:rPr/>
        <w:t>the</w:t>
      </w:r>
      <w:r>
        <w:rPr>
          <w:spacing w:val="-4"/>
        </w:rPr>
        <w:t> </w:t>
      </w:r>
      <w:r>
        <w:rPr/>
        <w:t>academic</w:t>
      </w:r>
      <w:r>
        <w:rPr>
          <w:spacing w:val="-3"/>
        </w:rPr>
        <w:t> </w:t>
      </w:r>
      <w:r>
        <w:rPr/>
        <w:t>programs</w:t>
      </w:r>
      <w:r>
        <w:rPr>
          <w:spacing w:val="-3"/>
        </w:rPr>
        <w:t> </w:t>
      </w:r>
      <w:r>
        <w:rPr/>
        <w:t>and</w:t>
      </w:r>
      <w:r>
        <w:rPr>
          <w:spacing w:val="-4"/>
        </w:rPr>
        <w:t> </w:t>
      </w:r>
      <w:r>
        <w:rPr/>
        <w:t>campuses</w:t>
      </w:r>
    </w:p>
    <w:p>
      <w:pPr>
        <w:pStyle w:val="BodyText"/>
        <w:spacing w:before="6"/>
        <w:ind w:left="0"/>
        <w:rPr>
          <w:sz w:val="16"/>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144062</wp:posOffset>
                </wp:positionV>
                <wp:extent cx="1829435"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343506pt;width:144.020pt;height:.48004pt;mso-position-horizontal-relative:page;mso-position-vertical-relative:paragraph;z-index:-15725568;mso-wrap-distance-left:0;mso-wrap-distance-right:0" id="docshape21" filled="true" fillcolor="#000000" stroked="false">
                <v:fill type="solid"/>
                <w10:wrap type="topAndBottom"/>
              </v:rect>
            </w:pict>
          </mc:Fallback>
        </mc:AlternateContent>
      </w:r>
    </w:p>
    <w:p>
      <w:pPr>
        <w:spacing w:before="94"/>
        <w:ind w:left="660" w:right="985" w:firstLine="0"/>
        <w:jc w:val="left"/>
        <w:rPr>
          <w:sz w:val="20"/>
        </w:rPr>
      </w:pPr>
      <w:r>
        <w:rPr>
          <w:position w:val="5"/>
          <w:sz w:val="13"/>
        </w:rPr>
        <w:t>5</w:t>
      </w:r>
      <w:r>
        <w:rPr>
          <w:spacing w:val="10"/>
          <w:position w:val="5"/>
          <w:sz w:val="13"/>
        </w:rPr>
        <w:t> </w:t>
      </w:r>
      <w:r>
        <w:rPr>
          <w:sz w:val="20"/>
        </w:rPr>
        <w:t>Available</w:t>
      </w:r>
      <w:r>
        <w:rPr>
          <w:spacing w:val="-12"/>
          <w:sz w:val="20"/>
        </w:rPr>
        <w:t> </w:t>
      </w:r>
      <w:r>
        <w:rPr>
          <w:sz w:val="20"/>
        </w:rPr>
        <w:t>at:</w:t>
      </w:r>
      <w:r>
        <w:rPr>
          <w:spacing w:val="-12"/>
          <w:sz w:val="20"/>
        </w:rPr>
        <w:t> </w:t>
      </w:r>
      <w:hyperlink r:id="rId19">
        <w:r>
          <w:rPr>
            <w:color w:val="57C1B9"/>
            <w:sz w:val="20"/>
            <w:u w:val="single" w:color="57C1B9"/>
          </w:rPr>
          <w:t>http://www.npr.org/blogs/ed/2015/03/03/389282733/where-have-all-the-</w:t>
        </w:r>
      </w:hyperlink>
      <w:r>
        <w:rPr>
          <w:color w:val="57C1B9"/>
          <w:sz w:val="20"/>
          <w:u w:val="none"/>
        </w:rPr>
        <w:t> </w:t>
      </w:r>
      <w:hyperlink r:id="rId19">
        <w:r>
          <w:rPr>
            <w:color w:val="57C1B9"/>
            <w:spacing w:val="-2"/>
            <w:sz w:val="20"/>
            <w:u w:val="single" w:color="57C1B9"/>
          </w:rPr>
          <w:t>teachers-gone</w:t>
        </w:r>
      </w:hyperlink>
    </w:p>
    <w:p>
      <w:pPr>
        <w:spacing w:after="0"/>
        <w:jc w:val="left"/>
        <w:rPr>
          <w:sz w:val="20"/>
        </w:rPr>
        <w:sectPr>
          <w:pgSz w:w="12240" w:h="15840"/>
          <w:pgMar w:header="721" w:footer="1033" w:top="1280" w:bottom="1220" w:left="780" w:right="1320"/>
        </w:sectPr>
      </w:pPr>
    </w:p>
    <w:p>
      <w:pPr>
        <w:pStyle w:val="BodyText"/>
        <w:spacing w:line="259" w:lineRule="auto" w:before="162"/>
        <w:ind w:right="138"/>
      </w:pPr>
      <w:r>
        <w:rPr/>
        <w:t>of</w:t>
      </w:r>
      <w:r>
        <w:rPr>
          <w:spacing w:val="-5"/>
        </w:rPr>
        <w:t> </w:t>
      </w:r>
      <w:r>
        <w:rPr/>
        <w:t>Indiana</w:t>
      </w:r>
      <w:r>
        <w:rPr>
          <w:spacing w:val="-2"/>
        </w:rPr>
        <w:t> </w:t>
      </w:r>
      <w:r>
        <w:rPr/>
        <w:t>University,</w:t>
      </w:r>
      <w:r>
        <w:rPr>
          <w:spacing w:val="-7"/>
        </w:rPr>
        <w:t> </w:t>
      </w:r>
      <w:r>
        <w:rPr/>
        <w:t>and</w:t>
      </w:r>
      <w:r>
        <w:rPr>
          <w:spacing w:val="-3"/>
        </w:rPr>
        <w:t> </w:t>
      </w:r>
      <w:r>
        <w:rPr/>
        <w:t>with</w:t>
      </w:r>
      <w:r>
        <w:rPr>
          <w:spacing w:val="-2"/>
        </w:rPr>
        <w:t> </w:t>
      </w:r>
      <w:r>
        <w:rPr/>
        <w:t>partners</w:t>
      </w:r>
      <w:r>
        <w:rPr>
          <w:spacing w:val="-3"/>
        </w:rPr>
        <w:t> </w:t>
      </w:r>
      <w:r>
        <w:rPr/>
        <w:t>in</w:t>
      </w:r>
      <w:r>
        <w:rPr>
          <w:spacing w:val="-2"/>
        </w:rPr>
        <w:t> </w:t>
      </w:r>
      <w:r>
        <w:rPr/>
        <w:t>government</w:t>
      </w:r>
      <w:r>
        <w:rPr>
          <w:spacing w:val="-5"/>
        </w:rPr>
        <w:t> </w:t>
      </w:r>
      <w:r>
        <w:rPr/>
        <w:t>and</w:t>
      </w:r>
      <w:r>
        <w:rPr>
          <w:spacing w:val="-6"/>
        </w:rPr>
        <w:t> </w:t>
      </w:r>
      <w:r>
        <w:rPr/>
        <w:t>our</w:t>
      </w:r>
      <w:r>
        <w:rPr>
          <w:spacing w:val="-4"/>
        </w:rPr>
        <w:t> </w:t>
      </w:r>
      <w:r>
        <w:rPr/>
        <w:t>communities</w:t>
      </w:r>
      <w:r>
        <w:rPr>
          <w:spacing w:val="-4"/>
        </w:rPr>
        <w:t> </w:t>
      </w:r>
      <w:r>
        <w:rPr/>
        <w:t>to</w:t>
      </w:r>
      <w:r>
        <w:rPr>
          <w:spacing w:val="-2"/>
        </w:rPr>
        <w:t> </w:t>
      </w:r>
      <w:r>
        <w:rPr/>
        <w:t>pursue</w:t>
      </w:r>
      <w:r>
        <w:rPr>
          <w:spacing w:val="-4"/>
        </w:rPr>
        <w:t> </w:t>
      </w:r>
      <w:r>
        <w:rPr/>
        <w:t>these </w:t>
      </w:r>
      <w:r>
        <w:rPr>
          <w:spacing w:val="-2"/>
        </w:rPr>
        <w:t>objectives.</w:t>
      </w:r>
    </w:p>
    <w:p>
      <w:pPr>
        <w:pStyle w:val="Heading3"/>
        <w:spacing w:before="161"/>
        <w:ind w:left="660"/>
      </w:pPr>
      <w:bookmarkStart w:name="_bookmark15" w:id="16"/>
      <w:bookmarkEnd w:id="16"/>
      <w:r>
        <w:rPr/>
      </w:r>
      <w:r>
        <w:rPr>
          <w:color w:val="830E0D"/>
        </w:rPr>
        <w:t>Equity</w:t>
      </w:r>
      <w:r>
        <w:rPr>
          <w:color w:val="830E0D"/>
          <w:spacing w:val="-3"/>
        </w:rPr>
        <w:t> </w:t>
      </w:r>
      <w:r>
        <w:rPr>
          <w:color w:val="830E0D"/>
        </w:rPr>
        <w:t>and</w:t>
      </w:r>
      <w:r>
        <w:rPr>
          <w:color w:val="830E0D"/>
          <w:spacing w:val="-5"/>
        </w:rPr>
        <w:t> </w:t>
      </w:r>
      <w:r>
        <w:rPr>
          <w:color w:val="830E0D"/>
          <w:spacing w:val="-2"/>
        </w:rPr>
        <w:t>Inclusion</w:t>
      </w:r>
    </w:p>
    <w:p>
      <w:pPr>
        <w:pStyle w:val="BodyText"/>
        <w:spacing w:line="259" w:lineRule="auto"/>
        <w:ind w:right="211"/>
      </w:pPr>
      <w:r>
        <w:rPr/>
        <w:t>The</w:t>
      </w:r>
      <w:r>
        <w:rPr>
          <w:spacing w:val="-4"/>
        </w:rPr>
        <w:t> </w:t>
      </w:r>
      <w:r>
        <w:rPr/>
        <w:t>final</w:t>
      </w:r>
      <w:r>
        <w:rPr>
          <w:spacing w:val="-2"/>
        </w:rPr>
        <w:t> </w:t>
      </w:r>
      <w:r>
        <w:rPr/>
        <w:t>major</w:t>
      </w:r>
      <w:r>
        <w:rPr>
          <w:spacing w:val="-4"/>
        </w:rPr>
        <w:t> </w:t>
      </w:r>
      <w:r>
        <w:rPr/>
        <w:t>challenge,</w:t>
      </w:r>
      <w:r>
        <w:rPr>
          <w:spacing w:val="-4"/>
        </w:rPr>
        <w:t> </w:t>
      </w:r>
      <w:r>
        <w:rPr/>
        <w:t>to</w:t>
      </w:r>
      <w:r>
        <w:rPr>
          <w:spacing w:val="-2"/>
        </w:rPr>
        <w:t> </w:t>
      </w:r>
      <w:r>
        <w:rPr/>
        <w:t>which</w:t>
      </w:r>
      <w:r>
        <w:rPr>
          <w:spacing w:val="-4"/>
        </w:rPr>
        <w:t> </w:t>
      </w:r>
      <w:r>
        <w:rPr/>
        <w:t>we</w:t>
      </w:r>
      <w:r>
        <w:rPr>
          <w:spacing w:val="-4"/>
        </w:rPr>
        <w:t> </w:t>
      </w:r>
      <w:r>
        <w:rPr/>
        <w:t>have</w:t>
      </w:r>
      <w:r>
        <w:rPr>
          <w:spacing w:val="-4"/>
        </w:rPr>
        <w:t> </w:t>
      </w:r>
      <w:r>
        <w:rPr/>
        <w:t>alluded</w:t>
      </w:r>
      <w:r>
        <w:rPr>
          <w:spacing w:val="-4"/>
        </w:rPr>
        <w:t> </w:t>
      </w:r>
      <w:r>
        <w:rPr/>
        <w:t>several times</w:t>
      </w:r>
      <w:r>
        <w:rPr>
          <w:spacing w:val="-4"/>
        </w:rPr>
        <w:t> </w:t>
      </w:r>
      <w:r>
        <w:rPr/>
        <w:t>relates</w:t>
      </w:r>
      <w:r>
        <w:rPr>
          <w:spacing w:val="-4"/>
        </w:rPr>
        <w:t> </w:t>
      </w:r>
      <w:r>
        <w:rPr/>
        <w:t>to</w:t>
      </w:r>
      <w:r>
        <w:rPr>
          <w:spacing w:val="-2"/>
        </w:rPr>
        <w:t> </w:t>
      </w:r>
      <w:r>
        <w:rPr/>
        <w:t>issues</w:t>
      </w:r>
      <w:r>
        <w:rPr>
          <w:spacing w:val="-4"/>
        </w:rPr>
        <w:t> </w:t>
      </w:r>
      <w:r>
        <w:rPr/>
        <w:t>of</w:t>
      </w:r>
      <w:r>
        <w:rPr>
          <w:spacing w:val="-2"/>
        </w:rPr>
        <w:t> </w:t>
      </w:r>
      <w:r>
        <w:rPr/>
        <w:t>equity and inclusion.</w:t>
      </w:r>
      <w:r>
        <w:rPr>
          <w:spacing w:val="40"/>
        </w:rPr>
        <w:t> </w:t>
      </w:r>
      <w:r>
        <w:rPr/>
        <w:t>Like the public discourse issue, this challenge is rooted in the broader context.</w:t>
      </w:r>
      <w:r>
        <w:rPr>
          <w:spacing w:val="40"/>
        </w:rPr>
        <w:t> </w:t>
      </w:r>
      <w:r>
        <w:rPr/>
        <w:t>Indeed, this one is international, although it takes specific shape and form nationally and locally.</w:t>
      </w:r>
    </w:p>
    <w:p>
      <w:pPr>
        <w:pStyle w:val="BodyText"/>
        <w:spacing w:before="159"/>
      </w:pPr>
      <w:r>
        <w:rPr/>
        <w:t>We</w:t>
      </w:r>
      <w:r>
        <w:rPr>
          <w:spacing w:val="-9"/>
        </w:rPr>
        <w:t> </w:t>
      </w:r>
      <w:r>
        <w:rPr/>
        <w:t>specifically</w:t>
      </w:r>
      <w:r>
        <w:rPr>
          <w:spacing w:val="-7"/>
        </w:rPr>
        <w:t> </w:t>
      </w:r>
      <w:r>
        <w:rPr/>
        <w:t>chose</w:t>
      </w:r>
      <w:r>
        <w:rPr>
          <w:spacing w:val="-6"/>
        </w:rPr>
        <w:t> </w:t>
      </w:r>
      <w:r>
        <w:rPr/>
        <w:t>to</w:t>
      </w:r>
      <w:r>
        <w:rPr>
          <w:spacing w:val="-5"/>
        </w:rPr>
        <w:t> </w:t>
      </w:r>
      <w:r>
        <w:rPr/>
        <w:t>focus</w:t>
      </w:r>
      <w:r>
        <w:rPr>
          <w:spacing w:val="-5"/>
        </w:rPr>
        <w:t> </w:t>
      </w:r>
      <w:r>
        <w:rPr/>
        <w:t>on</w:t>
      </w:r>
      <w:r>
        <w:rPr>
          <w:spacing w:val="-4"/>
        </w:rPr>
        <w:t> </w:t>
      </w:r>
      <w:r>
        <w:rPr/>
        <w:t>three</w:t>
      </w:r>
      <w:r>
        <w:rPr>
          <w:spacing w:val="-6"/>
        </w:rPr>
        <w:t> </w:t>
      </w:r>
      <w:r>
        <w:rPr/>
        <w:t>inter-related</w:t>
      </w:r>
      <w:r>
        <w:rPr>
          <w:spacing w:val="-6"/>
        </w:rPr>
        <w:t> </w:t>
      </w:r>
      <w:r>
        <w:rPr/>
        <w:t>aspects</w:t>
      </w:r>
      <w:r>
        <w:rPr>
          <w:spacing w:val="-5"/>
        </w:rPr>
        <w:t> </w:t>
      </w:r>
      <w:r>
        <w:rPr/>
        <w:t>of</w:t>
      </w:r>
      <w:r>
        <w:rPr>
          <w:spacing w:val="-4"/>
        </w:rPr>
        <w:t> </w:t>
      </w:r>
      <w:r>
        <w:rPr/>
        <w:t>this</w:t>
      </w:r>
      <w:r>
        <w:rPr>
          <w:spacing w:val="-5"/>
        </w:rPr>
        <w:t> </w:t>
      </w:r>
      <w:r>
        <w:rPr>
          <w:spacing w:val="-2"/>
        </w:rPr>
        <w:t>challenge:</w:t>
      </w:r>
    </w:p>
    <w:p>
      <w:pPr>
        <w:pStyle w:val="ListParagraph"/>
        <w:numPr>
          <w:ilvl w:val="0"/>
          <w:numId w:val="5"/>
        </w:numPr>
        <w:tabs>
          <w:tab w:pos="1740" w:val="left" w:leader="none"/>
        </w:tabs>
        <w:spacing w:line="259" w:lineRule="auto" w:before="179" w:after="0"/>
        <w:ind w:left="1740" w:right="281" w:hanging="360"/>
        <w:jc w:val="left"/>
        <w:rPr>
          <w:sz w:val="21"/>
        </w:rPr>
      </w:pPr>
      <w:r>
        <w:rPr>
          <w:sz w:val="21"/>
        </w:rPr>
        <w:t>Equitably</w:t>
      </w:r>
      <w:r>
        <w:rPr>
          <w:spacing w:val="-6"/>
          <w:sz w:val="21"/>
        </w:rPr>
        <w:t> </w:t>
      </w:r>
      <w:r>
        <w:rPr>
          <w:sz w:val="21"/>
        </w:rPr>
        <w:t>and</w:t>
      </w:r>
      <w:r>
        <w:rPr>
          <w:spacing w:val="-3"/>
          <w:sz w:val="21"/>
        </w:rPr>
        <w:t> </w:t>
      </w:r>
      <w:r>
        <w:rPr>
          <w:sz w:val="21"/>
        </w:rPr>
        <w:t>inclusively</w:t>
      </w:r>
      <w:r>
        <w:rPr>
          <w:spacing w:val="-6"/>
          <w:sz w:val="21"/>
        </w:rPr>
        <w:t> </w:t>
      </w:r>
      <w:r>
        <w:rPr>
          <w:sz w:val="21"/>
        </w:rPr>
        <w:t>providing</w:t>
      </w:r>
      <w:r>
        <w:rPr>
          <w:spacing w:val="-4"/>
          <w:sz w:val="21"/>
        </w:rPr>
        <w:t> </w:t>
      </w:r>
      <w:r>
        <w:rPr>
          <w:sz w:val="21"/>
        </w:rPr>
        <w:t>high</w:t>
      </w:r>
      <w:r>
        <w:rPr>
          <w:spacing w:val="-5"/>
          <w:sz w:val="21"/>
        </w:rPr>
        <w:t> </w:t>
      </w:r>
      <w:r>
        <w:rPr>
          <w:sz w:val="21"/>
        </w:rPr>
        <w:t>quality</w:t>
      </w:r>
      <w:r>
        <w:rPr>
          <w:spacing w:val="-4"/>
          <w:sz w:val="21"/>
        </w:rPr>
        <w:t> </w:t>
      </w:r>
      <w:r>
        <w:rPr>
          <w:sz w:val="21"/>
        </w:rPr>
        <w:t>K-12</w:t>
      </w:r>
      <w:r>
        <w:rPr>
          <w:spacing w:val="-2"/>
          <w:sz w:val="21"/>
        </w:rPr>
        <w:t> </w:t>
      </w:r>
      <w:r>
        <w:rPr>
          <w:sz w:val="21"/>
        </w:rPr>
        <w:t>education,</w:t>
      </w:r>
      <w:r>
        <w:rPr>
          <w:spacing w:val="-6"/>
          <w:sz w:val="21"/>
        </w:rPr>
        <w:t> </w:t>
      </w:r>
      <w:r>
        <w:rPr>
          <w:sz w:val="21"/>
        </w:rPr>
        <w:t>especially</w:t>
      </w:r>
      <w:r>
        <w:rPr>
          <w:spacing w:val="-6"/>
          <w:sz w:val="21"/>
        </w:rPr>
        <w:t> </w:t>
      </w:r>
      <w:r>
        <w:rPr>
          <w:sz w:val="21"/>
        </w:rPr>
        <w:t>within the State of Indiana</w:t>
      </w:r>
    </w:p>
    <w:p>
      <w:pPr>
        <w:pStyle w:val="ListParagraph"/>
        <w:numPr>
          <w:ilvl w:val="0"/>
          <w:numId w:val="5"/>
        </w:numPr>
        <w:tabs>
          <w:tab w:pos="1740" w:val="left" w:leader="none"/>
        </w:tabs>
        <w:spacing w:line="259" w:lineRule="auto" w:before="1" w:after="0"/>
        <w:ind w:left="1740" w:right="401" w:hanging="360"/>
        <w:jc w:val="left"/>
        <w:rPr>
          <w:sz w:val="21"/>
        </w:rPr>
      </w:pPr>
      <w:r>
        <w:rPr>
          <w:sz w:val="21"/>
        </w:rPr>
        <w:t>Including</w:t>
      </w:r>
      <w:r>
        <w:rPr>
          <w:spacing w:val="-6"/>
          <w:sz w:val="21"/>
        </w:rPr>
        <w:t> </w:t>
      </w:r>
      <w:r>
        <w:rPr>
          <w:sz w:val="21"/>
        </w:rPr>
        <w:t>within</w:t>
      </w:r>
      <w:r>
        <w:rPr>
          <w:spacing w:val="-5"/>
          <w:sz w:val="21"/>
        </w:rPr>
        <w:t> </w:t>
      </w:r>
      <w:r>
        <w:rPr>
          <w:sz w:val="21"/>
        </w:rPr>
        <w:t>our</w:t>
      </w:r>
      <w:r>
        <w:rPr>
          <w:spacing w:val="-4"/>
          <w:sz w:val="21"/>
        </w:rPr>
        <w:t> </w:t>
      </w:r>
      <w:r>
        <w:rPr>
          <w:sz w:val="21"/>
        </w:rPr>
        <w:t>own</w:t>
      </w:r>
      <w:r>
        <w:rPr>
          <w:spacing w:val="-2"/>
          <w:sz w:val="21"/>
        </w:rPr>
        <w:t> </w:t>
      </w:r>
      <w:r>
        <w:rPr>
          <w:sz w:val="21"/>
        </w:rPr>
        <w:t>ranks</w:t>
      </w:r>
      <w:r>
        <w:rPr>
          <w:spacing w:val="-1"/>
          <w:sz w:val="21"/>
        </w:rPr>
        <w:t> </w:t>
      </w:r>
      <w:r>
        <w:rPr>
          <w:sz w:val="21"/>
        </w:rPr>
        <w:t>an</w:t>
      </w:r>
      <w:r>
        <w:rPr>
          <w:spacing w:val="-2"/>
          <w:sz w:val="21"/>
        </w:rPr>
        <w:t> </w:t>
      </w:r>
      <w:r>
        <w:rPr>
          <w:sz w:val="21"/>
        </w:rPr>
        <w:t>equitable</w:t>
      </w:r>
      <w:r>
        <w:rPr>
          <w:spacing w:val="-4"/>
          <w:sz w:val="21"/>
        </w:rPr>
        <w:t> </w:t>
      </w:r>
      <w:r>
        <w:rPr>
          <w:sz w:val="21"/>
        </w:rPr>
        <w:t>representation</w:t>
      </w:r>
      <w:r>
        <w:rPr>
          <w:spacing w:val="-2"/>
          <w:sz w:val="21"/>
        </w:rPr>
        <w:t> </w:t>
      </w:r>
      <w:r>
        <w:rPr>
          <w:sz w:val="21"/>
        </w:rPr>
        <w:t>of</w:t>
      </w:r>
      <w:r>
        <w:rPr>
          <w:spacing w:val="-2"/>
          <w:sz w:val="21"/>
        </w:rPr>
        <w:t> </w:t>
      </w:r>
      <w:r>
        <w:rPr>
          <w:sz w:val="21"/>
        </w:rPr>
        <w:t>students,</w:t>
      </w:r>
      <w:r>
        <w:rPr>
          <w:spacing w:val="-7"/>
          <w:sz w:val="21"/>
        </w:rPr>
        <w:t> </w:t>
      </w:r>
      <w:r>
        <w:rPr>
          <w:sz w:val="21"/>
        </w:rPr>
        <w:t>faculty, and staff of color</w:t>
      </w:r>
    </w:p>
    <w:p>
      <w:pPr>
        <w:pStyle w:val="ListParagraph"/>
        <w:numPr>
          <w:ilvl w:val="0"/>
          <w:numId w:val="5"/>
        </w:numPr>
        <w:tabs>
          <w:tab w:pos="1740" w:val="left" w:leader="none"/>
        </w:tabs>
        <w:spacing w:line="256" w:lineRule="auto" w:before="1" w:after="0"/>
        <w:ind w:left="1740" w:right="313" w:hanging="360"/>
        <w:jc w:val="left"/>
        <w:rPr>
          <w:sz w:val="21"/>
        </w:rPr>
      </w:pPr>
      <w:r>
        <w:rPr>
          <w:sz w:val="21"/>
        </w:rPr>
        <w:t>Ensuring</w:t>
      </w:r>
      <w:r>
        <w:rPr>
          <w:spacing w:val="-3"/>
          <w:sz w:val="21"/>
        </w:rPr>
        <w:t> </w:t>
      </w:r>
      <w:r>
        <w:rPr>
          <w:sz w:val="21"/>
        </w:rPr>
        <w:t>equitable</w:t>
      </w:r>
      <w:r>
        <w:rPr>
          <w:spacing w:val="-3"/>
          <w:sz w:val="21"/>
        </w:rPr>
        <w:t> </w:t>
      </w:r>
      <w:r>
        <w:rPr>
          <w:sz w:val="21"/>
        </w:rPr>
        <w:t>support,</w:t>
      </w:r>
      <w:r>
        <w:rPr>
          <w:spacing w:val="-3"/>
          <w:sz w:val="21"/>
        </w:rPr>
        <w:t> </w:t>
      </w:r>
      <w:r>
        <w:rPr>
          <w:sz w:val="21"/>
        </w:rPr>
        <w:t>access</w:t>
      </w:r>
      <w:r>
        <w:rPr>
          <w:spacing w:val="-2"/>
          <w:sz w:val="21"/>
        </w:rPr>
        <w:t> </w:t>
      </w:r>
      <w:r>
        <w:rPr>
          <w:sz w:val="21"/>
        </w:rPr>
        <w:t>to</w:t>
      </w:r>
      <w:r>
        <w:rPr>
          <w:spacing w:val="-1"/>
          <w:sz w:val="21"/>
        </w:rPr>
        <w:t> </w:t>
      </w:r>
      <w:r>
        <w:rPr>
          <w:sz w:val="21"/>
        </w:rPr>
        <w:t>roles</w:t>
      </w:r>
      <w:r>
        <w:rPr>
          <w:spacing w:val="-5"/>
          <w:sz w:val="21"/>
        </w:rPr>
        <w:t> </w:t>
      </w:r>
      <w:r>
        <w:rPr>
          <w:sz w:val="21"/>
        </w:rPr>
        <w:t>of</w:t>
      </w:r>
      <w:r>
        <w:rPr>
          <w:spacing w:val="-4"/>
          <w:sz w:val="21"/>
        </w:rPr>
        <w:t> </w:t>
      </w:r>
      <w:r>
        <w:rPr>
          <w:sz w:val="21"/>
        </w:rPr>
        <w:t>leadership,</w:t>
      </w:r>
      <w:r>
        <w:rPr>
          <w:spacing w:val="-5"/>
          <w:sz w:val="21"/>
        </w:rPr>
        <w:t> </w:t>
      </w:r>
      <w:r>
        <w:rPr>
          <w:sz w:val="21"/>
        </w:rPr>
        <w:t>and</w:t>
      </w:r>
      <w:r>
        <w:rPr>
          <w:spacing w:val="-5"/>
          <w:sz w:val="21"/>
        </w:rPr>
        <w:t> </w:t>
      </w:r>
      <w:r>
        <w:rPr>
          <w:sz w:val="21"/>
        </w:rPr>
        <w:t>more</w:t>
      </w:r>
      <w:r>
        <w:rPr>
          <w:spacing w:val="-3"/>
          <w:sz w:val="21"/>
        </w:rPr>
        <w:t> </w:t>
      </w:r>
      <w:r>
        <w:rPr>
          <w:sz w:val="21"/>
        </w:rPr>
        <w:t>generally</w:t>
      </w:r>
      <w:r>
        <w:rPr>
          <w:spacing w:val="-5"/>
          <w:sz w:val="21"/>
        </w:rPr>
        <w:t> </w:t>
      </w:r>
      <w:r>
        <w:rPr>
          <w:sz w:val="21"/>
        </w:rPr>
        <w:t>to opportunities for advancement among all members of our SoE community</w:t>
      </w:r>
    </w:p>
    <w:p>
      <w:pPr>
        <w:pStyle w:val="BodyText"/>
        <w:spacing w:line="259" w:lineRule="auto" w:before="164"/>
        <w:ind w:right="208"/>
      </w:pPr>
      <w:r>
        <w:rPr/>
        <w:t>As</w:t>
      </w:r>
      <w:r>
        <w:rPr>
          <w:spacing w:val="-2"/>
        </w:rPr>
        <w:t> </w:t>
      </w:r>
      <w:r>
        <w:rPr/>
        <w:t>an</w:t>
      </w:r>
      <w:r>
        <w:rPr>
          <w:spacing w:val="-1"/>
        </w:rPr>
        <w:t> </w:t>
      </w:r>
      <w:r>
        <w:rPr/>
        <w:t>example</w:t>
      </w:r>
      <w:r>
        <w:rPr>
          <w:spacing w:val="-3"/>
        </w:rPr>
        <w:t> </w:t>
      </w:r>
      <w:r>
        <w:rPr/>
        <w:t>of</w:t>
      </w:r>
      <w:r>
        <w:rPr>
          <w:spacing w:val="-1"/>
        </w:rPr>
        <w:t> </w:t>
      </w:r>
      <w:r>
        <w:rPr/>
        <w:t>our</w:t>
      </w:r>
      <w:r>
        <w:rPr>
          <w:spacing w:val="-3"/>
        </w:rPr>
        <w:t> </w:t>
      </w:r>
      <w:r>
        <w:rPr/>
        <w:t>challenges</w:t>
      </w:r>
      <w:r>
        <w:rPr>
          <w:spacing w:val="-2"/>
        </w:rPr>
        <w:t> </w:t>
      </w:r>
      <w:r>
        <w:rPr/>
        <w:t>related</w:t>
      </w:r>
      <w:r>
        <w:rPr>
          <w:spacing w:val="-3"/>
        </w:rPr>
        <w:t> </w:t>
      </w:r>
      <w:r>
        <w:rPr/>
        <w:t>to</w:t>
      </w:r>
      <w:r>
        <w:rPr>
          <w:spacing w:val="-1"/>
        </w:rPr>
        <w:t> </w:t>
      </w:r>
      <w:r>
        <w:rPr/>
        <w:t>the</w:t>
      </w:r>
      <w:r>
        <w:rPr>
          <w:spacing w:val="-3"/>
        </w:rPr>
        <w:t> </w:t>
      </w:r>
      <w:r>
        <w:rPr/>
        <w:t>third</w:t>
      </w:r>
      <w:r>
        <w:rPr>
          <w:spacing w:val="-3"/>
        </w:rPr>
        <w:t> </w:t>
      </w:r>
      <w:r>
        <w:rPr/>
        <w:t>point,</w:t>
      </w:r>
      <w:r>
        <w:rPr>
          <w:spacing w:val="-3"/>
        </w:rPr>
        <w:t> </w:t>
      </w:r>
      <w:r>
        <w:rPr/>
        <w:t>Appendix</w:t>
      </w:r>
      <w:r>
        <w:rPr>
          <w:spacing w:val="-1"/>
        </w:rPr>
        <w:t> </w:t>
      </w:r>
      <w:r>
        <w:rPr/>
        <w:t>G</w:t>
      </w:r>
      <w:r>
        <w:rPr>
          <w:spacing w:val="-4"/>
        </w:rPr>
        <w:t> </w:t>
      </w:r>
      <w:r>
        <w:rPr/>
        <w:t>contains</w:t>
      </w:r>
      <w:r>
        <w:rPr>
          <w:spacing w:val="-2"/>
        </w:rPr>
        <w:t> </w:t>
      </w:r>
      <w:r>
        <w:rPr/>
        <w:t>a</w:t>
      </w:r>
      <w:r>
        <w:rPr>
          <w:spacing w:val="-5"/>
        </w:rPr>
        <w:t> </w:t>
      </w:r>
      <w:r>
        <w:rPr/>
        <w:t>letter</w:t>
      </w:r>
      <w:r>
        <w:rPr>
          <w:spacing w:val="-2"/>
        </w:rPr>
        <w:t> </w:t>
      </w:r>
      <w:r>
        <w:rPr/>
        <w:t>to the LRPC chair from one of our veteran adjunct faculty.</w:t>
      </w:r>
      <w:r>
        <w:rPr>
          <w:spacing w:val="40"/>
        </w:rPr>
        <w:t> </w:t>
      </w:r>
      <w:r>
        <w:rPr/>
        <w:t>Her message describes both the dedication and frustration of working as an adjunct in the SoE.</w:t>
      </w:r>
      <w:r>
        <w:rPr>
          <w:spacing w:val="40"/>
        </w:rPr>
        <w:t> </w:t>
      </w:r>
      <w:r>
        <w:rPr/>
        <w:t>Although most of our adjunct faculty teach a single class as a supplement to other employment opportunities, this narrative amplifies the relative compensation and incentives for adjunct faculty who extend this work as a full-time commitment.</w:t>
      </w:r>
    </w:p>
    <w:p>
      <w:pPr>
        <w:pStyle w:val="BodyText"/>
        <w:spacing w:line="259" w:lineRule="auto" w:before="158"/>
        <w:ind w:right="134"/>
      </w:pPr>
      <w:r>
        <w:rPr/>
        <w:t>Adjunct pay and working conditions is, of course, a national issue.</w:t>
      </w:r>
      <w:r>
        <w:rPr>
          <w:spacing w:val="40"/>
        </w:rPr>
        <w:t> </w:t>
      </w:r>
      <w:r>
        <w:rPr/>
        <w:t>The recent “National Adjunct Walk-Out” day was intended to raise awareness of this issue.</w:t>
      </w:r>
      <w:r>
        <w:rPr>
          <w:spacing w:val="40"/>
        </w:rPr>
        <w:t> </w:t>
      </w:r>
      <w:r>
        <w:rPr/>
        <w:t>In re-shaping the SoE, it is important that we consider how to improve the working conditions and career paths of our adjunct colleagues, though some of this important work has already begun. Last year, the</w:t>
      </w:r>
      <w:r>
        <w:rPr>
          <w:spacing w:val="-3"/>
        </w:rPr>
        <w:t> </w:t>
      </w:r>
      <w:r>
        <w:rPr/>
        <w:t>Bloomington</w:t>
      </w:r>
      <w:r>
        <w:rPr>
          <w:spacing w:val="-4"/>
        </w:rPr>
        <w:t> </w:t>
      </w:r>
      <w:r>
        <w:rPr/>
        <w:t>faculty</w:t>
      </w:r>
      <w:r>
        <w:rPr>
          <w:spacing w:val="-5"/>
        </w:rPr>
        <w:t> </w:t>
      </w:r>
      <w:r>
        <w:rPr/>
        <w:t>affairs</w:t>
      </w:r>
      <w:r>
        <w:rPr>
          <w:spacing w:val="-2"/>
        </w:rPr>
        <w:t> </w:t>
      </w:r>
      <w:r>
        <w:rPr/>
        <w:t>committee</w:t>
      </w:r>
      <w:r>
        <w:rPr>
          <w:spacing w:val="-3"/>
        </w:rPr>
        <w:t> </w:t>
      </w:r>
      <w:r>
        <w:rPr/>
        <w:t>created</w:t>
      </w:r>
      <w:r>
        <w:rPr>
          <w:spacing w:val="-3"/>
        </w:rPr>
        <w:t> </w:t>
      </w:r>
      <w:r>
        <w:rPr/>
        <w:t>a</w:t>
      </w:r>
      <w:r>
        <w:rPr>
          <w:spacing w:val="-2"/>
        </w:rPr>
        <w:t> </w:t>
      </w:r>
      <w:r>
        <w:rPr/>
        <w:t>promotion</w:t>
      </w:r>
      <w:r>
        <w:rPr>
          <w:spacing w:val="-4"/>
        </w:rPr>
        <w:t> </w:t>
      </w:r>
      <w:r>
        <w:rPr/>
        <w:t>process</w:t>
      </w:r>
      <w:r>
        <w:rPr>
          <w:spacing w:val="-5"/>
        </w:rPr>
        <w:t> </w:t>
      </w:r>
      <w:r>
        <w:rPr/>
        <w:t>for</w:t>
      </w:r>
      <w:r>
        <w:rPr>
          <w:spacing w:val="-3"/>
        </w:rPr>
        <w:t> </w:t>
      </w:r>
      <w:r>
        <w:rPr/>
        <w:t>our</w:t>
      </w:r>
      <w:r>
        <w:rPr>
          <w:spacing w:val="-6"/>
        </w:rPr>
        <w:t> </w:t>
      </w:r>
      <w:r>
        <w:rPr/>
        <w:t>most</w:t>
      </w:r>
      <w:r>
        <w:rPr>
          <w:spacing w:val="-7"/>
        </w:rPr>
        <w:t> </w:t>
      </w:r>
      <w:r>
        <w:rPr/>
        <w:t>valued adjuncts (from assistant adjunct professor to associate to full). During this review, we also raised our pay for a 3 credit course from $4275 to $4750 with an additional 20% pay for someone promoted from assistant to associate. These small steps do not solve the problem but illustrate a commitment toward doing so.</w:t>
      </w:r>
    </w:p>
    <w:p>
      <w:pPr>
        <w:pStyle w:val="BodyText"/>
        <w:spacing w:line="259" w:lineRule="auto" w:before="160"/>
        <w:ind w:right="169"/>
      </w:pPr>
      <w:r>
        <w:rPr/>
        <w:t>The faculty of the SoE are committed to critically examining how the School’s policies, practices and environment facilitate or hinder</w:t>
      </w:r>
      <w:r>
        <w:rPr>
          <w:spacing w:val="-2"/>
        </w:rPr>
        <w:t> </w:t>
      </w:r>
      <w:r>
        <w:rPr/>
        <w:t>our objectives</w:t>
      </w:r>
      <w:r>
        <w:rPr>
          <w:spacing w:val="-1"/>
        </w:rPr>
        <w:t> </w:t>
      </w:r>
      <w:r>
        <w:rPr/>
        <w:t>for inclusion and equity.</w:t>
      </w:r>
      <w:r>
        <w:rPr>
          <w:spacing w:val="40"/>
        </w:rPr>
        <w:t> </w:t>
      </w:r>
      <w:r>
        <w:rPr/>
        <w:t>Over the coming months, we intend to continue to explore how we advance these objectives within the purview of our own activities, processes and policies.</w:t>
      </w:r>
      <w:r>
        <w:rPr>
          <w:spacing w:val="74"/>
        </w:rPr>
        <w:t> </w:t>
      </w:r>
      <w:r>
        <w:rPr/>
        <w:t>As the discussion of our civic activities and engagement demonstrates later in this document, we currently devote considerable intellectual and practical energy to advancing these objectives in the communities where we work locally, nationally and internationally.</w:t>
      </w:r>
      <w:r>
        <w:rPr>
          <w:spacing w:val="40"/>
        </w:rPr>
        <w:t> </w:t>
      </w:r>
      <w:r>
        <w:rPr/>
        <w:t>We also seek support from</w:t>
      </w:r>
      <w:r>
        <w:rPr>
          <w:spacing w:val="-2"/>
        </w:rPr>
        <w:t> </w:t>
      </w:r>
      <w:r>
        <w:rPr/>
        <w:t>and</w:t>
      </w:r>
      <w:r>
        <w:rPr>
          <w:spacing w:val="-6"/>
        </w:rPr>
        <w:t> </w:t>
      </w:r>
      <w:r>
        <w:rPr/>
        <w:t>wish</w:t>
      </w:r>
      <w:r>
        <w:rPr>
          <w:spacing w:val="-2"/>
        </w:rPr>
        <w:t> </w:t>
      </w:r>
      <w:r>
        <w:rPr/>
        <w:t>to</w:t>
      </w:r>
      <w:r>
        <w:rPr>
          <w:spacing w:val="-2"/>
        </w:rPr>
        <w:t> </w:t>
      </w:r>
      <w:r>
        <w:rPr/>
        <w:t>collaborate</w:t>
      </w:r>
      <w:r>
        <w:rPr>
          <w:spacing w:val="-4"/>
        </w:rPr>
        <w:t> </w:t>
      </w:r>
      <w:r>
        <w:rPr/>
        <w:t>with</w:t>
      </w:r>
      <w:r>
        <w:rPr>
          <w:spacing w:val="-2"/>
        </w:rPr>
        <w:t> </w:t>
      </w:r>
      <w:r>
        <w:rPr/>
        <w:t>colleagues</w:t>
      </w:r>
      <w:r>
        <w:rPr>
          <w:spacing w:val="-4"/>
        </w:rPr>
        <w:t> </w:t>
      </w:r>
      <w:r>
        <w:rPr/>
        <w:t>on</w:t>
      </w:r>
      <w:r>
        <w:rPr>
          <w:spacing w:val="-2"/>
        </w:rPr>
        <w:t> </w:t>
      </w:r>
      <w:r>
        <w:rPr/>
        <w:t>the</w:t>
      </w:r>
      <w:r>
        <w:rPr>
          <w:spacing w:val="-4"/>
        </w:rPr>
        <w:t> </w:t>
      </w:r>
      <w:r>
        <w:rPr/>
        <w:t>Blue</w:t>
      </w:r>
      <w:r>
        <w:rPr>
          <w:spacing w:val="-4"/>
        </w:rPr>
        <w:t> </w:t>
      </w:r>
      <w:r>
        <w:rPr/>
        <w:t>Ribbon</w:t>
      </w:r>
      <w:r>
        <w:rPr>
          <w:spacing w:val="-2"/>
        </w:rPr>
        <w:t> </w:t>
      </w:r>
      <w:r>
        <w:rPr/>
        <w:t>Review</w:t>
      </w:r>
      <w:r>
        <w:rPr>
          <w:spacing w:val="-4"/>
        </w:rPr>
        <w:t> </w:t>
      </w:r>
      <w:r>
        <w:rPr/>
        <w:t>Committee</w:t>
      </w:r>
      <w:r>
        <w:rPr>
          <w:spacing w:val="-4"/>
        </w:rPr>
        <w:t> </w:t>
      </w:r>
      <w:r>
        <w:rPr/>
        <w:t>and</w:t>
      </w:r>
      <w:r>
        <w:rPr>
          <w:spacing w:val="-6"/>
        </w:rPr>
        <w:t> </w:t>
      </w:r>
      <w:r>
        <w:rPr/>
        <w:t>IU campus and university leadership to keep these issues at the center of this review and ultimately in re-imagining the IU School of Education.</w:t>
      </w:r>
    </w:p>
    <w:p>
      <w:pPr>
        <w:spacing w:after="0" w:line="259" w:lineRule="auto"/>
        <w:sectPr>
          <w:pgSz w:w="12240" w:h="15840"/>
          <w:pgMar w:header="721" w:footer="1033" w:top="1280" w:bottom="1220" w:left="780" w:right="1320"/>
        </w:sectPr>
      </w:pPr>
    </w:p>
    <w:p>
      <w:pPr>
        <w:pStyle w:val="Heading1"/>
        <w:spacing w:before="163"/>
      </w:pPr>
      <w:bookmarkStart w:name="_bookmark16" w:id="17"/>
      <w:bookmarkEnd w:id="17"/>
      <w:r>
        <w:rPr/>
      </w:r>
      <w:r>
        <w:rPr>
          <w:color w:val="570909"/>
        </w:rPr>
        <w:t>Overall</w:t>
      </w:r>
      <w:r>
        <w:rPr>
          <w:color w:val="570909"/>
          <w:spacing w:val="-4"/>
        </w:rPr>
        <w:t> </w:t>
      </w:r>
      <w:r>
        <w:rPr>
          <w:color w:val="570909"/>
        </w:rPr>
        <w:t>Enrollment</w:t>
      </w:r>
      <w:r>
        <w:rPr>
          <w:color w:val="570909"/>
          <w:spacing w:val="-6"/>
        </w:rPr>
        <w:t> </w:t>
      </w:r>
      <w:r>
        <w:rPr>
          <w:color w:val="570909"/>
        </w:rPr>
        <w:t>Trends</w:t>
      </w:r>
      <w:r>
        <w:rPr>
          <w:color w:val="570909"/>
          <w:spacing w:val="-1"/>
        </w:rPr>
        <w:t> </w:t>
      </w:r>
      <w:r>
        <w:rPr>
          <w:color w:val="570909"/>
        </w:rPr>
        <w:t>and</w:t>
      </w:r>
      <w:r>
        <w:rPr>
          <w:color w:val="570909"/>
          <w:spacing w:val="-1"/>
        </w:rPr>
        <w:t> </w:t>
      </w:r>
      <w:r>
        <w:rPr>
          <w:color w:val="570909"/>
          <w:spacing w:val="-2"/>
        </w:rPr>
        <w:t>Prospects</w:t>
      </w:r>
    </w:p>
    <w:p>
      <w:pPr>
        <w:pStyle w:val="BodyText"/>
        <w:spacing w:line="259" w:lineRule="auto" w:before="40"/>
        <w:ind w:right="211"/>
      </w:pPr>
      <w:r>
        <w:rPr/>
        <w:t>The notable decline in teacher education enrollments is cited as an important impetus for this review.</w:t>
      </w:r>
      <w:r>
        <w:rPr>
          <w:spacing w:val="40"/>
        </w:rPr>
        <w:t> </w:t>
      </w:r>
      <w:r>
        <w:rPr/>
        <w:t>Within the RCM environment, sustainable enrollment levels matter for the responsibility</w:t>
      </w:r>
      <w:r>
        <w:rPr>
          <w:spacing w:val="-5"/>
        </w:rPr>
        <w:t> </w:t>
      </w:r>
      <w:r>
        <w:rPr/>
        <w:t>centers</w:t>
      </w:r>
      <w:r>
        <w:rPr>
          <w:spacing w:val="-3"/>
        </w:rPr>
        <w:t> </w:t>
      </w:r>
      <w:r>
        <w:rPr/>
        <w:t>as</w:t>
      </w:r>
      <w:r>
        <w:rPr>
          <w:spacing w:val="-2"/>
        </w:rPr>
        <w:t> </w:t>
      </w:r>
      <w:r>
        <w:rPr/>
        <w:t>much</w:t>
      </w:r>
      <w:r>
        <w:rPr>
          <w:spacing w:val="-2"/>
        </w:rPr>
        <w:t> </w:t>
      </w:r>
      <w:r>
        <w:rPr/>
        <w:t>as</w:t>
      </w:r>
      <w:r>
        <w:rPr>
          <w:spacing w:val="-4"/>
        </w:rPr>
        <w:t> </w:t>
      </w:r>
      <w:r>
        <w:rPr/>
        <w:t>for</w:t>
      </w:r>
      <w:r>
        <w:rPr>
          <w:spacing w:val="-4"/>
        </w:rPr>
        <w:t> </w:t>
      </w:r>
      <w:r>
        <w:rPr/>
        <w:t>the</w:t>
      </w:r>
      <w:r>
        <w:rPr>
          <w:spacing w:val="-4"/>
        </w:rPr>
        <w:t> </w:t>
      </w:r>
      <w:r>
        <w:rPr/>
        <w:t>central</w:t>
      </w:r>
      <w:r>
        <w:rPr>
          <w:spacing w:val="-2"/>
        </w:rPr>
        <w:t> </w:t>
      </w:r>
      <w:r>
        <w:rPr/>
        <w:t>campus</w:t>
      </w:r>
      <w:r>
        <w:rPr>
          <w:spacing w:val="-3"/>
        </w:rPr>
        <w:t> </w:t>
      </w:r>
      <w:r>
        <w:rPr/>
        <w:t>and</w:t>
      </w:r>
      <w:r>
        <w:rPr>
          <w:spacing w:val="-3"/>
        </w:rPr>
        <w:t> </w:t>
      </w:r>
      <w:r>
        <w:rPr/>
        <w:t>university</w:t>
      </w:r>
      <w:r>
        <w:rPr>
          <w:spacing w:val="-4"/>
        </w:rPr>
        <w:t> </w:t>
      </w:r>
      <w:r>
        <w:rPr/>
        <w:t>administrations.</w:t>
      </w:r>
      <w:r>
        <w:rPr>
          <w:spacing w:val="40"/>
        </w:rPr>
        <w:t> </w:t>
      </w:r>
      <w:r>
        <w:rPr/>
        <w:t>SoE financial resource viability is tied directly to student and course enrollment levels.</w:t>
      </w:r>
    </w:p>
    <w:p>
      <w:pPr>
        <w:pStyle w:val="BodyText"/>
        <w:spacing w:line="256" w:lineRule="auto"/>
      </w:pPr>
      <w:r>
        <w:rPr/>
        <w:t>Fortunately,</w:t>
      </w:r>
      <w:r>
        <w:rPr>
          <w:spacing w:val="-3"/>
        </w:rPr>
        <w:t> </w:t>
      </w:r>
      <w:r>
        <w:rPr/>
        <w:t>the</w:t>
      </w:r>
      <w:r>
        <w:rPr>
          <w:spacing w:val="-3"/>
        </w:rPr>
        <w:t> </w:t>
      </w:r>
      <w:r>
        <w:rPr/>
        <w:t>diversity</w:t>
      </w:r>
      <w:r>
        <w:rPr>
          <w:spacing w:val="-2"/>
        </w:rPr>
        <w:t> </w:t>
      </w:r>
      <w:r>
        <w:rPr/>
        <w:t>of</w:t>
      </w:r>
      <w:r>
        <w:rPr>
          <w:spacing w:val="-1"/>
        </w:rPr>
        <w:t> </w:t>
      </w:r>
      <w:r>
        <w:rPr/>
        <w:t>the</w:t>
      </w:r>
      <w:r>
        <w:rPr>
          <w:spacing w:val="-3"/>
        </w:rPr>
        <w:t> </w:t>
      </w:r>
      <w:r>
        <w:rPr/>
        <w:t>SoE</w:t>
      </w:r>
      <w:r>
        <w:rPr>
          <w:spacing w:val="-2"/>
        </w:rPr>
        <w:t> </w:t>
      </w:r>
      <w:r>
        <w:rPr/>
        <w:t>activity</w:t>
      </w:r>
      <w:r>
        <w:rPr>
          <w:spacing w:val="-5"/>
        </w:rPr>
        <w:t> </w:t>
      </w:r>
      <w:r>
        <w:rPr/>
        <w:t>portfolio</w:t>
      </w:r>
      <w:r>
        <w:rPr>
          <w:spacing w:val="-4"/>
        </w:rPr>
        <w:t> </w:t>
      </w:r>
      <w:r>
        <w:rPr/>
        <w:t>within</w:t>
      </w:r>
      <w:r>
        <w:rPr>
          <w:spacing w:val="-1"/>
        </w:rPr>
        <w:t> </w:t>
      </w:r>
      <w:r>
        <w:rPr/>
        <w:t>the</w:t>
      </w:r>
      <w:r>
        <w:rPr>
          <w:spacing w:val="-5"/>
        </w:rPr>
        <w:t> </w:t>
      </w:r>
      <w:r>
        <w:rPr/>
        <w:t>IU</w:t>
      </w:r>
      <w:r>
        <w:rPr>
          <w:spacing w:val="-3"/>
        </w:rPr>
        <w:t> </w:t>
      </w:r>
      <w:r>
        <w:rPr/>
        <w:t>Core</w:t>
      </w:r>
      <w:r>
        <w:rPr>
          <w:spacing w:val="-3"/>
        </w:rPr>
        <w:t> </w:t>
      </w:r>
      <w:r>
        <w:rPr/>
        <w:t>School</w:t>
      </w:r>
      <w:r>
        <w:rPr>
          <w:spacing w:val="-4"/>
        </w:rPr>
        <w:t> </w:t>
      </w:r>
      <w:r>
        <w:rPr/>
        <w:t>mitigates</w:t>
      </w:r>
      <w:r>
        <w:rPr>
          <w:spacing w:val="-3"/>
        </w:rPr>
        <w:t> </w:t>
      </w:r>
      <w:r>
        <w:rPr/>
        <w:t>this </w:t>
      </w:r>
      <w:r>
        <w:rPr>
          <w:spacing w:val="-2"/>
        </w:rPr>
        <w:t>relationship.</w:t>
      </w:r>
    </w:p>
    <w:p>
      <w:pPr>
        <w:pStyle w:val="BodyText"/>
        <w:spacing w:line="259" w:lineRule="auto" w:before="164"/>
        <w:ind w:right="169"/>
      </w:pPr>
      <w:r>
        <w:rPr/>
        <w:t>As Table 1 on the next page illustrates, both headcount and credit hour enrollments have declined by about one-third overall, with headcount enrollment declining more at the undergraduate level and credit hours at the graduate level.</w:t>
      </w:r>
      <w:r>
        <w:rPr>
          <w:spacing w:val="40"/>
        </w:rPr>
        <w:t> </w:t>
      </w:r>
      <w:r>
        <w:rPr/>
        <w:t>The undergraduate headcount</w:t>
      </w:r>
      <w:r>
        <w:rPr>
          <w:spacing w:val="-5"/>
        </w:rPr>
        <w:t> </w:t>
      </w:r>
      <w:r>
        <w:rPr/>
        <w:t>declines</w:t>
      </w:r>
      <w:r>
        <w:rPr>
          <w:spacing w:val="-4"/>
        </w:rPr>
        <w:t> </w:t>
      </w:r>
      <w:r>
        <w:rPr/>
        <w:t>are</w:t>
      </w:r>
      <w:r>
        <w:rPr>
          <w:spacing w:val="-4"/>
        </w:rPr>
        <w:t> </w:t>
      </w:r>
      <w:r>
        <w:rPr/>
        <w:t>entirely</w:t>
      </w:r>
      <w:r>
        <w:rPr>
          <w:spacing w:val="-6"/>
        </w:rPr>
        <w:t> </w:t>
      </w:r>
      <w:r>
        <w:rPr/>
        <w:t>within</w:t>
      </w:r>
      <w:r>
        <w:rPr>
          <w:spacing w:val="-2"/>
        </w:rPr>
        <w:t> </w:t>
      </w:r>
      <w:r>
        <w:rPr/>
        <w:t>the</w:t>
      </w:r>
      <w:r>
        <w:rPr>
          <w:spacing w:val="-4"/>
        </w:rPr>
        <w:t> </w:t>
      </w:r>
      <w:r>
        <w:rPr/>
        <w:t>teacher</w:t>
      </w:r>
      <w:r>
        <w:rPr>
          <w:spacing w:val="-5"/>
        </w:rPr>
        <w:t> </w:t>
      </w:r>
      <w:r>
        <w:rPr/>
        <w:t>education</w:t>
      </w:r>
      <w:r>
        <w:rPr>
          <w:spacing w:val="-2"/>
        </w:rPr>
        <w:t> </w:t>
      </w:r>
      <w:r>
        <w:rPr/>
        <w:t>programs.</w:t>
      </w:r>
      <w:r>
        <w:rPr>
          <w:spacing w:val="40"/>
        </w:rPr>
        <w:t> </w:t>
      </w:r>
      <w:r>
        <w:rPr/>
        <w:t>Although</w:t>
      </w:r>
      <w:r>
        <w:rPr>
          <w:spacing w:val="-3"/>
        </w:rPr>
        <w:t> </w:t>
      </w:r>
      <w:r>
        <w:rPr/>
        <w:t>teacher education related programs comprise a smaller part of graduate enrollment, the declines are</w:t>
      </w:r>
      <w:r>
        <w:rPr>
          <w:spacing w:val="-1"/>
        </w:rPr>
        <w:t> </w:t>
      </w:r>
      <w:r>
        <w:rPr/>
        <w:t>due</w:t>
      </w:r>
      <w:r>
        <w:rPr>
          <w:spacing w:val="-1"/>
        </w:rPr>
        <w:t> </w:t>
      </w:r>
      <w:r>
        <w:rPr/>
        <w:t>in</w:t>
      </w:r>
      <w:r>
        <w:rPr>
          <w:spacing w:val="-2"/>
        </w:rPr>
        <w:t> </w:t>
      </w:r>
      <w:r>
        <w:rPr/>
        <w:t>large</w:t>
      </w:r>
      <w:r>
        <w:rPr>
          <w:spacing w:val="-1"/>
        </w:rPr>
        <w:t> </w:t>
      </w:r>
      <w:r>
        <w:rPr/>
        <w:t>part</w:t>
      </w:r>
      <w:r>
        <w:rPr>
          <w:spacing w:val="-2"/>
        </w:rPr>
        <w:t> </w:t>
      </w:r>
      <w:r>
        <w:rPr/>
        <w:t>to changes in state</w:t>
      </w:r>
      <w:r>
        <w:rPr>
          <w:spacing w:val="-1"/>
        </w:rPr>
        <w:t> </w:t>
      </w:r>
      <w:r>
        <w:rPr/>
        <w:t>policy,</w:t>
      </w:r>
      <w:r>
        <w:rPr>
          <w:spacing w:val="-1"/>
        </w:rPr>
        <w:t> </w:t>
      </w:r>
      <w:r>
        <w:rPr/>
        <w:t>including:</w:t>
      </w:r>
      <w:r>
        <w:rPr>
          <w:spacing w:val="-1"/>
        </w:rPr>
        <w:t> </w:t>
      </w:r>
      <w:r>
        <w:rPr/>
        <w:t>state licensure</w:t>
      </w:r>
      <w:r>
        <w:rPr>
          <w:spacing w:val="-1"/>
        </w:rPr>
        <w:t> </w:t>
      </w:r>
      <w:r>
        <w:rPr/>
        <w:t>requirements that no</w:t>
      </w:r>
      <w:r>
        <w:rPr>
          <w:spacing w:val="-1"/>
        </w:rPr>
        <w:t> </w:t>
      </w:r>
      <w:r>
        <w:rPr/>
        <w:t>longer financially</w:t>
      </w:r>
      <w:r>
        <w:rPr>
          <w:spacing w:val="-2"/>
        </w:rPr>
        <w:t> </w:t>
      </w:r>
      <w:r>
        <w:rPr/>
        <w:t>benefit</w:t>
      </w:r>
      <w:r>
        <w:rPr>
          <w:spacing w:val="-1"/>
        </w:rPr>
        <w:t> </w:t>
      </w:r>
      <w:r>
        <w:rPr/>
        <w:t>those</w:t>
      </w:r>
      <w:r>
        <w:rPr>
          <w:spacing w:val="-2"/>
        </w:rPr>
        <w:t> </w:t>
      </w:r>
      <w:r>
        <w:rPr/>
        <w:t>with a</w:t>
      </w:r>
      <w:r>
        <w:rPr>
          <w:spacing w:val="-2"/>
        </w:rPr>
        <w:t> </w:t>
      </w:r>
      <w:r>
        <w:rPr/>
        <w:t>master’s degree and broadening the definition of professional development to allow more than graduate education courses.</w:t>
      </w:r>
    </w:p>
    <w:p>
      <w:pPr>
        <w:pStyle w:val="BodyText"/>
        <w:spacing w:line="259" w:lineRule="auto" w:before="159"/>
        <w:ind w:right="211"/>
      </w:pPr>
      <w:r>
        <w:rPr/>
        <w:t>Figure 1 illustrates that over this same time period, annual expenditures have held steady, especially in inflation adjusted terms.</w:t>
      </w:r>
      <w:r>
        <w:rPr>
          <w:spacing w:val="40"/>
        </w:rPr>
        <w:t> </w:t>
      </w:r>
      <w:r>
        <w:rPr/>
        <w:t>Although showing revenues would more directly address</w:t>
      </w:r>
      <w:r>
        <w:rPr>
          <w:spacing w:val="-2"/>
        </w:rPr>
        <w:t> </w:t>
      </w:r>
      <w:r>
        <w:rPr/>
        <w:t>the</w:t>
      </w:r>
      <w:r>
        <w:rPr>
          <w:spacing w:val="-3"/>
        </w:rPr>
        <w:t> </w:t>
      </w:r>
      <w:r>
        <w:rPr/>
        <w:t>link</w:t>
      </w:r>
      <w:r>
        <w:rPr>
          <w:spacing w:val="-2"/>
        </w:rPr>
        <w:t> </w:t>
      </w:r>
      <w:r>
        <w:rPr/>
        <w:t>between</w:t>
      </w:r>
      <w:r>
        <w:rPr>
          <w:spacing w:val="-1"/>
        </w:rPr>
        <w:t> </w:t>
      </w:r>
      <w:r>
        <w:rPr/>
        <w:t>enrollment</w:t>
      </w:r>
      <w:r>
        <w:rPr>
          <w:spacing w:val="-4"/>
        </w:rPr>
        <w:t> </w:t>
      </w:r>
      <w:r>
        <w:rPr/>
        <w:t>and</w:t>
      </w:r>
      <w:r>
        <w:rPr>
          <w:spacing w:val="-2"/>
        </w:rPr>
        <w:t> </w:t>
      </w:r>
      <w:r>
        <w:rPr/>
        <w:t>budget,</w:t>
      </w:r>
      <w:r>
        <w:rPr>
          <w:spacing w:val="-3"/>
        </w:rPr>
        <w:t> </w:t>
      </w:r>
      <w:r>
        <w:rPr/>
        <w:t>the</w:t>
      </w:r>
      <w:r>
        <w:rPr>
          <w:spacing w:val="-3"/>
        </w:rPr>
        <w:t> </w:t>
      </w:r>
      <w:r>
        <w:rPr/>
        <w:t>expenditure</w:t>
      </w:r>
      <w:r>
        <w:rPr>
          <w:spacing w:val="-3"/>
        </w:rPr>
        <w:t> </w:t>
      </w:r>
      <w:r>
        <w:rPr/>
        <w:t>trend</w:t>
      </w:r>
      <w:r>
        <w:rPr>
          <w:spacing w:val="-2"/>
        </w:rPr>
        <w:t> </w:t>
      </w:r>
      <w:r>
        <w:rPr/>
        <w:t>is</w:t>
      </w:r>
      <w:r>
        <w:rPr>
          <w:spacing w:val="-2"/>
        </w:rPr>
        <w:t> </w:t>
      </w:r>
      <w:r>
        <w:rPr/>
        <w:t>a</w:t>
      </w:r>
      <w:r>
        <w:rPr>
          <w:spacing w:val="-2"/>
        </w:rPr>
        <w:t> </w:t>
      </w:r>
      <w:r>
        <w:rPr/>
        <w:t>reliable</w:t>
      </w:r>
      <w:r>
        <w:rPr>
          <w:spacing w:val="-3"/>
        </w:rPr>
        <w:t> </w:t>
      </w:r>
      <w:r>
        <w:rPr/>
        <w:t>proxy. The</w:t>
      </w:r>
      <w:r>
        <w:rPr>
          <w:spacing w:val="-3"/>
        </w:rPr>
        <w:t> </w:t>
      </w:r>
      <w:r>
        <w:rPr/>
        <w:t>SoE</w:t>
      </w:r>
      <w:r>
        <w:rPr>
          <w:spacing w:val="-2"/>
        </w:rPr>
        <w:t> </w:t>
      </w:r>
      <w:r>
        <w:rPr/>
        <w:t>spent</w:t>
      </w:r>
      <w:r>
        <w:rPr>
          <w:spacing w:val="-6"/>
        </w:rPr>
        <w:t> </w:t>
      </w:r>
      <w:r>
        <w:rPr/>
        <w:t>more</w:t>
      </w:r>
      <w:r>
        <w:rPr>
          <w:spacing w:val="-3"/>
        </w:rPr>
        <w:t> </w:t>
      </w:r>
      <w:r>
        <w:rPr/>
        <w:t>than</w:t>
      </w:r>
      <w:r>
        <w:rPr>
          <w:spacing w:val="-1"/>
        </w:rPr>
        <w:t> </w:t>
      </w:r>
      <w:r>
        <w:rPr/>
        <w:t>its</w:t>
      </w:r>
      <w:r>
        <w:rPr>
          <w:spacing w:val="-2"/>
        </w:rPr>
        <w:t> </w:t>
      </w:r>
      <w:r>
        <w:rPr/>
        <w:t>revenues</w:t>
      </w:r>
      <w:r>
        <w:rPr>
          <w:spacing w:val="-3"/>
        </w:rPr>
        <w:t> </w:t>
      </w:r>
      <w:r>
        <w:rPr/>
        <w:t>in only</w:t>
      </w:r>
      <w:r>
        <w:rPr>
          <w:spacing w:val="-5"/>
        </w:rPr>
        <w:t> </w:t>
      </w:r>
      <w:r>
        <w:rPr/>
        <w:t>one</w:t>
      </w:r>
      <w:r>
        <w:rPr>
          <w:spacing w:val="-3"/>
        </w:rPr>
        <w:t> </w:t>
      </w:r>
      <w:r>
        <w:rPr/>
        <w:t>year</w:t>
      </w:r>
      <w:r>
        <w:rPr>
          <w:spacing w:val="-3"/>
        </w:rPr>
        <w:t> </w:t>
      </w:r>
      <w:r>
        <w:rPr/>
        <w:t>of</w:t>
      </w:r>
      <w:r>
        <w:rPr>
          <w:spacing w:val="-1"/>
        </w:rPr>
        <w:t> </w:t>
      </w:r>
      <w:r>
        <w:rPr/>
        <w:t>the</w:t>
      </w:r>
      <w:r>
        <w:rPr>
          <w:spacing w:val="-3"/>
        </w:rPr>
        <w:t> </w:t>
      </w:r>
      <w:r>
        <w:rPr/>
        <w:t>trend</w:t>
      </w:r>
      <w:r>
        <w:rPr>
          <w:spacing w:val="-2"/>
        </w:rPr>
        <w:t> </w:t>
      </w:r>
      <w:r>
        <w:rPr/>
        <w:t>and,</w:t>
      </w:r>
      <w:r>
        <w:rPr>
          <w:spacing w:val="-3"/>
        </w:rPr>
        <w:t> </w:t>
      </w:r>
      <w:r>
        <w:rPr/>
        <w:t>overall,</w:t>
      </w:r>
      <w:r>
        <w:rPr>
          <w:spacing w:val="-5"/>
        </w:rPr>
        <w:t> </w:t>
      </w:r>
      <w:r>
        <w:rPr/>
        <w:t>the</w:t>
      </w:r>
      <w:r>
        <w:rPr>
          <w:spacing w:val="-3"/>
        </w:rPr>
        <w:t> </w:t>
      </w:r>
      <w:r>
        <w:rPr/>
        <w:t>reserve fund has increased in size.</w:t>
      </w:r>
      <w:r>
        <w:rPr>
          <w:spacing w:val="40"/>
        </w:rPr>
        <w:t> </w:t>
      </w:r>
      <w:r>
        <w:rPr/>
        <w:t>Thus, spending has been lower than revenues, overall.</w:t>
      </w:r>
    </w:p>
    <w:p>
      <w:pPr>
        <w:pStyle w:val="BodyText"/>
        <w:spacing w:line="259" w:lineRule="auto" w:before="157"/>
        <w:ind w:right="138"/>
      </w:pPr>
      <w:r>
        <w:rPr/>
        <w:t>The downward trend in enrollments requires further consideration, but we first point out that this</w:t>
      </w:r>
      <w:r>
        <w:rPr>
          <w:spacing w:val="-2"/>
        </w:rPr>
        <w:t> </w:t>
      </w:r>
      <w:r>
        <w:rPr/>
        <w:t>trend</w:t>
      </w:r>
      <w:r>
        <w:rPr>
          <w:spacing w:val="-2"/>
        </w:rPr>
        <w:t> </w:t>
      </w:r>
      <w:r>
        <w:rPr/>
        <w:t>has</w:t>
      </w:r>
      <w:r>
        <w:rPr>
          <w:spacing w:val="-3"/>
        </w:rPr>
        <w:t> </w:t>
      </w:r>
      <w:r>
        <w:rPr/>
        <w:t>not</w:t>
      </w:r>
      <w:r>
        <w:rPr>
          <w:spacing w:val="-4"/>
        </w:rPr>
        <w:t> </w:t>
      </w:r>
      <w:r>
        <w:rPr/>
        <w:t>resulted</w:t>
      </w:r>
      <w:r>
        <w:rPr>
          <w:spacing w:val="-3"/>
        </w:rPr>
        <w:t> </w:t>
      </w:r>
      <w:r>
        <w:rPr/>
        <w:t>in</w:t>
      </w:r>
      <w:r>
        <w:rPr>
          <w:spacing w:val="-4"/>
        </w:rPr>
        <w:t> </w:t>
      </w:r>
      <w:r>
        <w:rPr/>
        <w:t>less</w:t>
      </w:r>
      <w:r>
        <w:rPr>
          <w:spacing w:val="-2"/>
        </w:rPr>
        <w:t> </w:t>
      </w:r>
      <w:r>
        <w:rPr/>
        <w:t>revenue</w:t>
      </w:r>
      <w:r>
        <w:rPr>
          <w:spacing w:val="-3"/>
        </w:rPr>
        <w:t> </w:t>
      </w:r>
      <w:r>
        <w:rPr/>
        <w:t>for</w:t>
      </w:r>
      <w:r>
        <w:rPr>
          <w:spacing w:val="-3"/>
        </w:rPr>
        <w:t> </w:t>
      </w:r>
      <w:r>
        <w:rPr/>
        <w:t>the</w:t>
      </w:r>
      <w:r>
        <w:rPr>
          <w:spacing w:val="-5"/>
        </w:rPr>
        <w:t> </w:t>
      </w:r>
      <w:r>
        <w:rPr/>
        <w:t>SoE</w:t>
      </w:r>
      <w:r>
        <w:rPr>
          <w:spacing w:val="-2"/>
        </w:rPr>
        <w:t> </w:t>
      </w:r>
      <w:r>
        <w:rPr/>
        <w:t>due</w:t>
      </w:r>
      <w:r>
        <w:rPr>
          <w:spacing w:val="-3"/>
        </w:rPr>
        <w:t> </w:t>
      </w:r>
      <w:r>
        <w:rPr/>
        <w:t>to</w:t>
      </w:r>
      <w:r>
        <w:rPr>
          <w:spacing w:val="-1"/>
        </w:rPr>
        <w:t> </w:t>
      </w:r>
      <w:r>
        <w:rPr/>
        <w:t>increases</w:t>
      </w:r>
      <w:r>
        <w:rPr>
          <w:spacing w:val="-5"/>
        </w:rPr>
        <w:t> </w:t>
      </w:r>
      <w:r>
        <w:rPr/>
        <w:t>in</w:t>
      </w:r>
      <w:r>
        <w:rPr>
          <w:spacing w:val="-1"/>
        </w:rPr>
        <w:t> </w:t>
      </w:r>
      <w:r>
        <w:rPr/>
        <w:t>revenues</w:t>
      </w:r>
      <w:r>
        <w:rPr>
          <w:spacing w:val="-5"/>
        </w:rPr>
        <w:t> </w:t>
      </w:r>
      <w:r>
        <w:rPr/>
        <w:t>from</w:t>
      </w:r>
      <w:r>
        <w:rPr>
          <w:spacing w:val="-1"/>
        </w:rPr>
        <w:t> </w:t>
      </w:r>
      <w:r>
        <w:rPr/>
        <w:t>other sources.</w:t>
      </w:r>
      <w:r>
        <w:rPr>
          <w:spacing w:val="40"/>
        </w:rPr>
        <w:t> </w:t>
      </w:r>
      <w:r>
        <w:rPr/>
        <w:t>Moreover, it is important to point out that the state allocation component of revenues has not increased over this time.</w:t>
      </w:r>
    </w:p>
    <w:p>
      <w:pPr>
        <w:pStyle w:val="BodyText"/>
        <w:spacing w:line="259" w:lineRule="auto" w:before="161"/>
        <w:ind w:right="211"/>
      </w:pPr>
      <w:r>
        <w:rPr/>
        <w:t>In the next section of this report, we consider in more detail, IU’s teacher education programs.</w:t>
      </w:r>
      <w:r>
        <w:rPr>
          <w:spacing w:val="40"/>
        </w:rPr>
        <w:t> </w:t>
      </w:r>
      <w:r>
        <w:rPr/>
        <w:t>Before</w:t>
      </w:r>
      <w:r>
        <w:rPr>
          <w:spacing w:val="-4"/>
        </w:rPr>
        <w:t> </w:t>
      </w:r>
      <w:r>
        <w:rPr/>
        <w:t>addressing</w:t>
      </w:r>
      <w:r>
        <w:rPr>
          <w:spacing w:val="-4"/>
        </w:rPr>
        <w:t> </w:t>
      </w:r>
      <w:r>
        <w:rPr/>
        <w:t>that</w:t>
      </w:r>
      <w:r>
        <w:rPr>
          <w:spacing w:val="-5"/>
        </w:rPr>
        <w:t> </w:t>
      </w:r>
      <w:r>
        <w:rPr/>
        <w:t>core</w:t>
      </w:r>
      <w:r>
        <w:rPr>
          <w:spacing w:val="-4"/>
        </w:rPr>
        <w:t> </w:t>
      </w:r>
      <w:r>
        <w:rPr/>
        <w:t>issue,</w:t>
      </w:r>
      <w:r>
        <w:rPr>
          <w:spacing w:val="-6"/>
        </w:rPr>
        <w:t> </w:t>
      </w:r>
      <w:r>
        <w:rPr/>
        <w:t>the</w:t>
      </w:r>
      <w:r>
        <w:rPr>
          <w:spacing w:val="-4"/>
        </w:rPr>
        <w:t> </w:t>
      </w:r>
      <w:r>
        <w:rPr/>
        <w:t>decline</w:t>
      </w:r>
      <w:r>
        <w:rPr>
          <w:spacing w:val="-4"/>
        </w:rPr>
        <w:t> </w:t>
      </w:r>
      <w:r>
        <w:rPr/>
        <w:t>in</w:t>
      </w:r>
      <w:r>
        <w:rPr>
          <w:spacing w:val="-2"/>
        </w:rPr>
        <w:t> </w:t>
      </w:r>
      <w:r>
        <w:rPr/>
        <w:t>undergraduate</w:t>
      </w:r>
      <w:r>
        <w:rPr>
          <w:spacing w:val="-4"/>
        </w:rPr>
        <w:t> </w:t>
      </w:r>
      <w:r>
        <w:rPr/>
        <w:t>enrollment</w:t>
      </w:r>
      <w:r>
        <w:rPr>
          <w:spacing w:val="-5"/>
        </w:rPr>
        <w:t> </w:t>
      </w:r>
      <w:r>
        <w:rPr/>
        <w:t>has resulted, at least in Bloomington, in a more typical distribution of enrollments by level for a large, public research University.</w:t>
      </w:r>
      <w:r>
        <w:rPr>
          <w:spacing w:val="40"/>
        </w:rPr>
        <w:t> </w:t>
      </w:r>
      <w:r>
        <w:rPr/>
        <w:t>Table 2 illustrates this point, showing the undergraduate and graduate degrees conferred at all Public AAU institutions in the most recent year for which national data are available (2012-13) as well as for ten years prior (2002-03).</w:t>
      </w:r>
    </w:p>
    <w:p>
      <w:pPr>
        <w:pStyle w:val="BodyText"/>
        <w:spacing w:line="259" w:lineRule="auto" w:before="157"/>
        <w:ind w:right="211"/>
      </w:pPr>
      <w:r>
        <w:rPr/>
        <w:t>The highlighted numbers in Table 2 show that, even after several years of decline in the undergraduate enrollment, IU Bloomington is one of only three among the 33 AAU public institutions that currently</w:t>
      </w:r>
      <w:r>
        <w:rPr>
          <w:spacing w:val="-1"/>
        </w:rPr>
        <w:t> </w:t>
      </w:r>
      <w:r>
        <w:rPr/>
        <w:t>confers fewer than 40 percent of Education degrees at the post- bachelor’s</w:t>
      </w:r>
      <w:r>
        <w:rPr>
          <w:spacing w:val="-5"/>
        </w:rPr>
        <w:t> </w:t>
      </w:r>
      <w:r>
        <w:rPr/>
        <w:t>level.</w:t>
      </w:r>
      <w:r>
        <w:rPr>
          <w:spacing w:val="40"/>
        </w:rPr>
        <w:t> </w:t>
      </w:r>
      <w:r>
        <w:rPr/>
        <w:t>Indeed,</w:t>
      </w:r>
      <w:r>
        <w:rPr>
          <w:spacing w:val="-5"/>
        </w:rPr>
        <w:t> </w:t>
      </w:r>
      <w:r>
        <w:rPr/>
        <w:t>only</w:t>
      </w:r>
      <w:r>
        <w:rPr>
          <w:spacing w:val="-5"/>
        </w:rPr>
        <w:t> </w:t>
      </w:r>
      <w:r>
        <w:rPr/>
        <w:t>seven</w:t>
      </w:r>
      <w:r>
        <w:rPr>
          <w:spacing w:val="-1"/>
        </w:rPr>
        <w:t> </w:t>
      </w:r>
      <w:r>
        <w:rPr/>
        <w:t>of</w:t>
      </w:r>
      <w:r>
        <w:rPr>
          <w:spacing w:val="-1"/>
        </w:rPr>
        <w:t> </w:t>
      </w:r>
      <w:r>
        <w:rPr/>
        <w:t>the</w:t>
      </w:r>
      <w:r>
        <w:rPr>
          <w:spacing w:val="-3"/>
        </w:rPr>
        <w:t> </w:t>
      </w:r>
      <w:r>
        <w:rPr/>
        <w:t>33</w:t>
      </w:r>
      <w:r>
        <w:rPr>
          <w:spacing w:val="-3"/>
        </w:rPr>
        <w:t> </w:t>
      </w:r>
      <w:r>
        <w:rPr/>
        <w:t>institutions</w:t>
      </w:r>
      <w:r>
        <w:rPr>
          <w:spacing w:val="-2"/>
        </w:rPr>
        <w:t> </w:t>
      </w:r>
      <w:r>
        <w:rPr/>
        <w:t>confer</w:t>
      </w:r>
      <w:r>
        <w:rPr>
          <w:spacing w:val="-6"/>
        </w:rPr>
        <w:t> </w:t>
      </w:r>
      <w:r>
        <w:rPr/>
        <w:t>less</w:t>
      </w:r>
      <w:r>
        <w:rPr>
          <w:spacing w:val="-2"/>
        </w:rPr>
        <w:t> </w:t>
      </w:r>
      <w:r>
        <w:rPr/>
        <w:t>than</w:t>
      </w:r>
      <w:r>
        <w:rPr>
          <w:spacing w:val="-1"/>
        </w:rPr>
        <w:t> </w:t>
      </w:r>
      <w:r>
        <w:rPr/>
        <w:t>half</w:t>
      </w:r>
      <w:r>
        <w:rPr>
          <w:spacing w:val="-4"/>
        </w:rPr>
        <w:t> </w:t>
      </w:r>
      <w:r>
        <w:rPr/>
        <w:t>of</w:t>
      </w:r>
      <w:r>
        <w:rPr>
          <w:spacing w:val="-1"/>
        </w:rPr>
        <w:t> </w:t>
      </w:r>
      <w:r>
        <w:rPr/>
        <w:t>their</w:t>
      </w:r>
      <w:r>
        <w:rPr>
          <w:spacing w:val="-3"/>
        </w:rPr>
        <w:t> </w:t>
      </w:r>
      <w:r>
        <w:rPr/>
        <w:t>total degrees to undergraduates.</w:t>
      </w:r>
      <w:r>
        <w:rPr>
          <w:spacing w:val="40"/>
        </w:rPr>
        <w:t> </w:t>
      </w:r>
      <w:r>
        <w:rPr/>
        <w:t>It is also interesting to note that one-third</w:t>
      </w:r>
      <w:r>
        <w:rPr>
          <w:spacing w:val="-1"/>
        </w:rPr>
        <w:t> </w:t>
      </w:r>
      <w:r>
        <w:rPr/>
        <w:t>of these</w:t>
      </w:r>
      <w:r>
        <w:rPr>
          <w:spacing w:val="-1"/>
        </w:rPr>
        <w:t> </w:t>
      </w:r>
      <w:r>
        <w:rPr/>
        <w:t>institutions have no undergraduate, or very limited undergraduate degree offerings.</w:t>
      </w:r>
      <w:r>
        <w:rPr>
          <w:spacing w:val="40"/>
        </w:rPr>
        <w:t> </w:t>
      </w:r>
      <w:r>
        <w:rPr/>
        <w:t>Table 2 also demonstrates that IU Bloomington SoE numbers alone far outpace degree production at the undergraduate level compared to all other public AAU institutions.</w:t>
      </w:r>
    </w:p>
    <w:p>
      <w:pPr>
        <w:spacing w:after="0" w:line="259" w:lineRule="auto"/>
        <w:sectPr>
          <w:pgSz w:w="12240" w:h="15840"/>
          <w:pgMar w:header="721" w:footer="1033" w:top="1280" w:bottom="1220" w:left="780" w:right="1320"/>
        </w:sectPr>
      </w:pPr>
    </w:p>
    <w:p>
      <w:pPr>
        <w:pStyle w:val="BodyText"/>
        <w:spacing w:line="257" w:lineRule="exact" w:before="82"/>
        <w:ind w:left="140"/>
      </w:pPr>
      <w:r>
        <w:rPr/>
        <mc:AlternateContent>
          <mc:Choice Requires="wps">
            <w:drawing>
              <wp:anchor distT="0" distB="0" distL="0" distR="0" allowOverlap="1" layoutInCell="1" locked="0" behindDoc="0" simplePos="0" relativeHeight="15732224">
                <wp:simplePos x="0" y="0"/>
                <wp:positionH relativeFrom="page">
                  <wp:posOffset>896111</wp:posOffset>
                </wp:positionH>
                <wp:positionV relativeFrom="page">
                  <wp:posOffset>774141</wp:posOffset>
                </wp:positionV>
                <wp:extent cx="8267700" cy="1905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8267700" cy="19050"/>
                        </a:xfrm>
                        <a:custGeom>
                          <a:avLst/>
                          <a:gdLst/>
                          <a:ahLst/>
                          <a:cxnLst/>
                          <a:rect l="l" t="t" r="r" b="b"/>
                          <a:pathLst>
                            <a:path w="8267700" h="19050">
                              <a:moveTo>
                                <a:pt x="8267446" y="0"/>
                              </a:moveTo>
                              <a:lnTo>
                                <a:pt x="0" y="0"/>
                              </a:lnTo>
                              <a:lnTo>
                                <a:pt x="0" y="18592"/>
                              </a:lnTo>
                              <a:lnTo>
                                <a:pt x="8267446" y="18592"/>
                              </a:lnTo>
                              <a:lnTo>
                                <a:pt x="8267446" y="0"/>
                              </a:lnTo>
                              <a:close/>
                            </a:path>
                          </a:pathLst>
                        </a:custGeom>
                        <a:solidFill>
                          <a:srgbClr val="8E0000"/>
                        </a:solidFill>
                      </wps:spPr>
                      <wps:bodyPr wrap="square" lIns="0" tIns="0" rIns="0" bIns="0" rtlCol="0">
                        <a:prstTxWarp prst="textNoShape">
                          <a:avLst/>
                        </a:prstTxWarp>
                        <a:noAutofit/>
                      </wps:bodyPr>
                    </wps:wsp>
                  </a:graphicData>
                </a:graphic>
              </wp:anchor>
            </w:drawing>
          </mc:Choice>
          <mc:Fallback>
            <w:pict>
              <v:rect style="position:absolute;margin-left:70.559998pt;margin-top:60.956001pt;width:650.98pt;height:1.464pt;mso-position-horizontal-relative:page;mso-position-vertical-relative:page;z-index:15732224" id="docshape23" filled="true" fillcolor="#8e0000" stroked="false">
                <v:fill type="solid"/>
                <w10:wrap type="none"/>
              </v:rect>
            </w:pict>
          </mc:Fallback>
        </mc:AlternateContent>
      </w:r>
      <w:r>
        <w:rPr/>
        <w:t>IU</w:t>
      </w:r>
      <w:r>
        <w:rPr>
          <w:spacing w:val="-7"/>
        </w:rPr>
        <w:t> </w:t>
      </w:r>
      <w:r>
        <w:rPr/>
        <w:t>School</w:t>
      </w:r>
      <w:r>
        <w:rPr>
          <w:spacing w:val="-3"/>
        </w:rPr>
        <w:t> </w:t>
      </w:r>
      <w:r>
        <w:rPr/>
        <w:t>of</w:t>
      </w:r>
      <w:r>
        <w:rPr>
          <w:spacing w:val="-4"/>
        </w:rPr>
        <w:t> </w:t>
      </w:r>
      <w:r>
        <w:rPr/>
        <w:t>Education</w:t>
      </w:r>
      <w:r>
        <w:rPr>
          <w:spacing w:val="-5"/>
        </w:rPr>
        <w:t> </w:t>
      </w:r>
      <w:r>
        <w:rPr/>
        <w:t>at</w:t>
      </w:r>
      <w:r>
        <w:rPr>
          <w:spacing w:val="-8"/>
        </w:rPr>
        <w:t> </w:t>
      </w:r>
      <w:r>
        <w:rPr/>
        <w:t>Bloomington</w:t>
      </w:r>
      <w:r>
        <w:rPr>
          <w:spacing w:val="-4"/>
        </w:rPr>
        <w:t> </w:t>
      </w:r>
      <w:r>
        <w:rPr/>
        <w:t>and</w:t>
      </w:r>
      <w:r>
        <w:rPr>
          <w:spacing w:val="-8"/>
        </w:rPr>
        <w:t> </w:t>
      </w:r>
      <w:r>
        <w:rPr>
          <w:spacing w:val="-2"/>
        </w:rPr>
        <w:t>Indianapolis</w:t>
      </w:r>
    </w:p>
    <w:p>
      <w:pPr>
        <w:spacing w:line="220" w:lineRule="exact" w:before="0"/>
        <w:ind w:left="140" w:right="0" w:firstLine="0"/>
        <w:jc w:val="left"/>
        <w:rPr>
          <w:sz w:val="18"/>
        </w:rPr>
      </w:pPr>
      <w:r>
        <w:rPr>
          <w:sz w:val="18"/>
        </w:rPr>
        <w:t>Internal</w:t>
      </w:r>
      <w:r>
        <w:rPr>
          <w:spacing w:val="-2"/>
          <w:sz w:val="18"/>
        </w:rPr>
        <w:t> </w:t>
      </w:r>
      <w:r>
        <w:rPr>
          <w:sz w:val="18"/>
        </w:rPr>
        <w:t>Review</w:t>
      </w:r>
      <w:r>
        <w:rPr>
          <w:spacing w:val="-4"/>
          <w:sz w:val="18"/>
        </w:rPr>
        <w:t> </w:t>
      </w:r>
      <w:r>
        <w:rPr>
          <w:sz w:val="18"/>
        </w:rPr>
        <w:t>for</w:t>
      </w:r>
      <w:r>
        <w:rPr>
          <w:spacing w:val="-2"/>
          <w:sz w:val="18"/>
        </w:rPr>
        <w:t> </w:t>
      </w:r>
      <w:r>
        <w:rPr>
          <w:sz w:val="18"/>
        </w:rPr>
        <w:t>the</w:t>
      </w:r>
      <w:r>
        <w:rPr>
          <w:spacing w:val="-1"/>
          <w:sz w:val="18"/>
        </w:rPr>
        <w:t> </w:t>
      </w:r>
      <w:r>
        <w:rPr>
          <w:sz w:val="18"/>
        </w:rPr>
        <w:t>Blue</w:t>
      </w:r>
      <w:r>
        <w:rPr>
          <w:spacing w:val="-4"/>
          <w:sz w:val="18"/>
        </w:rPr>
        <w:t> </w:t>
      </w:r>
      <w:r>
        <w:rPr>
          <w:sz w:val="18"/>
        </w:rPr>
        <w:t>Ribbon</w:t>
      </w:r>
      <w:r>
        <w:rPr>
          <w:spacing w:val="-4"/>
          <w:sz w:val="18"/>
        </w:rPr>
        <w:t> </w:t>
      </w:r>
      <w:r>
        <w:rPr>
          <w:sz w:val="18"/>
        </w:rPr>
        <w:t>Review</w:t>
      </w:r>
      <w:r>
        <w:rPr>
          <w:spacing w:val="-2"/>
          <w:sz w:val="18"/>
        </w:rPr>
        <w:t> Committee</w:t>
      </w:r>
    </w:p>
    <w:p>
      <w:pPr>
        <w:pStyle w:val="BodyText"/>
        <w:spacing w:before="23"/>
        <w:ind w:left="0"/>
        <w:rPr>
          <w:sz w:val="18"/>
        </w:rPr>
      </w:pPr>
    </w:p>
    <w:p>
      <w:pPr>
        <w:pStyle w:val="BodyText"/>
        <w:ind w:left="771"/>
      </w:pPr>
      <w:r>
        <w:rPr/>
        <w:t>Table</w:t>
      </w:r>
      <w:r>
        <w:rPr>
          <w:spacing w:val="-7"/>
        </w:rPr>
        <w:t> </w:t>
      </w:r>
      <w:r>
        <w:rPr/>
        <w:t>1.</w:t>
      </w:r>
      <w:r>
        <w:rPr>
          <w:spacing w:val="50"/>
        </w:rPr>
        <w:t> </w:t>
      </w:r>
      <w:r>
        <w:rPr/>
        <w:t>Headcount</w:t>
      </w:r>
      <w:r>
        <w:rPr>
          <w:spacing w:val="-6"/>
        </w:rPr>
        <w:t> </w:t>
      </w:r>
      <w:r>
        <w:rPr/>
        <w:t>and</w:t>
      </w:r>
      <w:r>
        <w:rPr>
          <w:spacing w:val="-5"/>
        </w:rPr>
        <w:t> </w:t>
      </w:r>
      <w:r>
        <w:rPr/>
        <w:t>Credit</w:t>
      </w:r>
      <w:r>
        <w:rPr>
          <w:spacing w:val="-6"/>
        </w:rPr>
        <w:t> </w:t>
      </w:r>
      <w:r>
        <w:rPr/>
        <w:t>Hour</w:t>
      </w:r>
      <w:r>
        <w:rPr>
          <w:spacing w:val="-5"/>
        </w:rPr>
        <w:t> </w:t>
      </w:r>
      <w:r>
        <w:rPr/>
        <w:t>Enrollment</w:t>
      </w:r>
      <w:r>
        <w:rPr>
          <w:spacing w:val="-6"/>
        </w:rPr>
        <w:t> </w:t>
      </w:r>
      <w:r>
        <w:rPr/>
        <w:t>Trends</w:t>
      </w:r>
      <w:r>
        <w:rPr>
          <w:spacing w:val="-5"/>
        </w:rPr>
        <w:t> </w:t>
      </w:r>
      <w:r>
        <w:rPr/>
        <w:t>for</w:t>
      </w:r>
      <w:r>
        <w:rPr>
          <w:spacing w:val="-5"/>
        </w:rPr>
        <w:t> </w:t>
      </w:r>
      <w:r>
        <w:rPr/>
        <w:t>the</w:t>
      </w:r>
      <w:r>
        <w:rPr>
          <w:spacing w:val="-7"/>
        </w:rPr>
        <w:t> </w:t>
      </w:r>
      <w:r>
        <w:rPr/>
        <w:t>IU</w:t>
      </w:r>
      <w:r>
        <w:rPr>
          <w:spacing w:val="-4"/>
        </w:rPr>
        <w:t> </w:t>
      </w:r>
      <w:r>
        <w:rPr>
          <w:spacing w:val="-5"/>
        </w:rPr>
        <w:t>SoE</w:t>
      </w:r>
    </w:p>
    <w:p>
      <w:pPr>
        <w:pStyle w:val="BodyText"/>
        <w:spacing w:before="10"/>
        <w:ind w:left="0"/>
        <w:rPr>
          <w:sz w:val="13"/>
        </w:rPr>
      </w:pPr>
    </w:p>
    <w:tbl>
      <w:tblPr>
        <w:tblW w:w="0" w:type="auto"/>
        <w:jc w:val="left"/>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6"/>
        <w:gridCol w:w="783"/>
        <w:gridCol w:w="1621"/>
        <w:gridCol w:w="1539"/>
        <w:gridCol w:w="1539"/>
        <w:gridCol w:w="1539"/>
        <w:gridCol w:w="765"/>
        <w:gridCol w:w="1180"/>
        <w:gridCol w:w="764"/>
      </w:tblGrid>
      <w:tr>
        <w:trPr>
          <w:trHeight w:val="554" w:hRule="atLeast"/>
        </w:trPr>
        <w:tc>
          <w:tcPr>
            <w:tcW w:w="2649" w:type="dxa"/>
            <w:gridSpan w:val="2"/>
            <w:tcBorders>
              <w:top w:val="single" w:sz="6" w:space="0" w:color="000000"/>
              <w:bottom w:val="single" w:sz="6" w:space="0" w:color="000000"/>
            </w:tcBorders>
          </w:tcPr>
          <w:p>
            <w:pPr>
              <w:pStyle w:val="TableParagraph"/>
              <w:spacing w:before="40"/>
              <w:jc w:val="left"/>
              <w:rPr>
                <w:rFonts w:ascii="Century Gothic"/>
                <w:sz w:val="21"/>
              </w:rPr>
            </w:pPr>
          </w:p>
          <w:p>
            <w:pPr>
              <w:pStyle w:val="TableParagraph"/>
              <w:spacing w:line="237" w:lineRule="exact" w:before="1"/>
              <w:ind w:right="40"/>
              <w:rPr>
                <w:sz w:val="21"/>
              </w:rPr>
            </w:pPr>
            <w:r>
              <w:rPr>
                <w:spacing w:val="-4"/>
                <w:sz w:val="21"/>
              </w:rPr>
              <w:t>2005</w:t>
            </w:r>
          </w:p>
        </w:tc>
        <w:tc>
          <w:tcPr>
            <w:tcW w:w="1621" w:type="dxa"/>
            <w:tcBorders>
              <w:top w:val="single" w:sz="6" w:space="0" w:color="000000"/>
              <w:bottom w:val="single" w:sz="6" w:space="0" w:color="000000"/>
            </w:tcBorders>
          </w:tcPr>
          <w:p>
            <w:pPr>
              <w:pStyle w:val="TableParagraph"/>
              <w:spacing w:before="40"/>
              <w:jc w:val="left"/>
              <w:rPr>
                <w:rFonts w:ascii="Century Gothic"/>
                <w:sz w:val="21"/>
              </w:rPr>
            </w:pPr>
          </w:p>
          <w:p>
            <w:pPr>
              <w:pStyle w:val="TableParagraph"/>
              <w:tabs>
                <w:tab w:pos="811" w:val="left" w:leader="none"/>
              </w:tabs>
              <w:spacing w:line="237" w:lineRule="exact" w:before="1"/>
              <w:ind w:right="37"/>
              <w:rPr>
                <w:sz w:val="21"/>
              </w:rPr>
            </w:pPr>
            <w:r>
              <w:rPr>
                <w:spacing w:val="-4"/>
                <w:sz w:val="21"/>
              </w:rPr>
              <w:t>2006</w:t>
            </w:r>
            <w:r>
              <w:rPr>
                <w:sz w:val="21"/>
              </w:rPr>
              <w:tab/>
            </w:r>
            <w:r>
              <w:rPr>
                <w:spacing w:val="-4"/>
                <w:sz w:val="21"/>
              </w:rPr>
              <w:t>2007</w:t>
            </w:r>
          </w:p>
        </w:tc>
        <w:tc>
          <w:tcPr>
            <w:tcW w:w="1539" w:type="dxa"/>
            <w:tcBorders>
              <w:top w:val="single" w:sz="6" w:space="0" w:color="000000"/>
              <w:bottom w:val="single" w:sz="6" w:space="0" w:color="000000"/>
            </w:tcBorders>
          </w:tcPr>
          <w:p>
            <w:pPr>
              <w:pStyle w:val="TableParagraph"/>
              <w:spacing w:before="40"/>
              <w:jc w:val="left"/>
              <w:rPr>
                <w:rFonts w:ascii="Century Gothic"/>
                <w:sz w:val="21"/>
              </w:rPr>
            </w:pPr>
          </w:p>
          <w:p>
            <w:pPr>
              <w:pStyle w:val="TableParagraph"/>
              <w:tabs>
                <w:tab w:pos="769" w:val="left" w:leader="none"/>
              </w:tabs>
              <w:spacing w:line="237" w:lineRule="exact" w:before="1"/>
              <w:ind w:right="38"/>
              <w:rPr>
                <w:sz w:val="21"/>
              </w:rPr>
            </w:pPr>
            <w:r>
              <w:rPr>
                <w:spacing w:val="-4"/>
                <w:sz w:val="21"/>
              </w:rPr>
              <w:t>2008</w:t>
            </w:r>
            <w:r>
              <w:rPr>
                <w:sz w:val="21"/>
              </w:rPr>
              <w:tab/>
            </w:r>
            <w:r>
              <w:rPr>
                <w:spacing w:val="-4"/>
                <w:sz w:val="21"/>
              </w:rPr>
              <w:t>2009</w:t>
            </w:r>
          </w:p>
        </w:tc>
        <w:tc>
          <w:tcPr>
            <w:tcW w:w="1539" w:type="dxa"/>
            <w:tcBorders>
              <w:top w:val="single" w:sz="6" w:space="0" w:color="000000"/>
              <w:bottom w:val="single" w:sz="6" w:space="0" w:color="000000"/>
            </w:tcBorders>
          </w:tcPr>
          <w:p>
            <w:pPr>
              <w:pStyle w:val="TableParagraph"/>
              <w:spacing w:before="40"/>
              <w:jc w:val="left"/>
              <w:rPr>
                <w:rFonts w:ascii="Century Gothic"/>
                <w:sz w:val="21"/>
              </w:rPr>
            </w:pPr>
          </w:p>
          <w:p>
            <w:pPr>
              <w:pStyle w:val="TableParagraph"/>
              <w:tabs>
                <w:tab w:pos="1099" w:val="left" w:leader="none"/>
              </w:tabs>
              <w:spacing w:line="237" w:lineRule="exact" w:before="1"/>
              <w:ind w:left="330"/>
              <w:jc w:val="left"/>
              <w:rPr>
                <w:sz w:val="21"/>
              </w:rPr>
            </w:pPr>
            <w:r>
              <w:rPr>
                <w:spacing w:val="-4"/>
                <w:sz w:val="21"/>
              </w:rPr>
              <w:t>2010</w:t>
            </w:r>
            <w:r>
              <w:rPr>
                <w:sz w:val="21"/>
              </w:rPr>
              <w:tab/>
            </w:r>
            <w:r>
              <w:rPr>
                <w:spacing w:val="-4"/>
                <w:sz w:val="21"/>
              </w:rPr>
              <w:t>2011</w:t>
            </w:r>
          </w:p>
        </w:tc>
        <w:tc>
          <w:tcPr>
            <w:tcW w:w="1539" w:type="dxa"/>
            <w:tcBorders>
              <w:top w:val="single" w:sz="6" w:space="0" w:color="000000"/>
              <w:bottom w:val="single" w:sz="6" w:space="0" w:color="000000"/>
            </w:tcBorders>
          </w:tcPr>
          <w:p>
            <w:pPr>
              <w:pStyle w:val="TableParagraph"/>
              <w:spacing w:before="40"/>
              <w:jc w:val="left"/>
              <w:rPr>
                <w:rFonts w:ascii="Century Gothic"/>
                <w:sz w:val="21"/>
              </w:rPr>
            </w:pPr>
          </w:p>
          <w:p>
            <w:pPr>
              <w:pStyle w:val="TableParagraph"/>
              <w:tabs>
                <w:tab w:pos="769" w:val="left" w:leader="none"/>
              </w:tabs>
              <w:spacing w:line="237" w:lineRule="exact" w:before="1"/>
              <w:ind w:right="39"/>
              <w:rPr>
                <w:sz w:val="21"/>
              </w:rPr>
            </w:pPr>
            <w:r>
              <w:rPr>
                <w:spacing w:val="-4"/>
                <w:sz w:val="21"/>
              </w:rPr>
              <w:t>2012</w:t>
            </w:r>
            <w:r>
              <w:rPr>
                <w:sz w:val="21"/>
              </w:rPr>
              <w:tab/>
            </w:r>
            <w:r>
              <w:rPr>
                <w:spacing w:val="-4"/>
                <w:sz w:val="21"/>
              </w:rPr>
              <w:t>2013</w:t>
            </w:r>
          </w:p>
        </w:tc>
        <w:tc>
          <w:tcPr>
            <w:tcW w:w="765" w:type="dxa"/>
            <w:tcBorders>
              <w:top w:val="single" w:sz="6" w:space="0" w:color="000000"/>
              <w:bottom w:val="single" w:sz="6" w:space="0" w:color="000000"/>
              <w:right w:val="single" w:sz="6" w:space="0" w:color="000000"/>
            </w:tcBorders>
          </w:tcPr>
          <w:p>
            <w:pPr>
              <w:pStyle w:val="TableParagraph"/>
              <w:spacing w:before="40"/>
              <w:jc w:val="left"/>
              <w:rPr>
                <w:rFonts w:ascii="Century Gothic"/>
                <w:sz w:val="21"/>
              </w:rPr>
            </w:pPr>
          </w:p>
          <w:p>
            <w:pPr>
              <w:pStyle w:val="TableParagraph"/>
              <w:spacing w:line="237" w:lineRule="exact" w:before="1"/>
              <w:ind w:right="27"/>
              <w:rPr>
                <w:sz w:val="21"/>
              </w:rPr>
            </w:pPr>
            <w:r>
              <w:rPr>
                <w:spacing w:val="-4"/>
                <w:sz w:val="21"/>
              </w:rPr>
              <w:t>2014</w:t>
            </w:r>
          </w:p>
        </w:tc>
        <w:tc>
          <w:tcPr>
            <w:tcW w:w="1944" w:type="dxa"/>
            <w:gridSpan w:val="2"/>
            <w:tcBorders>
              <w:top w:val="single" w:sz="6" w:space="0" w:color="000000"/>
              <w:left w:val="single" w:sz="6" w:space="0" w:color="000000"/>
              <w:bottom w:val="single" w:sz="6" w:space="0" w:color="000000"/>
            </w:tcBorders>
            <w:shd w:val="clear" w:color="auto" w:fill="F1F1F1"/>
          </w:tcPr>
          <w:p>
            <w:pPr>
              <w:pStyle w:val="TableParagraph"/>
              <w:spacing w:before="13"/>
              <w:ind w:left="268"/>
              <w:jc w:val="left"/>
              <w:rPr>
                <w:sz w:val="21"/>
              </w:rPr>
            </w:pPr>
            <w:r>
              <w:rPr>
                <w:sz w:val="21"/>
              </w:rPr>
              <w:t>Percent</w:t>
            </w:r>
            <w:r>
              <w:rPr>
                <w:spacing w:val="8"/>
                <w:sz w:val="21"/>
              </w:rPr>
              <w:t> </w:t>
            </w:r>
            <w:r>
              <w:rPr>
                <w:spacing w:val="-2"/>
                <w:sz w:val="21"/>
              </w:rPr>
              <w:t>Change</w:t>
            </w:r>
          </w:p>
          <w:p>
            <w:pPr>
              <w:pStyle w:val="TableParagraph"/>
              <w:tabs>
                <w:tab w:pos="1451" w:val="left" w:leader="none"/>
              </w:tabs>
              <w:spacing w:line="237" w:lineRule="exact" w:before="29"/>
              <w:ind w:left="155"/>
              <w:jc w:val="left"/>
              <w:rPr>
                <w:sz w:val="21"/>
              </w:rPr>
            </w:pPr>
            <w:r>
              <w:rPr>
                <w:sz w:val="21"/>
              </w:rPr>
              <w:t>Avg.</w:t>
            </w:r>
            <w:r>
              <w:rPr>
                <w:spacing w:val="5"/>
                <w:sz w:val="21"/>
              </w:rPr>
              <w:t> </w:t>
            </w:r>
            <w:r>
              <w:rPr>
                <w:spacing w:val="-4"/>
                <w:sz w:val="21"/>
              </w:rPr>
              <w:t>An'l</w:t>
            </w:r>
            <w:r>
              <w:rPr>
                <w:sz w:val="21"/>
              </w:rPr>
              <w:tab/>
            </w:r>
            <w:r>
              <w:rPr>
                <w:spacing w:val="-4"/>
                <w:sz w:val="21"/>
              </w:rPr>
              <w:t>Total</w:t>
            </w:r>
          </w:p>
        </w:tc>
      </w:tr>
      <w:tr>
        <w:trPr>
          <w:trHeight w:val="284" w:hRule="atLeast"/>
        </w:trPr>
        <w:tc>
          <w:tcPr>
            <w:tcW w:w="11596" w:type="dxa"/>
            <w:gridSpan w:val="9"/>
            <w:tcBorders>
              <w:top w:val="single" w:sz="6" w:space="0" w:color="000000"/>
            </w:tcBorders>
            <w:shd w:val="clear" w:color="auto" w:fill="F1F1F1"/>
          </w:tcPr>
          <w:p>
            <w:pPr>
              <w:pStyle w:val="TableParagraph"/>
              <w:spacing w:line="251" w:lineRule="exact" w:before="13"/>
              <w:ind w:left="1" w:right="1"/>
              <w:jc w:val="center"/>
              <w:rPr>
                <w:b/>
                <w:sz w:val="21"/>
              </w:rPr>
            </w:pPr>
            <w:r>
              <w:rPr>
                <w:b/>
                <w:sz w:val="21"/>
              </w:rPr>
              <w:t>Fall</w:t>
            </w:r>
            <w:r>
              <w:rPr>
                <w:b/>
                <w:spacing w:val="1"/>
                <w:sz w:val="21"/>
              </w:rPr>
              <w:t> </w:t>
            </w:r>
            <w:r>
              <w:rPr>
                <w:b/>
                <w:spacing w:val="-2"/>
                <w:sz w:val="21"/>
              </w:rPr>
              <w:t>Headcount</w:t>
            </w:r>
          </w:p>
        </w:tc>
      </w:tr>
      <w:tr>
        <w:trPr>
          <w:trHeight w:val="318" w:hRule="atLeast"/>
        </w:trPr>
        <w:tc>
          <w:tcPr>
            <w:tcW w:w="1866" w:type="dxa"/>
          </w:tcPr>
          <w:p>
            <w:pPr>
              <w:pStyle w:val="TableParagraph"/>
              <w:spacing w:before="9"/>
              <w:ind w:left="28"/>
              <w:jc w:val="left"/>
              <w:rPr>
                <w:b/>
                <w:sz w:val="23"/>
              </w:rPr>
            </w:pPr>
            <w:r>
              <w:rPr>
                <w:b/>
                <w:sz w:val="23"/>
              </w:rPr>
              <w:t>IU</w:t>
            </w:r>
            <w:r>
              <w:rPr>
                <w:b/>
                <w:spacing w:val="-3"/>
                <w:sz w:val="23"/>
              </w:rPr>
              <w:t> </w:t>
            </w:r>
            <w:r>
              <w:rPr>
                <w:b/>
                <w:sz w:val="23"/>
              </w:rPr>
              <w:t>Core</w:t>
            </w:r>
            <w:r>
              <w:rPr>
                <w:b/>
                <w:spacing w:val="2"/>
                <w:sz w:val="23"/>
              </w:rPr>
              <w:t> </w:t>
            </w:r>
            <w:r>
              <w:rPr>
                <w:b/>
                <w:sz w:val="23"/>
              </w:rPr>
              <w:t>SoE</w:t>
            </w:r>
            <w:r>
              <w:rPr>
                <w:b/>
                <w:spacing w:val="5"/>
                <w:sz w:val="23"/>
              </w:rPr>
              <w:t> </w:t>
            </w:r>
            <w:r>
              <w:rPr>
                <w:b/>
                <w:spacing w:val="-4"/>
                <w:sz w:val="23"/>
              </w:rPr>
              <w:t>Total</w:t>
            </w:r>
          </w:p>
        </w:tc>
        <w:tc>
          <w:tcPr>
            <w:tcW w:w="783" w:type="dxa"/>
          </w:tcPr>
          <w:p>
            <w:pPr>
              <w:pStyle w:val="TableParagraph"/>
              <w:spacing w:before="9"/>
              <w:ind w:right="40"/>
              <w:rPr>
                <w:b/>
                <w:sz w:val="23"/>
              </w:rPr>
            </w:pPr>
            <w:r>
              <w:rPr>
                <w:b/>
                <w:spacing w:val="-2"/>
                <w:sz w:val="23"/>
              </w:rPr>
              <w:t>4,384</w:t>
            </w:r>
          </w:p>
        </w:tc>
        <w:tc>
          <w:tcPr>
            <w:tcW w:w="1621" w:type="dxa"/>
          </w:tcPr>
          <w:p>
            <w:pPr>
              <w:pStyle w:val="TableParagraph"/>
              <w:tabs>
                <w:tab w:pos="811" w:val="left" w:leader="none"/>
              </w:tabs>
              <w:spacing w:before="9"/>
              <w:ind w:right="37"/>
              <w:rPr>
                <w:b/>
                <w:sz w:val="23"/>
              </w:rPr>
            </w:pPr>
            <w:r>
              <w:rPr>
                <w:b/>
                <w:spacing w:val="-2"/>
                <w:sz w:val="23"/>
              </w:rPr>
              <w:t>4,134</w:t>
            </w:r>
            <w:r>
              <w:rPr>
                <w:b/>
                <w:sz w:val="23"/>
              </w:rPr>
              <w:tab/>
            </w:r>
            <w:r>
              <w:rPr>
                <w:b/>
                <w:spacing w:val="-2"/>
                <w:sz w:val="23"/>
              </w:rPr>
              <w:t>3,874</w:t>
            </w:r>
          </w:p>
        </w:tc>
        <w:tc>
          <w:tcPr>
            <w:tcW w:w="1539" w:type="dxa"/>
          </w:tcPr>
          <w:p>
            <w:pPr>
              <w:pStyle w:val="TableParagraph"/>
              <w:tabs>
                <w:tab w:pos="769" w:val="left" w:leader="none"/>
              </w:tabs>
              <w:spacing w:before="9"/>
              <w:ind w:right="38"/>
              <w:rPr>
                <w:b/>
                <w:sz w:val="23"/>
              </w:rPr>
            </w:pPr>
            <w:r>
              <w:rPr>
                <w:b/>
                <w:spacing w:val="-2"/>
                <w:sz w:val="23"/>
              </w:rPr>
              <w:t>3,652</w:t>
            </w:r>
            <w:r>
              <w:rPr>
                <w:b/>
                <w:sz w:val="23"/>
              </w:rPr>
              <w:tab/>
            </w:r>
            <w:r>
              <w:rPr>
                <w:b/>
                <w:spacing w:val="-2"/>
                <w:sz w:val="23"/>
              </w:rPr>
              <w:t>3,802</w:t>
            </w:r>
          </w:p>
        </w:tc>
        <w:tc>
          <w:tcPr>
            <w:tcW w:w="1539" w:type="dxa"/>
          </w:tcPr>
          <w:p>
            <w:pPr>
              <w:pStyle w:val="TableParagraph"/>
              <w:tabs>
                <w:tab w:pos="985" w:val="left" w:leader="none"/>
              </w:tabs>
              <w:spacing w:before="9"/>
              <w:ind w:left="216"/>
              <w:jc w:val="left"/>
              <w:rPr>
                <w:b/>
                <w:sz w:val="23"/>
              </w:rPr>
            </w:pPr>
            <w:r>
              <w:rPr>
                <w:b/>
                <w:spacing w:val="-2"/>
                <w:sz w:val="23"/>
              </w:rPr>
              <w:t>3,518</w:t>
            </w:r>
            <w:r>
              <w:rPr>
                <w:b/>
                <w:sz w:val="23"/>
              </w:rPr>
              <w:tab/>
            </w:r>
            <w:r>
              <w:rPr>
                <w:b/>
                <w:spacing w:val="-2"/>
                <w:sz w:val="23"/>
              </w:rPr>
              <w:t>3,444</w:t>
            </w:r>
          </w:p>
        </w:tc>
        <w:tc>
          <w:tcPr>
            <w:tcW w:w="1539" w:type="dxa"/>
          </w:tcPr>
          <w:p>
            <w:pPr>
              <w:pStyle w:val="TableParagraph"/>
              <w:tabs>
                <w:tab w:pos="769" w:val="left" w:leader="none"/>
              </w:tabs>
              <w:spacing w:before="9"/>
              <w:ind w:right="39"/>
              <w:rPr>
                <w:b/>
                <w:sz w:val="23"/>
              </w:rPr>
            </w:pPr>
            <w:r>
              <w:rPr>
                <w:b/>
                <w:spacing w:val="-2"/>
                <w:sz w:val="23"/>
              </w:rPr>
              <w:t>3,013</w:t>
            </w:r>
            <w:r>
              <w:rPr>
                <w:b/>
                <w:sz w:val="23"/>
              </w:rPr>
              <w:tab/>
            </w:r>
            <w:r>
              <w:rPr>
                <w:b/>
                <w:spacing w:val="-2"/>
                <w:sz w:val="23"/>
              </w:rPr>
              <w:t>2,779</w:t>
            </w:r>
          </w:p>
        </w:tc>
        <w:tc>
          <w:tcPr>
            <w:tcW w:w="765" w:type="dxa"/>
            <w:tcBorders>
              <w:right w:val="single" w:sz="6" w:space="0" w:color="000000"/>
            </w:tcBorders>
          </w:tcPr>
          <w:p>
            <w:pPr>
              <w:pStyle w:val="TableParagraph"/>
              <w:spacing w:before="9"/>
              <w:ind w:right="27"/>
              <w:rPr>
                <w:b/>
                <w:sz w:val="23"/>
              </w:rPr>
            </w:pPr>
            <w:r>
              <w:rPr>
                <w:b/>
                <w:spacing w:val="-2"/>
                <w:sz w:val="23"/>
              </w:rPr>
              <w:t>2,850</w:t>
            </w:r>
          </w:p>
        </w:tc>
        <w:tc>
          <w:tcPr>
            <w:tcW w:w="1180" w:type="dxa"/>
            <w:tcBorders>
              <w:left w:val="single" w:sz="6" w:space="0" w:color="000000"/>
            </w:tcBorders>
            <w:shd w:val="clear" w:color="auto" w:fill="F1F1F1"/>
          </w:tcPr>
          <w:p>
            <w:pPr>
              <w:pStyle w:val="TableParagraph"/>
              <w:spacing w:before="9"/>
              <w:ind w:right="251"/>
              <w:rPr>
                <w:b/>
                <w:sz w:val="23"/>
              </w:rPr>
            </w:pPr>
            <w:r>
              <w:rPr>
                <w:b/>
                <w:sz w:val="23"/>
              </w:rPr>
              <w:t>-</w:t>
            </w:r>
            <w:r>
              <w:rPr>
                <w:b/>
                <w:spacing w:val="-4"/>
                <w:sz w:val="23"/>
              </w:rPr>
              <w:t>4.7%</w:t>
            </w:r>
          </w:p>
        </w:tc>
        <w:tc>
          <w:tcPr>
            <w:tcW w:w="764" w:type="dxa"/>
            <w:shd w:val="clear" w:color="auto" w:fill="F1F1F1"/>
          </w:tcPr>
          <w:p>
            <w:pPr>
              <w:pStyle w:val="TableParagraph"/>
              <w:spacing w:before="9"/>
              <w:ind w:right="46"/>
              <w:rPr>
                <w:b/>
                <w:sz w:val="23"/>
              </w:rPr>
            </w:pPr>
            <w:r>
              <w:rPr>
                <w:b/>
                <w:sz w:val="23"/>
              </w:rPr>
              <w:t>-</w:t>
            </w:r>
            <w:r>
              <w:rPr>
                <w:b/>
                <w:spacing w:val="-5"/>
                <w:sz w:val="23"/>
              </w:rPr>
              <w:t>35%</w:t>
            </w:r>
          </w:p>
        </w:tc>
      </w:tr>
      <w:tr>
        <w:trPr>
          <w:trHeight w:val="283" w:hRule="atLeast"/>
        </w:trPr>
        <w:tc>
          <w:tcPr>
            <w:tcW w:w="1866" w:type="dxa"/>
          </w:tcPr>
          <w:p>
            <w:pPr>
              <w:pStyle w:val="TableParagraph"/>
              <w:spacing w:line="251" w:lineRule="exact"/>
              <w:ind w:left="156"/>
              <w:jc w:val="left"/>
              <w:rPr>
                <w:sz w:val="21"/>
              </w:rPr>
            </w:pPr>
            <w:r>
              <w:rPr>
                <w:spacing w:val="-2"/>
                <w:sz w:val="21"/>
              </w:rPr>
              <w:t>Undergraduate</w:t>
            </w:r>
          </w:p>
        </w:tc>
        <w:tc>
          <w:tcPr>
            <w:tcW w:w="783" w:type="dxa"/>
          </w:tcPr>
          <w:p>
            <w:pPr>
              <w:pStyle w:val="TableParagraph"/>
              <w:spacing w:line="251" w:lineRule="exact"/>
              <w:ind w:right="31"/>
              <w:rPr>
                <w:sz w:val="21"/>
              </w:rPr>
            </w:pPr>
            <w:r>
              <w:rPr>
                <w:spacing w:val="-2"/>
                <w:sz w:val="21"/>
              </w:rPr>
              <w:t>2,475</w:t>
            </w:r>
          </w:p>
        </w:tc>
        <w:tc>
          <w:tcPr>
            <w:tcW w:w="1621" w:type="dxa"/>
          </w:tcPr>
          <w:p>
            <w:pPr>
              <w:pStyle w:val="TableParagraph"/>
              <w:tabs>
                <w:tab w:pos="811" w:val="left" w:leader="none"/>
              </w:tabs>
              <w:spacing w:line="251" w:lineRule="exact"/>
              <w:ind w:right="29"/>
              <w:rPr>
                <w:sz w:val="21"/>
              </w:rPr>
            </w:pPr>
            <w:r>
              <w:rPr>
                <w:spacing w:val="-2"/>
                <w:sz w:val="21"/>
              </w:rPr>
              <w:t>2,325</w:t>
            </w:r>
            <w:r>
              <w:rPr>
                <w:sz w:val="21"/>
              </w:rPr>
              <w:tab/>
            </w:r>
            <w:r>
              <w:rPr>
                <w:spacing w:val="-2"/>
                <w:sz w:val="21"/>
              </w:rPr>
              <w:t>2,140</w:t>
            </w:r>
          </w:p>
        </w:tc>
        <w:tc>
          <w:tcPr>
            <w:tcW w:w="1539" w:type="dxa"/>
          </w:tcPr>
          <w:p>
            <w:pPr>
              <w:pStyle w:val="TableParagraph"/>
              <w:tabs>
                <w:tab w:pos="769" w:val="left" w:leader="none"/>
              </w:tabs>
              <w:spacing w:line="251" w:lineRule="exact"/>
              <w:ind w:right="29"/>
              <w:rPr>
                <w:sz w:val="21"/>
              </w:rPr>
            </w:pPr>
            <w:r>
              <w:rPr>
                <w:spacing w:val="-2"/>
                <w:sz w:val="21"/>
              </w:rPr>
              <w:t>2,024</w:t>
            </w:r>
            <w:r>
              <w:rPr>
                <w:sz w:val="21"/>
              </w:rPr>
              <w:tab/>
            </w:r>
            <w:r>
              <w:rPr>
                <w:spacing w:val="-2"/>
                <w:sz w:val="21"/>
              </w:rPr>
              <w:t>2,080</w:t>
            </w:r>
          </w:p>
        </w:tc>
        <w:tc>
          <w:tcPr>
            <w:tcW w:w="1539" w:type="dxa"/>
          </w:tcPr>
          <w:p>
            <w:pPr>
              <w:pStyle w:val="TableParagraph"/>
              <w:tabs>
                <w:tab w:pos="769" w:val="left" w:leader="none"/>
              </w:tabs>
              <w:spacing w:line="251" w:lineRule="exact"/>
              <w:ind w:right="30"/>
              <w:rPr>
                <w:sz w:val="21"/>
              </w:rPr>
            </w:pPr>
            <w:r>
              <w:rPr>
                <w:spacing w:val="-2"/>
                <w:sz w:val="21"/>
              </w:rPr>
              <w:t>1,940</w:t>
            </w:r>
            <w:r>
              <w:rPr>
                <w:sz w:val="21"/>
              </w:rPr>
              <w:tab/>
            </w:r>
            <w:r>
              <w:rPr>
                <w:spacing w:val="-2"/>
                <w:sz w:val="21"/>
              </w:rPr>
              <w:t>1,891</w:t>
            </w:r>
          </w:p>
        </w:tc>
        <w:tc>
          <w:tcPr>
            <w:tcW w:w="1539" w:type="dxa"/>
          </w:tcPr>
          <w:p>
            <w:pPr>
              <w:pStyle w:val="TableParagraph"/>
              <w:tabs>
                <w:tab w:pos="769" w:val="left" w:leader="none"/>
              </w:tabs>
              <w:spacing w:line="251" w:lineRule="exact"/>
              <w:ind w:right="30"/>
              <w:rPr>
                <w:sz w:val="21"/>
              </w:rPr>
            </w:pPr>
            <w:r>
              <w:rPr>
                <w:spacing w:val="-2"/>
                <w:sz w:val="21"/>
              </w:rPr>
              <w:t>1,649</w:t>
            </w:r>
            <w:r>
              <w:rPr>
                <w:sz w:val="21"/>
              </w:rPr>
              <w:tab/>
            </w:r>
            <w:r>
              <w:rPr>
                <w:spacing w:val="-2"/>
                <w:sz w:val="21"/>
              </w:rPr>
              <w:t>1,387</w:t>
            </w:r>
          </w:p>
        </w:tc>
        <w:tc>
          <w:tcPr>
            <w:tcW w:w="765" w:type="dxa"/>
            <w:tcBorders>
              <w:right w:val="single" w:sz="6" w:space="0" w:color="000000"/>
            </w:tcBorders>
          </w:tcPr>
          <w:p>
            <w:pPr>
              <w:pStyle w:val="TableParagraph"/>
              <w:spacing w:line="251" w:lineRule="exact"/>
              <w:ind w:right="19"/>
              <w:rPr>
                <w:sz w:val="21"/>
              </w:rPr>
            </w:pPr>
            <w:r>
              <w:rPr>
                <w:spacing w:val="-2"/>
                <w:sz w:val="21"/>
              </w:rPr>
              <w:t>1,471</w:t>
            </w:r>
          </w:p>
        </w:tc>
        <w:tc>
          <w:tcPr>
            <w:tcW w:w="1180" w:type="dxa"/>
            <w:tcBorders>
              <w:left w:val="single" w:sz="6" w:space="0" w:color="000000"/>
            </w:tcBorders>
            <w:shd w:val="clear" w:color="auto" w:fill="F1F1F1"/>
          </w:tcPr>
          <w:p>
            <w:pPr>
              <w:pStyle w:val="TableParagraph"/>
              <w:spacing w:line="251" w:lineRule="exact"/>
              <w:ind w:right="250"/>
              <w:rPr>
                <w:sz w:val="21"/>
              </w:rPr>
            </w:pPr>
            <w:r>
              <w:rPr>
                <w:sz w:val="21"/>
              </w:rPr>
              <w:t>-</w:t>
            </w:r>
            <w:r>
              <w:rPr>
                <w:spacing w:val="-4"/>
                <w:sz w:val="21"/>
              </w:rPr>
              <w:t>5.6%</w:t>
            </w:r>
          </w:p>
        </w:tc>
        <w:tc>
          <w:tcPr>
            <w:tcW w:w="764" w:type="dxa"/>
            <w:shd w:val="clear" w:color="auto" w:fill="F1F1F1"/>
          </w:tcPr>
          <w:p>
            <w:pPr>
              <w:pStyle w:val="TableParagraph"/>
              <w:spacing w:line="251" w:lineRule="exact"/>
              <w:ind w:right="45"/>
              <w:rPr>
                <w:sz w:val="21"/>
              </w:rPr>
            </w:pPr>
            <w:r>
              <w:rPr>
                <w:sz w:val="21"/>
              </w:rPr>
              <w:t>-</w:t>
            </w:r>
            <w:r>
              <w:rPr>
                <w:spacing w:val="-5"/>
                <w:sz w:val="21"/>
              </w:rPr>
              <w:t>41%</w:t>
            </w:r>
          </w:p>
        </w:tc>
      </w:tr>
      <w:tr>
        <w:trPr>
          <w:trHeight w:val="252" w:hRule="atLeast"/>
        </w:trPr>
        <w:tc>
          <w:tcPr>
            <w:tcW w:w="1866" w:type="dxa"/>
            <w:tcBorders>
              <w:bottom w:val="single" w:sz="6" w:space="0" w:color="000000"/>
            </w:tcBorders>
          </w:tcPr>
          <w:p>
            <w:pPr>
              <w:pStyle w:val="TableParagraph"/>
              <w:spacing w:line="232" w:lineRule="exact"/>
              <w:ind w:left="156"/>
              <w:jc w:val="left"/>
              <w:rPr>
                <w:sz w:val="21"/>
              </w:rPr>
            </w:pPr>
            <w:r>
              <w:rPr>
                <w:spacing w:val="-2"/>
                <w:sz w:val="21"/>
              </w:rPr>
              <w:t>Graduate</w:t>
            </w:r>
          </w:p>
        </w:tc>
        <w:tc>
          <w:tcPr>
            <w:tcW w:w="783" w:type="dxa"/>
            <w:tcBorders>
              <w:bottom w:val="single" w:sz="6" w:space="0" w:color="000000"/>
            </w:tcBorders>
          </w:tcPr>
          <w:p>
            <w:pPr>
              <w:pStyle w:val="TableParagraph"/>
              <w:spacing w:line="232" w:lineRule="exact"/>
              <w:ind w:right="31"/>
              <w:rPr>
                <w:sz w:val="21"/>
              </w:rPr>
            </w:pPr>
            <w:r>
              <w:rPr>
                <w:spacing w:val="-2"/>
                <w:sz w:val="21"/>
              </w:rPr>
              <w:t>1,909</w:t>
            </w:r>
          </w:p>
        </w:tc>
        <w:tc>
          <w:tcPr>
            <w:tcW w:w="1621" w:type="dxa"/>
            <w:tcBorders>
              <w:bottom w:val="single" w:sz="6" w:space="0" w:color="000000"/>
            </w:tcBorders>
          </w:tcPr>
          <w:p>
            <w:pPr>
              <w:pStyle w:val="TableParagraph"/>
              <w:tabs>
                <w:tab w:pos="811" w:val="left" w:leader="none"/>
              </w:tabs>
              <w:spacing w:line="232" w:lineRule="exact"/>
              <w:ind w:right="29"/>
              <w:rPr>
                <w:sz w:val="21"/>
              </w:rPr>
            </w:pPr>
            <w:r>
              <w:rPr>
                <w:spacing w:val="-2"/>
                <w:sz w:val="21"/>
              </w:rPr>
              <w:t>1,809</w:t>
            </w:r>
            <w:r>
              <w:rPr>
                <w:sz w:val="21"/>
              </w:rPr>
              <w:tab/>
            </w:r>
            <w:r>
              <w:rPr>
                <w:spacing w:val="-2"/>
                <w:sz w:val="21"/>
              </w:rPr>
              <w:t>1,734</w:t>
            </w:r>
          </w:p>
        </w:tc>
        <w:tc>
          <w:tcPr>
            <w:tcW w:w="1539" w:type="dxa"/>
            <w:tcBorders>
              <w:bottom w:val="single" w:sz="6" w:space="0" w:color="000000"/>
            </w:tcBorders>
          </w:tcPr>
          <w:p>
            <w:pPr>
              <w:pStyle w:val="TableParagraph"/>
              <w:tabs>
                <w:tab w:pos="769" w:val="left" w:leader="none"/>
              </w:tabs>
              <w:spacing w:line="232" w:lineRule="exact"/>
              <w:ind w:right="29"/>
              <w:rPr>
                <w:sz w:val="21"/>
              </w:rPr>
            </w:pPr>
            <w:r>
              <w:rPr>
                <w:spacing w:val="-2"/>
                <w:sz w:val="21"/>
              </w:rPr>
              <w:t>1,628</w:t>
            </w:r>
            <w:r>
              <w:rPr>
                <w:sz w:val="21"/>
              </w:rPr>
              <w:tab/>
            </w:r>
            <w:r>
              <w:rPr>
                <w:spacing w:val="-2"/>
                <w:sz w:val="21"/>
              </w:rPr>
              <w:t>1,722</w:t>
            </w:r>
          </w:p>
        </w:tc>
        <w:tc>
          <w:tcPr>
            <w:tcW w:w="1539" w:type="dxa"/>
            <w:tcBorders>
              <w:bottom w:val="single" w:sz="6" w:space="0" w:color="000000"/>
            </w:tcBorders>
          </w:tcPr>
          <w:p>
            <w:pPr>
              <w:pStyle w:val="TableParagraph"/>
              <w:tabs>
                <w:tab w:pos="769" w:val="left" w:leader="none"/>
              </w:tabs>
              <w:spacing w:line="232" w:lineRule="exact"/>
              <w:ind w:right="30"/>
              <w:rPr>
                <w:sz w:val="21"/>
              </w:rPr>
            </w:pPr>
            <w:r>
              <w:rPr>
                <w:spacing w:val="-2"/>
                <w:sz w:val="21"/>
              </w:rPr>
              <w:t>1,578</w:t>
            </w:r>
            <w:r>
              <w:rPr>
                <w:sz w:val="21"/>
              </w:rPr>
              <w:tab/>
            </w:r>
            <w:r>
              <w:rPr>
                <w:spacing w:val="-2"/>
                <w:sz w:val="21"/>
              </w:rPr>
              <w:t>1,553</w:t>
            </w:r>
          </w:p>
        </w:tc>
        <w:tc>
          <w:tcPr>
            <w:tcW w:w="1539" w:type="dxa"/>
            <w:tcBorders>
              <w:bottom w:val="single" w:sz="6" w:space="0" w:color="000000"/>
            </w:tcBorders>
          </w:tcPr>
          <w:p>
            <w:pPr>
              <w:pStyle w:val="TableParagraph"/>
              <w:tabs>
                <w:tab w:pos="769" w:val="left" w:leader="none"/>
              </w:tabs>
              <w:spacing w:line="232" w:lineRule="exact"/>
              <w:ind w:right="30"/>
              <w:rPr>
                <w:sz w:val="21"/>
              </w:rPr>
            </w:pPr>
            <w:r>
              <w:rPr>
                <w:spacing w:val="-2"/>
                <w:sz w:val="21"/>
              </w:rPr>
              <w:t>1,364</w:t>
            </w:r>
            <w:r>
              <w:rPr>
                <w:sz w:val="21"/>
              </w:rPr>
              <w:tab/>
            </w:r>
            <w:r>
              <w:rPr>
                <w:spacing w:val="-2"/>
                <w:sz w:val="21"/>
              </w:rPr>
              <w:t>1,392</w:t>
            </w:r>
          </w:p>
        </w:tc>
        <w:tc>
          <w:tcPr>
            <w:tcW w:w="765" w:type="dxa"/>
            <w:tcBorders>
              <w:bottom w:val="single" w:sz="6" w:space="0" w:color="000000"/>
              <w:right w:val="single" w:sz="6" w:space="0" w:color="000000"/>
            </w:tcBorders>
          </w:tcPr>
          <w:p>
            <w:pPr>
              <w:pStyle w:val="TableParagraph"/>
              <w:spacing w:line="232" w:lineRule="exact"/>
              <w:ind w:right="19"/>
              <w:rPr>
                <w:sz w:val="21"/>
              </w:rPr>
            </w:pPr>
            <w:r>
              <w:rPr>
                <w:spacing w:val="-2"/>
                <w:sz w:val="21"/>
              </w:rPr>
              <w:t>1,379</w:t>
            </w:r>
          </w:p>
        </w:tc>
        <w:tc>
          <w:tcPr>
            <w:tcW w:w="1180" w:type="dxa"/>
            <w:tcBorders>
              <w:left w:val="single" w:sz="6" w:space="0" w:color="000000"/>
              <w:bottom w:val="single" w:sz="6" w:space="0" w:color="000000"/>
            </w:tcBorders>
            <w:shd w:val="clear" w:color="auto" w:fill="F1F1F1"/>
          </w:tcPr>
          <w:p>
            <w:pPr>
              <w:pStyle w:val="TableParagraph"/>
              <w:spacing w:line="232" w:lineRule="exact"/>
              <w:ind w:right="250"/>
              <w:rPr>
                <w:sz w:val="21"/>
              </w:rPr>
            </w:pPr>
            <w:r>
              <w:rPr>
                <w:sz w:val="21"/>
              </w:rPr>
              <w:t>-</w:t>
            </w:r>
            <w:r>
              <w:rPr>
                <w:spacing w:val="-4"/>
                <w:sz w:val="21"/>
              </w:rPr>
              <w:t>3.5%</w:t>
            </w:r>
          </w:p>
        </w:tc>
        <w:tc>
          <w:tcPr>
            <w:tcW w:w="764" w:type="dxa"/>
            <w:tcBorders>
              <w:bottom w:val="single" w:sz="6" w:space="0" w:color="000000"/>
            </w:tcBorders>
            <w:shd w:val="clear" w:color="auto" w:fill="F1F1F1"/>
          </w:tcPr>
          <w:p>
            <w:pPr>
              <w:pStyle w:val="TableParagraph"/>
              <w:spacing w:line="232" w:lineRule="exact"/>
              <w:ind w:right="45"/>
              <w:rPr>
                <w:sz w:val="21"/>
              </w:rPr>
            </w:pPr>
            <w:r>
              <w:rPr>
                <w:sz w:val="21"/>
              </w:rPr>
              <w:t>-</w:t>
            </w:r>
            <w:r>
              <w:rPr>
                <w:spacing w:val="-5"/>
                <w:sz w:val="21"/>
              </w:rPr>
              <w:t>28%</w:t>
            </w:r>
          </w:p>
        </w:tc>
      </w:tr>
      <w:tr>
        <w:trPr>
          <w:trHeight w:val="318" w:hRule="atLeast"/>
        </w:trPr>
        <w:tc>
          <w:tcPr>
            <w:tcW w:w="1866" w:type="dxa"/>
            <w:tcBorders>
              <w:top w:val="single" w:sz="6" w:space="0" w:color="000000"/>
            </w:tcBorders>
          </w:tcPr>
          <w:p>
            <w:pPr>
              <w:pStyle w:val="TableParagraph"/>
              <w:spacing w:before="8"/>
              <w:ind w:left="28"/>
              <w:jc w:val="left"/>
              <w:rPr>
                <w:b/>
                <w:sz w:val="23"/>
              </w:rPr>
            </w:pPr>
            <w:r>
              <w:rPr>
                <w:b/>
                <w:spacing w:val="-2"/>
                <w:sz w:val="23"/>
              </w:rPr>
              <w:t>Bloomington</w:t>
            </w:r>
          </w:p>
        </w:tc>
        <w:tc>
          <w:tcPr>
            <w:tcW w:w="783" w:type="dxa"/>
            <w:tcBorders>
              <w:top w:val="single" w:sz="6" w:space="0" w:color="000000"/>
            </w:tcBorders>
          </w:tcPr>
          <w:p>
            <w:pPr>
              <w:pStyle w:val="TableParagraph"/>
              <w:spacing w:before="8"/>
              <w:ind w:right="40"/>
              <w:rPr>
                <w:b/>
                <w:sz w:val="23"/>
              </w:rPr>
            </w:pPr>
            <w:r>
              <w:rPr>
                <w:b/>
                <w:spacing w:val="-2"/>
                <w:sz w:val="23"/>
              </w:rPr>
              <w:t>2,329</w:t>
            </w:r>
          </w:p>
        </w:tc>
        <w:tc>
          <w:tcPr>
            <w:tcW w:w="1621" w:type="dxa"/>
            <w:tcBorders>
              <w:top w:val="single" w:sz="6" w:space="0" w:color="000000"/>
            </w:tcBorders>
          </w:tcPr>
          <w:p>
            <w:pPr>
              <w:pStyle w:val="TableParagraph"/>
              <w:tabs>
                <w:tab w:pos="811" w:val="left" w:leader="none"/>
              </w:tabs>
              <w:spacing w:before="8"/>
              <w:ind w:right="37"/>
              <w:rPr>
                <w:b/>
                <w:sz w:val="23"/>
              </w:rPr>
            </w:pPr>
            <w:r>
              <w:rPr>
                <w:b/>
                <w:spacing w:val="-2"/>
                <w:sz w:val="23"/>
              </w:rPr>
              <w:t>2,083</w:t>
            </w:r>
            <w:r>
              <w:rPr>
                <w:b/>
                <w:sz w:val="23"/>
              </w:rPr>
              <w:tab/>
            </w:r>
            <w:r>
              <w:rPr>
                <w:b/>
                <w:spacing w:val="-2"/>
                <w:sz w:val="23"/>
              </w:rPr>
              <w:t>1,973</w:t>
            </w:r>
          </w:p>
        </w:tc>
        <w:tc>
          <w:tcPr>
            <w:tcW w:w="1539" w:type="dxa"/>
            <w:tcBorders>
              <w:top w:val="single" w:sz="6" w:space="0" w:color="000000"/>
            </w:tcBorders>
          </w:tcPr>
          <w:p>
            <w:pPr>
              <w:pStyle w:val="TableParagraph"/>
              <w:tabs>
                <w:tab w:pos="769" w:val="left" w:leader="none"/>
              </w:tabs>
              <w:spacing w:before="8"/>
              <w:ind w:right="38"/>
              <w:rPr>
                <w:b/>
                <w:sz w:val="23"/>
              </w:rPr>
            </w:pPr>
            <w:r>
              <w:rPr>
                <w:b/>
                <w:spacing w:val="-2"/>
                <w:sz w:val="23"/>
              </w:rPr>
              <w:t>1,808</w:t>
            </w:r>
            <w:r>
              <w:rPr>
                <w:b/>
                <w:sz w:val="23"/>
              </w:rPr>
              <w:tab/>
            </w:r>
            <w:r>
              <w:rPr>
                <w:b/>
                <w:spacing w:val="-2"/>
                <w:sz w:val="23"/>
              </w:rPr>
              <w:t>1,853</w:t>
            </w:r>
          </w:p>
        </w:tc>
        <w:tc>
          <w:tcPr>
            <w:tcW w:w="1539" w:type="dxa"/>
            <w:tcBorders>
              <w:top w:val="single" w:sz="6" w:space="0" w:color="000000"/>
            </w:tcBorders>
          </w:tcPr>
          <w:p>
            <w:pPr>
              <w:pStyle w:val="TableParagraph"/>
              <w:tabs>
                <w:tab w:pos="985" w:val="left" w:leader="none"/>
              </w:tabs>
              <w:spacing w:before="8"/>
              <w:ind w:left="216"/>
              <w:jc w:val="left"/>
              <w:rPr>
                <w:b/>
                <w:sz w:val="23"/>
              </w:rPr>
            </w:pPr>
            <w:r>
              <w:rPr>
                <w:b/>
                <w:spacing w:val="-2"/>
                <w:sz w:val="23"/>
              </w:rPr>
              <w:t>1,761</w:t>
            </w:r>
            <w:r>
              <w:rPr>
                <w:b/>
                <w:sz w:val="23"/>
              </w:rPr>
              <w:tab/>
            </w:r>
            <w:r>
              <w:rPr>
                <w:b/>
                <w:spacing w:val="-2"/>
                <w:sz w:val="23"/>
              </w:rPr>
              <w:t>1,794</w:t>
            </w:r>
          </w:p>
        </w:tc>
        <w:tc>
          <w:tcPr>
            <w:tcW w:w="1539" w:type="dxa"/>
            <w:tcBorders>
              <w:top w:val="single" w:sz="6" w:space="0" w:color="000000"/>
            </w:tcBorders>
          </w:tcPr>
          <w:p>
            <w:pPr>
              <w:pStyle w:val="TableParagraph"/>
              <w:tabs>
                <w:tab w:pos="769" w:val="left" w:leader="none"/>
              </w:tabs>
              <w:spacing w:before="8"/>
              <w:ind w:right="39"/>
              <w:rPr>
                <w:b/>
                <w:sz w:val="23"/>
              </w:rPr>
            </w:pPr>
            <w:r>
              <w:rPr>
                <w:b/>
                <w:spacing w:val="-2"/>
                <w:sz w:val="23"/>
              </w:rPr>
              <w:t>1,641</w:t>
            </w:r>
            <w:r>
              <w:rPr>
                <w:b/>
                <w:sz w:val="23"/>
              </w:rPr>
              <w:tab/>
            </w:r>
            <w:r>
              <w:rPr>
                <w:b/>
                <w:spacing w:val="-2"/>
                <w:sz w:val="23"/>
              </w:rPr>
              <w:t>1,540</w:t>
            </w:r>
          </w:p>
        </w:tc>
        <w:tc>
          <w:tcPr>
            <w:tcW w:w="765" w:type="dxa"/>
            <w:tcBorders>
              <w:top w:val="single" w:sz="6" w:space="0" w:color="000000"/>
              <w:right w:val="single" w:sz="6" w:space="0" w:color="000000"/>
            </w:tcBorders>
          </w:tcPr>
          <w:p>
            <w:pPr>
              <w:pStyle w:val="TableParagraph"/>
              <w:spacing w:before="8"/>
              <w:ind w:right="27"/>
              <w:rPr>
                <w:b/>
                <w:sz w:val="23"/>
              </w:rPr>
            </w:pPr>
            <w:r>
              <w:rPr>
                <w:b/>
                <w:spacing w:val="-2"/>
                <w:sz w:val="23"/>
              </w:rPr>
              <w:t>1,651</w:t>
            </w:r>
          </w:p>
        </w:tc>
        <w:tc>
          <w:tcPr>
            <w:tcW w:w="1180" w:type="dxa"/>
            <w:tcBorders>
              <w:top w:val="single" w:sz="6" w:space="0" w:color="000000"/>
              <w:left w:val="single" w:sz="6" w:space="0" w:color="000000"/>
            </w:tcBorders>
            <w:shd w:val="clear" w:color="auto" w:fill="F1F1F1"/>
          </w:tcPr>
          <w:p>
            <w:pPr>
              <w:pStyle w:val="TableParagraph"/>
              <w:spacing w:before="8"/>
              <w:ind w:right="251"/>
              <w:rPr>
                <w:b/>
                <w:sz w:val="23"/>
              </w:rPr>
            </w:pPr>
            <w:r>
              <w:rPr>
                <w:b/>
                <w:sz w:val="23"/>
              </w:rPr>
              <w:t>-</w:t>
            </w:r>
            <w:r>
              <w:rPr>
                <w:b/>
                <w:spacing w:val="-4"/>
                <w:sz w:val="23"/>
              </w:rPr>
              <w:t>3.8%</w:t>
            </w:r>
          </w:p>
        </w:tc>
        <w:tc>
          <w:tcPr>
            <w:tcW w:w="764" w:type="dxa"/>
            <w:tcBorders>
              <w:top w:val="single" w:sz="6" w:space="0" w:color="000000"/>
            </w:tcBorders>
            <w:shd w:val="clear" w:color="auto" w:fill="F1F1F1"/>
          </w:tcPr>
          <w:p>
            <w:pPr>
              <w:pStyle w:val="TableParagraph"/>
              <w:spacing w:before="8"/>
              <w:ind w:right="46"/>
              <w:rPr>
                <w:b/>
                <w:sz w:val="23"/>
              </w:rPr>
            </w:pPr>
            <w:r>
              <w:rPr>
                <w:b/>
                <w:sz w:val="23"/>
              </w:rPr>
              <w:t>-</w:t>
            </w:r>
            <w:r>
              <w:rPr>
                <w:b/>
                <w:spacing w:val="-5"/>
                <w:sz w:val="23"/>
              </w:rPr>
              <w:t>29%</w:t>
            </w:r>
          </w:p>
        </w:tc>
      </w:tr>
      <w:tr>
        <w:trPr>
          <w:trHeight w:val="283" w:hRule="atLeast"/>
        </w:trPr>
        <w:tc>
          <w:tcPr>
            <w:tcW w:w="1866" w:type="dxa"/>
          </w:tcPr>
          <w:p>
            <w:pPr>
              <w:pStyle w:val="TableParagraph"/>
              <w:spacing w:line="250" w:lineRule="exact"/>
              <w:ind w:left="156"/>
              <w:jc w:val="left"/>
              <w:rPr>
                <w:sz w:val="21"/>
              </w:rPr>
            </w:pPr>
            <w:r>
              <w:rPr>
                <w:spacing w:val="-2"/>
                <w:sz w:val="21"/>
              </w:rPr>
              <w:t>Undergraduate</w:t>
            </w:r>
          </w:p>
        </w:tc>
        <w:tc>
          <w:tcPr>
            <w:tcW w:w="783" w:type="dxa"/>
          </w:tcPr>
          <w:p>
            <w:pPr>
              <w:pStyle w:val="TableParagraph"/>
              <w:spacing w:line="250" w:lineRule="exact"/>
              <w:ind w:right="31"/>
              <w:rPr>
                <w:sz w:val="21"/>
              </w:rPr>
            </w:pPr>
            <w:r>
              <w:rPr>
                <w:spacing w:val="-2"/>
                <w:sz w:val="21"/>
              </w:rPr>
              <w:t>1,246</w:t>
            </w:r>
          </w:p>
        </w:tc>
        <w:tc>
          <w:tcPr>
            <w:tcW w:w="1621" w:type="dxa"/>
          </w:tcPr>
          <w:p>
            <w:pPr>
              <w:pStyle w:val="TableParagraph"/>
              <w:tabs>
                <w:tab w:pos="968" w:val="left" w:leader="none"/>
              </w:tabs>
              <w:spacing w:line="250" w:lineRule="exact"/>
              <w:ind w:right="37"/>
              <w:rPr>
                <w:sz w:val="21"/>
              </w:rPr>
            </w:pPr>
            <w:r>
              <w:rPr>
                <w:spacing w:val="-2"/>
                <w:sz w:val="21"/>
              </w:rPr>
              <w:t>1,009</w:t>
            </w:r>
            <w:r>
              <w:rPr>
                <w:sz w:val="21"/>
              </w:rPr>
              <w:tab/>
            </w:r>
            <w:r>
              <w:rPr>
                <w:spacing w:val="-5"/>
                <w:sz w:val="21"/>
              </w:rPr>
              <w:t>874</w:t>
            </w:r>
          </w:p>
        </w:tc>
        <w:tc>
          <w:tcPr>
            <w:tcW w:w="1539" w:type="dxa"/>
          </w:tcPr>
          <w:p>
            <w:pPr>
              <w:pStyle w:val="TableParagraph"/>
              <w:tabs>
                <w:tab w:pos="769" w:val="left" w:leader="none"/>
              </w:tabs>
              <w:spacing w:line="250" w:lineRule="exact"/>
              <w:ind w:right="38"/>
              <w:rPr>
                <w:sz w:val="21"/>
              </w:rPr>
            </w:pPr>
            <w:r>
              <w:rPr>
                <w:spacing w:val="-5"/>
                <w:sz w:val="21"/>
              </w:rPr>
              <w:t>780</w:t>
            </w:r>
            <w:r>
              <w:rPr>
                <w:sz w:val="21"/>
              </w:rPr>
              <w:tab/>
            </w:r>
            <w:r>
              <w:rPr>
                <w:spacing w:val="-5"/>
                <w:sz w:val="21"/>
              </w:rPr>
              <w:t>767</w:t>
            </w:r>
          </w:p>
        </w:tc>
        <w:tc>
          <w:tcPr>
            <w:tcW w:w="1539" w:type="dxa"/>
          </w:tcPr>
          <w:p>
            <w:pPr>
              <w:pStyle w:val="TableParagraph"/>
              <w:tabs>
                <w:tab w:pos="769" w:val="left" w:leader="none"/>
              </w:tabs>
              <w:spacing w:line="250" w:lineRule="exact"/>
              <w:ind w:right="39"/>
              <w:rPr>
                <w:sz w:val="21"/>
              </w:rPr>
            </w:pPr>
            <w:r>
              <w:rPr>
                <w:spacing w:val="-5"/>
                <w:sz w:val="21"/>
              </w:rPr>
              <w:t>739</w:t>
            </w:r>
            <w:r>
              <w:rPr>
                <w:sz w:val="21"/>
              </w:rPr>
              <w:tab/>
            </w:r>
            <w:r>
              <w:rPr>
                <w:spacing w:val="-5"/>
                <w:sz w:val="21"/>
              </w:rPr>
              <w:t>780</w:t>
            </w:r>
          </w:p>
        </w:tc>
        <w:tc>
          <w:tcPr>
            <w:tcW w:w="1539" w:type="dxa"/>
          </w:tcPr>
          <w:p>
            <w:pPr>
              <w:pStyle w:val="TableParagraph"/>
              <w:tabs>
                <w:tab w:pos="769" w:val="left" w:leader="none"/>
              </w:tabs>
              <w:spacing w:line="250" w:lineRule="exact"/>
              <w:ind w:right="39"/>
              <w:rPr>
                <w:sz w:val="21"/>
              </w:rPr>
            </w:pPr>
            <w:r>
              <w:rPr>
                <w:spacing w:val="-5"/>
                <w:sz w:val="21"/>
              </w:rPr>
              <w:t>697</w:t>
            </w:r>
            <w:r>
              <w:rPr>
                <w:sz w:val="21"/>
              </w:rPr>
              <w:tab/>
            </w:r>
            <w:r>
              <w:rPr>
                <w:spacing w:val="-5"/>
                <w:sz w:val="21"/>
              </w:rPr>
              <w:t>523</w:t>
            </w:r>
          </w:p>
        </w:tc>
        <w:tc>
          <w:tcPr>
            <w:tcW w:w="765" w:type="dxa"/>
            <w:tcBorders>
              <w:right w:val="single" w:sz="6" w:space="0" w:color="000000"/>
            </w:tcBorders>
          </w:tcPr>
          <w:p>
            <w:pPr>
              <w:pStyle w:val="TableParagraph"/>
              <w:spacing w:line="250" w:lineRule="exact"/>
              <w:ind w:right="27"/>
              <w:rPr>
                <w:sz w:val="21"/>
              </w:rPr>
            </w:pPr>
            <w:r>
              <w:rPr>
                <w:spacing w:val="-5"/>
                <w:sz w:val="21"/>
              </w:rPr>
              <w:t>632</w:t>
            </w:r>
          </w:p>
        </w:tc>
        <w:tc>
          <w:tcPr>
            <w:tcW w:w="1180" w:type="dxa"/>
            <w:tcBorders>
              <w:left w:val="single" w:sz="6" w:space="0" w:color="000000"/>
            </w:tcBorders>
            <w:shd w:val="clear" w:color="auto" w:fill="F1F1F1"/>
          </w:tcPr>
          <w:p>
            <w:pPr>
              <w:pStyle w:val="TableParagraph"/>
              <w:spacing w:line="250" w:lineRule="exact"/>
              <w:ind w:right="250"/>
              <w:rPr>
                <w:sz w:val="21"/>
              </w:rPr>
            </w:pPr>
            <w:r>
              <w:rPr>
                <w:sz w:val="21"/>
              </w:rPr>
              <w:t>-</w:t>
            </w:r>
            <w:r>
              <w:rPr>
                <w:spacing w:val="-4"/>
                <w:sz w:val="21"/>
              </w:rPr>
              <w:t>7.3%</w:t>
            </w:r>
          </w:p>
        </w:tc>
        <w:tc>
          <w:tcPr>
            <w:tcW w:w="764" w:type="dxa"/>
            <w:shd w:val="clear" w:color="auto" w:fill="F1F1F1"/>
          </w:tcPr>
          <w:p>
            <w:pPr>
              <w:pStyle w:val="TableParagraph"/>
              <w:spacing w:line="250" w:lineRule="exact"/>
              <w:ind w:right="45"/>
              <w:rPr>
                <w:sz w:val="21"/>
              </w:rPr>
            </w:pPr>
            <w:r>
              <w:rPr>
                <w:sz w:val="21"/>
              </w:rPr>
              <w:t>-</w:t>
            </w:r>
            <w:r>
              <w:rPr>
                <w:spacing w:val="-5"/>
                <w:sz w:val="21"/>
              </w:rPr>
              <w:t>49%</w:t>
            </w:r>
          </w:p>
        </w:tc>
      </w:tr>
      <w:tr>
        <w:trPr>
          <w:trHeight w:val="252" w:hRule="atLeast"/>
        </w:trPr>
        <w:tc>
          <w:tcPr>
            <w:tcW w:w="1866" w:type="dxa"/>
            <w:tcBorders>
              <w:bottom w:val="single" w:sz="6" w:space="0" w:color="000000"/>
            </w:tcBorders>
          </w:tcPr>
          <w:p>
            <w:pPr>
              <w:pStyle w:val="TableParagraph"/>
              <w:spacing w:line="232" w:lineRule="exact"/>
              <w:ind w:left="156"/>
              <w:jc w:val="left"/>
              <w:rPr>
                <w:sz w:val="21"/>
              </w:rPr>
            </w:pPr>
            <w:r>
              <w:rPr>
                <w:spacing w:val="-2"/>
                <w:sz w:val="21"/>
              </w:rPr>
              <w:t>Graduate</w:t>
            </w:r>
          </w:p>
        </w:tc>
        <w:tc>
          <w:tcPr>
            <w:tcW w:w="783" w:type="dxa"/>
            <w:tcBorders>
              <w:bottom w:val="single" w:sz="6" w:space="0" w:color="000000"/>
            </w:tcBorders>
          </w:tcPr>
          <w:p>
            <w:pPr>
              <w:pStyle w:val="TableParagraph"/>
              <w:spacing w:line="232" w:lineRule="exact"/>
              <w:ind w:right="31"/>
              <w:rPr>
                <w:sz w:val="21"/>
              </w:rPr>
            </w:pPr>
            <w:r>
              <w:rPr>
                <w:spacing w:val="-2"/>
                <w:sz w:val="21"/>
              </w:rPr>
              <w:t>1,083</w:t>
            </w:r>
          </w:p>
        </w:tc>
        <w:tc>
          <w:tcPr>
            <w:tcW w:w="1621" w:type="dxa"/>
            <w:tcBorders>
              <w:bottom w:val="single" w:sz="6" w:space="0" w:color="000000"/>
            </w:tcBorders>
          </w:tcPr>
          <w:p>
            <w:pPr>
              <w:pStyle w:val="TableParagraph"/>
              <w:tabs>
                <w:tab w:pos="811" w:val="left" w:leader="none"/>
              </w:tabs>
              <w:spacing w:line="232" w:lineRule="exact"/>
              <w:ind w:right="29"/>
              <w:rPr>
                <w:sz w:val="21"/>
              </w:rPr>
            </w:pPr>
            <w:r>
              <w:rPr>
                <w:spacing w:val="-2"/>
                <w:sz w:val="21"/>
              </w:rPr>
              <w:t>1,074</w:t>
            </w:r>
            <w:r>
              <w:rPr>
                <w:sz w:val="21"/>
              </w:rPr>
              <w:tab/>
            </w:r>
            <w:r>
              <w:rPr>
                <w:spacing w:val="-2"/>
                <w:sz w:val="21"/>
              </w:rPr>
              <w:t>1,099</w:t>
            </w:r>
          </w:p>
        </w:tc>
        <w:tc>
          <w:tcPr>
            <w:tcW w:w="1539" w:type="dxa"/>
            <w:tcBorders>
              <w:bottom w:val="single" w:sz="6" w:space="0" w:color="000000"/>
            </w:tcBorders>
          </w:tcPr>
          <w:p>
            <w:pPr>
              <w:pStyle w:val="TableParagraph"/>
              <w:tabs>
                <w:tab w:pos="769" w:val="left" w:leader="none"/>
              </w:tabs>
              <w:spacing w:line="232" w:lineRule="exact"/>
              <w:ind w:right="29"/>
              <w:rPr>
                <w:sz w:val="21"/>
              </w:rPr>
            </w:pPr>
            <w:r>
              <w:rPr>
                <w:spacing w:val="-2"/>
                <w:sz w:val="21"/>
              </w:rPr>
              <w:t>1,026</w:t>
            </w:r>
            <w:r>
              <w:rPr>
                <w:sz w:val="21"/>
              </w:rPr>
              <w:tab/>
            </w:r>
            <w:r>
              <w:rPr>
                <w:spacing w:val="-2"/>
                <w:sz w:val="21"/>
              </w:rPr>
              <w:t>1,073</w:t>
            </w:r>
          </w:p>
        </w:tc>
        <w:tc>
          <w:tcPr>
            <w:tcW w:w="1539" w:type="dxa"/>
            <w:tcBorders>
              <w:bottom w:val="single" w:sz="6" w:space="0" w:color="000000"/>
            </w:tcBorders>
          </w:tcPr>
          <w:p>
            <w:pPr>
              <w:pStyle w:val="TableParagraph"/>
              <w:tabs>
                <w:tab w:pos="769" w:val="left" w:leader="none"/>
              </w:tabs>
              <w:spacing w:line="232" w:lineRule="exact"/>
              <w:ind w:right="30"/>
              <w:rPr>
                <w:sz w:val="21"/>
              </w:rPr>
            </w:pPr>
            <w:r>
              <w:rPr>
                <w:spacing w:val="-2"/>
                <w:sz w:val="21"/>
              </w:rPr>
              <w:t>1,022</w:t>
            </w:r>
            <w:r>
              <w:rPr>
                <w:sz w:val="21"/>
              </w:rPr>
              <w:tab/>
            </w:r>
            <w:r>
              <w:rPr>
                <w:spacing w:val="-2"/>
                <w:sz w:val="21"/>
              </w:rPr>
              <w:t>1,014</w:t>
            </w:r>
          </w:p>
        </w:tc>
        <w:tc>
          <w:tcPr>
            <w:tcW w:w="1539" w:type="dxa"/>
            <w:tcBorders>
              <w:bottom w:val="single" w:sz="6" w:space="0" w:color="000000"/>
            </w:tcBorders>
          </w:tcPr>
          <w:p>
            <w:pPr>
              <w:pStyle w:val="TableParagraph"/>
              <w:tabs>
                <w:tab w:pos="612" w:val="left" w:leader="none"/>
              </w:tabs>
              <w:spacing w:line="232" w:lineRule="exact"/>
              <w:ind w:right="30"/>
              <w:rPr>
                <w:sz w:val="21"/>
              </w:rPr>
            </w:pPr>
            <w:r>
              <w:rPr>
                <w:spacing w:val="-5"/>
                <w:sz w:val="21"/>
              </w:rPr>
              <w:t>944</w:t>
            </w:r>
            <w:r>
              <w:rPr>
                <w:sz w:val="21"/>
              </w:rPr>
              <w:tab/>
            </w:r>
            <w:r>
              <w:rPr>
                <w:spacing w:val="-2"/>
                <w:sz w:val="21"/>
              </w:rPr>
              <w:t>1,017</w:t>
            </w:r>
          </w:p>
        </w:tc>
        <w:tc>
          <w:tcPr>
            <w:tcW w:w="765" w:type="dxa"/>
            <w:tcBorders>
              <w:bottom w:val="single" w:sz="6" w:space="0" w:color="000000"/>
              <w:right w:val="single" w:sz="6" w:space="0" w:color="000000"/>
            </w:tcBorders>
          </w:tcPr>
          <w:p>
            <w:pPr>
              <w:pStyle w:val="TableParagraph"/>
              <w:spacing w:line="232" w:lineRule="exact"/>
              <w:ind w:right="19"/>
              <w:rPr>
                <w:sz w:val="21"/>
              </w:rPr>
            </w:pPr>
            <w:r>
              <w:rPr>
                <w:spacing w:val="-2"/>
                <w:sz w:val="21"/>
              </w:rPr>
              <w:t>1,006</w:t>
            </w:r>
          </w:p>
        </w:tc>
        <w:tc>
          <w:tcPr>
            <w:tcW w:w="1180" w:type="dxa"/>
            <w:tcBorders>
              <w:left w:val="single" w:sz="6" w:space="0" w:color="000000"/>
              <w:bottom w:val="single" w:sz="6" w:space="0" w:color="000000"/>
            </w:tcBorders>
            <w:shd w:val="clear" w:color="auto" w:fill="F1F1F1"/>
          </w:tcPr>
          <w:p>
            <w:pPr>
              <w:pStyle w:val="TableParagraph"/>
              <w:spacing w:line="232" w:lineRule="exact"/>
              <w:ind w:right="250"/>
              <w:rPr>
                <w:sz w:val="21"/>
              </w:rPr>
            </w:pPr>
            <w:r>
              <w:rPr>
                <w:sz w:val="21"/>
              </w:rPr>
              <w:t>-</w:t>
            </w:r>
            <w:r>
              <w:rPr>
                <w:spacing w:val="-4"/>
                <w:sz w:val="21"/>
              </w:rPr>
              <w:t>0.8%</w:t>
            </w:r>
          </w:p>
        </w:tc>
        <w:tc>
          <w:tcPr>
            <w:tcW w:w="764" w:type="dxa"/>
            <w:tcBorders>
              <w:bottom w:val="single" w:sz="6" w:space="0" w:color="000000"/>
            </w:tcBorders>
            <w:shd w:val="clear" w:color="auto" w:fill="F1F1F1"/>
          </w:tcPr>
          <w:p>
            <w:pPr>
              <w:pStyle w:val="TableParagraph"/>
              <w:spacing w:line="232" w:lineRule="exact"/>
              <w:ind w:right="45"/>
              <w:rPr>
                <w:sz w:val="21"/>
              </w:rPr>
            </w:pPr>
            <w:r>
              <w:rPr>
                <w:sz w:val="21"/>
              </w:rPr>
              <w:t>-</w:t>
            </w:r>
            <w:r>
              <w:rPr>
                <w:spacing w:val="-5"/>
                <w:sz w:val="21"/>
              </w:rPr>
              <w:t>7%</w:t>
            </w:r>
          </w:p>
        </w:tc>
      </w:tr>
      <w:tr>
        <w:trPr>
          <w:trHeight w:val="318" w:hRule="atLeast"/>
        </w:trPr>
        <w:tc>
          <w:tcPr>
            <w:tcW w:w="1866" w:type="dxa"/>
            <w:tcBorders>
              <w:top w:val="single" w:sz="6" w:space="0" w:color="000000"/>
            </w:tcBorders>
          </w:tcPr>
          <w:p>
            <w:pPr>
              <w:pStyle w:val="TableParagraph"/>
              <w:spacing w:before="8"/>
              <w:ind w:left="28"/>
              <w:jc w:val="left"/>
              <w:rPr>
                <w:b/>
                <w:sz w:val="23"/>
              </w:rPr>
            </w:pPr>
            <w:r>
              <w:rPr>
                <w:b/>
                <w:spacing w:val="-2"/>
                <w:sz w:val="23"/>
              </w:rPr>
              <w:t>Indianapolis</w:t>
            </w:r>
          </w:p>
        </w:tc>
        <w:tc>
          <w:tcPr>
            <w:tcW w:w="783" w:type="dxa"/>
            <w:tcBorders>
              <w:top w:val="single" w:sz="6" w:space="0" w:color="000000"/>
            </w:tcBorders>
          </w:tcPr>
          <w:p>
            <w:pPr>
              <w:pStyle w:val="TableParagraph"/>
              <w:spacing w:before="8"/>
              <w:ind w:right="40"/>
              <w:rPr>
                <w:b/>
                <w:sz w:val="23"/>
              </w:rPr>
            </w:pPr>
            <w:r>
              <w:rPr>
                <w:b/>
                <w:spacing w:val="-2"/>
                <w:sz w:val="23"/>
              </w:rPr>
              <w:t>1,922</w:t>
            </w:r>
          </w:p>
        </w:tc>
        <w:tc>
          <w:tcPr>
            <w:tcW w:w="1621" w:type="dxa"/>
            <w:tcBorders>
              <w:top w:val="single" w:sz="6" w:space="0" w:color="000000"/>
            </w:tcBorders>
          </w:tcPr>
          <w:p>
            <w:pPr>
              <w:pStyle w:val="TableParagraph"/>
              <w:tabs>
                <w:tab w:pos="811" w:val="left" w:leader="none"/>
              </w:tabs>
              <w:spacing w:before="8"/>
              <w:ind w:right="37"/>
              <w:rPr>
                <w:b/>
                <w:sz w:val="23"/>
              </w:rPr>
            </w:pPr>
            <w:r>
              <w:rPr>
                <w:b/>
                <w:spacing w:val="-2"/>
                <w:sz w:val="23"/>
              </w:rPr>
              <w:t>1,845</w:t>
            </w:r>
            <w:r>
              <w:rPr>
                <w:b/>
                <w:sz w:val="23"/>
              </w:rPr>
              <w:tab/>
            </w:r>
            <w:r>
              <w:rPr>
                <w:b/>
                <w:spacing w:val="-2"/>
                <w:sz w:val="23"/>
              </w:rPr>
              <w:t>1,682</w:t>
            </w:r>
          </w:p>
        </w:tc>
        <w:tc>
          <w:tcPr>
            <w:tcW w:w="1539" w:type="dxa"/>
            <w:tcBorders>
              <w:top w:val="single" w:sz="6" w:space="0" w:color="000000"/>
            </w:tcBorders>
          </w:tcPr>
          <w:p>
            <w:pPr>
              <w:pStyle w:val="TableParagraph"/>
              <w:tabs>
                <w:tab w:pos="769" w:val="left" w:leader="none"/>
              </w:tabs>
              <w:spacing w:before="8"/>
              <w:ind w:right="38"/>
              <w:rPr>
                <w:b/>
                <w:sz w:val="23"/>
              </w:rPr>
            </w:pPr>
            <w:r>
              <w:rPr>
                <w:b/>
                <w:spacing w:val="-2"/>
                <w:sz w:val="23"/>
              </w:rPr>
              <w:t>1,648</w:t>
            </w:r>
            <w:r>
              <w:rPr>
                <w:b/>
                <w:sz w:val="23"/>
              </w:rPr>
              <w:tab/>
            </w:r>
            <w:r>
              <w:rPr>
                <w:b/>
                <w:spacing w:val="-2"/>
                <w:sz w:val="23"/>
              </w:rPr>
              <w:t>1,717</w:t>
            </w:r>
          </w:p>
        </w:tc>
        <w:tc>
          <w:tcPr>
            <w:tcW w:w="1539" w:type="dxa"/>
            <w:tcBorders>
              <w:top w:val="single" w:sz="6" w:space="0" w:color="000000"/>
            </w:tcBorders>
          </w:tcPr>
          <w:p>
            <w:pPr>
              <w:pStyle w:val="TableParagraph"/>
              <w:tabs>
                <w:tab w:pos="985" w:val="left" w:leader="none"/>
              </w:tabs>
              <w:spacing w:before="8"/>
              <w:ind w:left="216"/>
              <w:jc w:val="left"/>
              <w:rPr>
                <w:b/>
                <w:sz w:val="23"/>
              </w:rPr>
            </w:pPr>
            <w:r>
              <w:rPr>
                <w:b/>
                <w:spacing w:val="-2"/>
                <w:sz w:val="23"/>
              </w:rPr>
              <w:t>1,548</w:t>
            </w:r>
            <w:r>
              <w:rPr>
                <w:b/>
                <w:sz w:val="23"/>
              </w:rPr>
              <w:tab/>
            </w:r>
            <w:r>
              <w:rPr>
                <w:b/>
                <w:spacing w:val="-2"/>
                <w:sz w:val="23"/>
              </w:rPr>
              <w:t>1,446</w:t>
            </w:r>
          </w:p>
        </w:tc>
        <w:tc>
          <w:tcPr>
            <w:tcW w:w="1539" w:type="dxa"/>
            <w:tcBorders>
              <w:top w:val="single" w:sz="6" w:space="0" w:color="000000"/>
            </w:tcBorders>
          </w:tcPr>
          <w:p>
            <w:pPr>
              <w:pStyle w:val="TableParagraph"/>
              <w:tabs>
                <w:tab w:pos="769" w:val="left" w:leader="none"/>
              </w:tabs>
              <w:spacing w:before="8"/>
              <w:ind w:right="39"/>
              <w:rPr>
                <w:b/>
                <w:sz w:val="23"/>
              </w:rPr>
            </w:pPr>
            <w:r>
              <w:rPr>
                <w:b/>
                <w:spacing w:val="-2"/>
                <w:sz w:val="23"/>
              </w:rPr>
              <w:t>1,223</w:t>
            </w:r>
            <w:r>
              <w:rPr>
                <w:b/>
                <w:sz w:val="23"/>
              </w:rPr>
              <w:tab/>
            </w:r>
            <w:r>
              <w:rPr>
                <w:b/>
                <w:spacing w:val="-2"/>
                <w:sz w:val="23"/>
              </w:rPr>
              <w:t>1,119</w:t>
            </w:r>
          </w:p>
        </w:tc>
        <w:tc>
          <w:tcPr>
            <w:tcW w:w="765" w:type="dxa"/>
            <w:tcBorders>
              <w:top w:val="single" w:sz="6" w:space="0" w:color="000000"/>
              <w:right w:val="single" w:sz="6" w:space="0" w:color="000000"/>
            </w:tcBorders>
          </w:tcPr>
          <w:p>
            <w:pPr>
              <w:pStyle w:val="TableParagraph"/>
              <w:spacing w:before="8"/>
              <w:ind w:right="27"/>
              <w:rPr>
                <w:b/>
                <w:sz w:val="23"/>
              </w:rPr>
            </w:pPr>
            <w:r>
              <w:rPr>
                <w:b/>
                <w:spacing w:val="-2"/>
                <w:sz w:val="23"/>
              </w:rPr>
              <w:t>1,093</w:t>
            </w:r>
          </w:p>
        </w:tc>
        <w:tc>
          <w:tcPr>
            <w:tcW w:w="1180" w:type="dxa"/>
            <w:tcBorders>
              <w:top w:val="single" w:sz="6" w:space="0" w:color="000000"/>
              <w:left w:val="single" w:sz="6" w:space="0" w:color="000000"/>
            </w:tcBorders>
            <w:shd w:val="clear" w:color="auto" w:fill="F1F1F1"/>
          </w:tcPr>
          <w:p>
            <w:pPr>
              <w:pStyle w:val="TableParagraph"/>
              <w:spacing w:before="8"/>
              <w:ind w:right="251"/>
              <w:rPr>
                <w:b/>
                <w:sz w:val="23"/>
              </w:rPr>
            </w:pPr>
            <w:r>
              <w:rPr>
                <w:b/>
                <w:sz w:val="23"/>
              </w:rPr>
              <w:t>-</w:t>
            </w:r>
            <w:r>
              <w:rPr>
                <w:b/>
                <w:spacing w:val="-4"/>
                <w:sz w:val="23"/>
              </w:rPr>
              <w:t>6.1%</w:t>
            </w:r>
          </w:p>
        </w:tc>
        <w:tc>
          <w:tcPr>
            <w:tcW w:w="764" w:type="dxa"/>
            <w:tcBorders>
              <w:top w:val="single" w:sz="6" w:space="0" w:color="000000"/>
            </w:tcBorders>
            <w:shd w:val="clear" w:color="auto" w:fill="F1F1F1"/>
          </w:tcPr>
          <w:p>
            <w:pPr>
              <w:pStyle w:val="TableParagraph"/>
              <w:spacing w:before="8"/>
              <w:ind w:right="46"/>
              <w:rPr>
                <w:b/>
                <w:sz w:val="23"/>
              </w:rPr>
            </w:pPr>
            <w:r>
              <w:rPr>
                <w:b/>
                <w:sz w:val="23"/>
              </w:rPr>
              <w:t>-</w:t>
            </w:r>
            <w:r>
              <w:rPr>
                <w:b/>
                <w:spacing w:val="-5"/>
                <w:sz w:val="23"/>
              </w:rPr>
              <w:t>43%</w:t>
            </w:r>
          </w:p>
        </w:tc>
      </w:tr>
      <w:tr>
        <w:trPr>
          <w:trHeight w:val="283" w:hRule="atLeast"/>
        </w:trPr>
        <w:tc>
          <w:tcPr>
            <w:tcW w:w="1866" w:type="dxa"/>
          </w:tcPr>
          <w:p>
            <w:pPr>
              <w:pStyle w:val="TableParagraph"/>
              <w:spacing w:line="251" w:lineRule="exact"/>
              <w:ind w:left="156"/>
              <w:jc w:val="left"/>
              <w:rPr>
                <w:sz w:val="21"/>
              </w:rPr>
            </w:pPr>
            <w:r>
              <w:rPr>
                <w:spacing w:val="-2"/>
                <w:sz w:val="21"/>
              </w:rPr>
              <w:t>Undergraduate</w:t>
            </w:r>
          </w:p>
        </w:tc>
        <w:tc>
          <w:tcPr>
            <w:tcW w:w="783" w:type="dxa"/>
          </w:tcPr>
          <w:p>
            <w:pPr>
              <w:pStyle w:val="TableParagraph"/>
              <w:spacing w:line="251" w:lineRule="exact"/>
              <w:ind w:right="31"/>
              <w:rPr>
                <w:sz w:val="21"/>
              </w:rPr>
            </w:pPr>
            <w:r>
              <w:rPr>
                <w:spacing w:val="-2"/>
                <w:sz w:val="21"/>
              </w:rPr>
              <w:t>1,105</w:t>
            </w:r>
          </w:p>
        </w:tc>
        <w:tc>
          <w:tcPr>
            <w:tcW w:w="1621" w:type="dxa"/>
          </w:tcPr>
          <w:p>
            <w:pPr>
              <w:pStyle w:val="TableParagraph"/>
              <w:tabs>
                <w:tab w:pos="811" w:val="left" w:leader="none"/>
              </w:tabs>
              <w:spacing w:line="251" w:lineRule="exact"/>
              <w:ind w:right="29"/>
              <w:rPr>
                <w:sz w:val="21"/>
              </w:rPr>
            </w:pPr>
            <w:r>
              <w:rPr>
                <w:spacing w:val="-2"/>
                <w:sz w:val="21"/>
              </w:rPr>
              <w:t>1,110</w:t>
            </w:r>
            <w:r>
              <w:rPr>
                <w:sz w:val="21"/>
              </w:rPr>
              <w:tab/>
            </w:r>
            <w:r>
              <w:rPr>
                <w:spacing w:val="-2"/>
                <w:sz w:val="21"/>
              </w:rPr>
              <w:t>1,048</w:t>
            </w:r>
          </w:p>
        </w:tc>
        <w:tc>
          <w:tcPr>
            <w:tcW w:w="1539" w:type="dxa"/>
          </w:tcPr>
          <w:p>
            <w:pPr>
              <w:pStyle w:val="TableParagraph"/>
              <w:tabs>
                <w:tab w:pos="769" w:val="left" w:leader="none"/>
              </w:tabs>
              <w:spacing w:line="251" w:lineRule="exact"/>
              <w:ind w:right="29"/>
              <w:rPr>
                <w:sz w:val="21"/>
              </w:rPr>
            </w:pPr>
            <w:r>
              <w:rPr>
                <w:spacing w:val="-2"/>
                <w:sz w:val="21"/>
              </w:rPr>
              <w:t>1,047</w:t>
            </w:r>
            <w:r>
              <w:rPr>
                <w:sz w:val="21"/>
              </w:rPr>
              <w:tab/>
            </w:r>
            <w:r>
              <w:rPr>
                <w:spacing w:val="-2"/>
                <w:sz w:val="21"/>
              </w:rPr>
              <w:t>1,070</w:t>
            </w:r>
          </w:p>
        </w:tc>
        <w:tc>
          <w:tcPr>
            <w:tcW w:w="1539" w:type="dxa"/>
          </w:tcPr>
          <w:p>
            <w:pPr>
              <w:pStyle w:val="TableParagraph"/>
              <w:tabs>
                <w:tab w:pos="769" w:val="left" w:leader="none"/>
              </w:tabs>
              <w:spacing w:line="251" w:lineRule="exact"/>
              <w:ind w:right="39"/>
              <w:rPr>
                <w:sz w:val="21"/>
              </w:rPr>
            </w:pPr>
            <w:r>
              <w:rPr>
                <w:spacing w:val="-5"/>
                <w:sz w:val="21"/>
              </w:rPr>
              <w:t>994</w:t>
            </w:r>
            <w:r>
              <w:rPr>
                <w:sz w:val="21"/>
              </w:rPr>
              <w:tab/>
            </w:r>
            <w:r>
              <w:rPr>
                <w:spacing w:val="-5"/>
                <w:sz w:val="21"/>
              </w:rPr>
              <w:t>909</w:t>
            </w:r>
          </w:p>
        </w:tc>
        <w:tc>
          <w:tcPr>
            <w:tcW w:w="1539" w:type="dxa"/>
          </w:tcPr>
          <w:p>
            <w:pPr>
              <w:pStyle w:val="TableParagraph"/>
              <w:tabs>
                <w:tab w:pos="769" w:val="left" w:leader="none"/>
              </w:tabs>
              <w:spacing w:line="251" w:lineRule="exact"/>
              <w:ind w:right="39"/>
              <w:rPr>
                <w:sz w:val="21"/>
              </w:rPr>
            </w:pPr>
            <w:r>
              <w:rPr>
                <w:spacing w:val="-5"/>
                <w:sz w:val="21"/>
              </w:rPr>
              <w:t>804</w:t>
            </w:r>
            <w:r>
              <w:rPr>
                <w:sz w:val="21"/>
              </w:rPr>
              <w:tab/>
            </w:r>
            <w:r>
              <w:rPr>
                <w:spacing w:val="-5"/>
                <w:sz w:val="21"/>
              </w:rPr>
              <w:t>746</w:t>
            </w:r>
          </w:p>
        </w:tc>
        <w:tc>
          <w:tcPr>
            <w:tcW w:w="765" w:type="dxa"/>
            <w:tcBorders>
              <w:right w:val="single" w:sz="6" w:space="0" w:color="000000"/>
            </w:tcBorders>
          </w:tcPr>
          <w:p>
            <w:pPr>
              <w:pStyle w:val="TableParagraph"/>
              <w:spacing w:line="251" w:lineRule="exact"/>
              <w:ind w:right="27"/>
              <w:rPr>
                <w:sz w:val="21"/>
              </w:rPr>
            </w:pPr>
            <w:r>
              <w:rPr>
                <w:spacing w:val="-5"/>
                <w:sz w:val="21"/>
              </w:rPr>
              <w:t>720</w:t>
            </w:r>
          </w:p>
        </w:tc>
        <w:tc>
          <w:tcPr>
            <w:tcW w:w="1180" w:type="dxa"/>
            <w:tcBorders>
              <w:left w:val="single" w:sz="6" w:space="0" w:color="000000"/>
            </w:tcBorders>
            <w:shd w:val="clear" w:color="auto" w:fill="F1F1F1"/>
          </w:tcPr>
          <w:p>
            <w:pPr>
              <w:pStyle w:val="TableParagraph"/>
              <w:spacing w:line="251" w:lineRule="exact"/>
              <w:ind w:right="250"/>
              <w:rPr>
                <w:sz w:val="21"/>
              </w:rPr>
            </w:pPr>
            <w:r>
              <w:rPr>
                <w:sz w:val="21"/>
              </w:rPr>
              <w:t>-</w:t>
            </w:r>
            <w:r>
              <w:rPr>
                <w:spacing w:val="-4"/>
                <w:sz w:val="21"/>
              </w:rPr>
              <w:t>4.6%</w:t>
            </w:r>
          </w:p>
        </w:tc>
        <w:tc>
          <w:tcPr>
            <w:tcW w:w="764" w:type="dxa"/>
            <w:shd w:val="clear" w:color="auto" w:fill="F1F1F1"/>
          </w:tcPr>
          <w:p>
            <w:pPr>
              <w:pStyle w:val="TableParagraph"/>
              <w:spacing w:line="251" w:lineRule="exact"/>
              <w:ind w:right="45"/>
              <w:rPr>
                <w:sz w:val="21"/>
              </w:rPr>
            </w:pPr>
            <w:r>
              <w:rPr>
                <w:sz w:val="21"/>
              </w:rPr>
              <w:t>-</w:t>
            </w:r>
            <w:r>
              <w:rPr>
                <w:spacing w:val="-5"/>
                <w:sz w:val="21"/>
              </w:rPr>
              <w:t>35%</w:t>
            </w:r>
          </w:p>
        </w:tc>
      </w:tr>
      <w:tr>
        <w:trPr>
          <w:trHeight w:val="252" w:hRule="atLeast"/>
        </w:trPr>
        <w:tc>
          <w:tcPr>
            <w:tcW w:w="1866" w:type="dxa"/>
            <w:tcBorders>
              <w:bottom w:val="single" w:sz="6" w:space="0" w:color="000000"/>
            </w:tcBorders>
          </w:tcPr>
          <w:p>
            <w:pPr>
              <w:pStyle w:val="TableParagraph"/>
              <w:spacing w:line="232" w:lineRule="exact"/>
              <w:ind w:left="156"/>
              <w:jc w:val="left"/>
              <w:rPr>
                <w:sz w:val="21"/>
              </w:rPr>
            </w:pPr>
            <w:r>
              <w:rPr>
                <w:spacing w:val="-2"/>
                <w:sz w:val="21"/>
              </w:rPr>
              <w:t>Graduate</w:t>
            </w:r>
          </w:p>
        </w:tc>
        <w:tc>
          <w:tcPr>
            <w:tcW w:w="783" w:type="dxa"/>
            <w:tcBorders>
              <w:bottom w:val="single" w:sz="6" w:space="0" w:color="000000"/>
            </w:tcBorders>
          </w:tcPr>
          <w:p>
            <w:pPr>
              <w:pStyle w:val="TableParagraph"/>
              <w:spacing w:line="232" w:lineRule="exact"/>
              <w:ind w:right="40"/>
              <w:rPr>
                <w:sz w:val="21"/>
              </w:rPr>
            </w:pPr>
            <w:r>
              <w:rPr>
                <w:spacing w:val="-5"/>
                <w:sz w:val="21"/>
              </w:rPr>
              <w:t>817</w:t>
            </w:r>
          </w:p>
        </w:tc>
        <w:tc>
          <w:tcPr>
            <w:tcW w:w="1621" w:type="dxa"/>
            <w:tcBorders>
              <w:bottom w:val="single" w:sz="6" w:space="0" w:color="000000"/>
            </w:tcBorders>
          </w:tcPr>
          <w:p>
            <w:pPr>
              <w:pStyle w:val="TableParagraph"/>
              <w:tabs>
                <w:tab w:pos="811" w:val="left" w:leader="none"/>
              </w:tabs>
              <w:spacing w:line="232" w:lineRule="exact"/>
              <w:ind w:right="37"/>
              <w:rPr>
                <w:sz w:val="21"/>
              </w:rPr>
            </w:pPr>
            <w:r>
              <w:rPr>
                <w:spacing w:val="-5"/>
                <w:sz w:val="21"/>
              </w:rPr>
              <w:t>735</w:t>
            </w:r>
            <w:r>
              <w:rPr>
                <w:sz w:val="21"/>
              </w:rPr>
              <w:tab/>
            </w:r>
            <w:r>
              <w:rPr>
                <w:spacing w:val="-5"/>
                <w:sz w:val="21"/>
              </w:rPr>
              <w:t>634</w:t>
            </w:r>
          </w:p>
        </w:tc>
        <w:tc>
          <w:tcPr>
            <w:tcW w:w="1539" w:type="dxa"/>
            <w:tcBorders>
              <w:bottom w:val="single" w:sz="6" w:space="0" w:color="000000"/>
            </w:tcBorders>
          </w:tcPr>
          <w:p>
            <w:pPr>
              <w:pStyle w:val="TableParagraph"/>
              <w:tabs>
                <w:tab w:pos="769" w:val="left" w:leader="none"/>
              </w:tabs>
              <w:spacing w:line="232" w:lineRule="exact"/>
              <w:ind w:right="38"/>
              <w:rPr>
                <w:sz w:val="21"/>
              </w:rPr>
            </w:pPr>
            <w:r>
              <w:rPr>
                <w:spacing w:val="-5"/>
                <w:sz w:val="21"/>
              </w:rPr>
              <w:t>601</w:t>
            </w:r>
            <w:r>
              <w:rPr>
                <w:sz w:val="21"/>
              </w:rPr>
              <w:tab/>
            </w:r>
            <w:r>
              <w:rPr>
                <w:spacing w:val="-5"/>
                <w:sz w:val="21"/>
              </w:rPr>
              <w:t>647</w:t>
            </w:r>
          </w:p>
        </w:tc>
        <w:tc>
          <w:tcPr>
            <w:tcW w:w="1539" w:type="dxa"/>
            <w:tcBorders>
              <w:bottom w:val="single" w:sz="6" w:space="0" w:color="000000"/>
            </w:tcBorders>
          </w:tcPr>
          <w:p>
            <w:pPr>
              <w:pStyle w:val="TableParagraph"/>
              <w:tabs>
                <w:tab w:pos="769" w:val="left" w:leader="none"/>
              </w:tabs>
              <w:spacing w:line="232" w:lineRule="exact"/>
              <w:ind w:right="39"/>
              <w:rPr>
                <w:sz w:val="21"/>
              </w:rPr>
            </w:pPr>
            <w:r>
              <w:rPr>
                <w:spacing w:val="-5"/>
                <w:sz w:val="21"/>
              </w:rPr>
              <w:t>554</w:t>
            </w:r>
            <w:r>
              <w:rPr>
                <w:sz w:val="21"/>
              </w:rPr>
              <w:tab/>
            </w:r>
            <w:r>
              <w:rPr>
                <w:spacing w:val="-5"/>
                <w:sz w:val="21"/>
              </w:rPr>
              <w:t>537</w:t>
            </w:r>
          </w:p>
        </w:tc>
        <w:tc>
          <w:tcPr>
            <w:tcW w:w="1539" w:type="dxa"/>
            <w:tcBorders>
              <w:bottom w:val="single" w:sz="6" w:space="0" w:color="000000"/>
            </w:tcBorders>
          </w:tcPr>
          <w:p>
            <w:pPr>
              <w:pStyle w:val="TableParagraph"/>
              <w:tabs>
                <w:tab w:pos="769" w:val="left" w:leader="none"/>
              </w:tabs>
              <w:spacing w:line="232" w:lineRule="exact"/>
              <w:ind w:right="39"/>
              <w:rPr>
                <w:sz w:val="21"/>
              </w:rPr>
            </w:pPr>
            <w:r>
              <w:rPr>
                <w:spacing w:val="-5"/>
                <w:sz w:val="21"/>
              </w:rPr>
              <w:t>419</w:t>
            </w:r>
            <w:r>
              <w:rPr>
                <w:sz w:val="21"/>
              </w:rPr>
              <w:tab/>
            </w:r>
            <w:r>
              <w:rPr>
                <w:spacing w:val="-5"/>
                <w:sz w:val="21"/>
              </w:rPr>
              <w:t>373</w:t>
            </w:r>
          </w:p>
        </w:tc>
        <w:tc>
          <w:tcPr>
            <w:tcW w:w="765" w:type="dxa"/>
            <w:tcBorders>
              <w:bottom w:val="single" w:sz="6" w:space="0" w:color="000000"/>
              <w:right w:val="single" w:sz="6" w:space="0" w:color="000000"/>
            </w:tcBorders>
          </w:tcPr>
          <w:p>
            <w:pPr>
              <w:pStyle w:val="TableParagraph"/>
              <w:spacing w:line="232" w:lineRule="exact"/>
              <w:ind w:right="27"/>
              <w:rPr>
                <w:sz w:val="21"/>
              </w:rPr>
            </w:pPr>
            <w:r>
              <w:rPr>
                <w:spacing w:val="-5"/>
                <w:sz w:val="21"/>
              </w:rPr>
              <w:t>373</w:t>
            </w:r>
          </w:p>
        </w:tc>
        <w:tc>
          <w:tcPr>
            <w:tcW w:w="1180" w:type="dxa"/>
            <w:tcBorders>
              <w:left w:val="single" w:sz="6" w:space="0" w:color="000000"/>
              <w:bottom w:val="single" w:sz="6" w:space="0" w:color="000000"/>
            </w:tcBorders>
            <w:shd w:val="clear" w:color="auto" w:fill="F1F1F1"/>
          </w:tcPr>
          <w:p>
            <w:pPr>
              <w:pStyle w:val="TableParagraph"/>
              <w:spacing w:line="232" w:lineRule="exact"/>
              <w:ind w:right="250"/>
              <w:rPr>
                <w:sz w:val="21"/>
              </w:rPr>
            </w:pPr>
            <w:r>
              <w:rPr>
                <w:sz w:val="21"/>
              </w:rPr>
              <w:t>-</w:t>
            </w:r>
            <w:r>
              <w:rPr>
                <w:spacing w:val="-4"/>
                <w:sz w:val="21"/>
              </w:rPr>
              <w:t>8.3%</w:t>
            </w:r>
          </w:p>
        </w:tc>
        <w:tc>
          <w:tcPr>
            <w:tcW w:w="764" w:type="dxa"/>
            <w:tcBorders>
              <w:bottom w:val="single" w:sz="6" w:space="0" w:color="000000"/>
            </w:tcBorders>
            <w:shd w:val="clear" w:color="auto" w:fill="F1F1F1"/>
          </w:tcPr>
          <w:p>
            <w:pPr>
              <w:pStyle w:val="TableParagraph"/>
              <w:spacing w:line="232" w:lineRule="exact"/>
              <w:ind w:right="45"/>
              <w:rPr>
                <w:sz w:val="21"/>
              </w:rPr>
            </w:pPr>
            <w:r>
              <w:rPr>
                <w:sz w:val="21"/>
              </w:rPr>
              <w:t>-</w:t>
            </w:r>
            <w:r>
              <w:rPr>
                <w:spacing w:val="-5"/>
                <w:sz w:val="21"/>
              </w:rPr>
              <w:t>54%</w:t>
            </w:r>
          </w:p>
        </w:tc>
      </w:tr>
      <w:tr>
        <w:trPr>
          <w:trHeight w:val="318" w:hRule="atLeast"/>
        </w:trPr>
        <w:tc>
          <w:tcPr>
            <w:tcW w:w="1866" w:type="dxa"/>
            <w:tcBorders>
              <w:top w:val="single" w:sz="6" w:space="0" w:color="000000"/>
            </w:tcBorders>
          </w:tcPr>
          <w:p>
            <w:pPr>
              <w:pStyle w:val="TableParagraph"/>
              <w:spacing w:before="8"/>
              <w:ind w:left="28"/>
              <w:jc w:val="left"/>
              <w:rPr>
                <w:b/>
                <w:sz w:val="23"/>
              </w:rPr>
            </w:pPr>
            <w:r>
              <w:rPr>
                <w:b/>
                <w:spacing w:val="-2"/>
                <w:sz w:val="23"/>
              </w:rPr>
              <w:t>Columbus</w:t>
            </w:r>
          </w:p>
        </w:tc>
        <w:tc>
          <w:tcPr>
            <w:tcW w:w="783" w:type="dxa"/>
            <w:tcBorders>
              <w:top w:val="single" w:sz="6" w:space="0" w:color="000000"/>
            </w:tcBorders>
          </w:tcPr>
          <w:p>
            <w:pPr>
              <w:pStyle w:val="TableParagraph"/>
              <w:spacing w:before="8"/>
              <w:ind w:right="40"/>
              <w:rPr>
                <w:b/>
                <w:sz w:val="23"/>
              </w:rPr>
            </w:pPr>
            <w:r>
              <w:rPr>
                <w:b/>
                <w:spacing w:val="-5"/>
                <w:sz w:val="23"/>
              </w:rPr>
              <w:t>133</w:t>
            </w:r>
          </w:p>
        </w:tc>
        <w:tc>
          <w:tcPr>
            <w:tcW w:w="1621" w:type="dxa"/>
            <w:tcBorders>
              <w:top w:val="single" w:sz="6" w:space="0" w:color="000000"/>
            </w:tcBorders>
          </w:tcPr>
          <w:p>
            <w:pPr>
              <w:pStyle w:val="TableParagraph"/>
              <w:tabs>
                <w:tab w:pos="811" w:val="left" w:leader="none"/>
              </w:tabs>
              <w:spacing w:before="8"/>
              <w:ind w:right="37"/>
              <w:rPr>
                <w:b/>
                <w:sz w:val="23"/>
              </w:rPr>
            </w:pPr>
            <w:r>
              <w:rPr>
                <w:b/>
                <w:spacing w:val="-5"/>
                <w:sz w:val="23"/>
              </w:rPr>
              <w:t>206</w:t>
            </w:r>
            <w:r>
              <w:rPr>
                <w:b/>
                <w:sz w:val="23"/>
              </w:rPr>
              <w:tab/>
            </w:r>
            <w:r>
              <w:rPr>
                <w:b/>
                <w:spacing w:val="-5"/>
                <w:sz w:val="23"/>
              </w:rPr>
              <w:t>219</w:t>
            </w:r>
          </w:p>
        </w:tc>
        <w:tc>
          <w:tcPr>
            <w:tcW w:w="1539" w:type="dxa"/>
            <w:tcBorders>
              <w:top w:val="single" w:sz="6" w:space="0" w:color="000000"/>
            </w:tcBorders>
          </w:tcPr>
          <w:p>
            <w:pPr>
              <w:pStyle w:val="TableParagraph"/>
              <w:tabs>
                <w:tab w:pos="769" w:val="left" w:leader="none"/>
              </w:tabs>
              <w:spacing w:before="8"/>
              <w:ind w:right="38"/>
              <w:rPr>
                <w:b/>
                <w:sz w:val="23"/>
              </w:rPr>
            </w:pPr>
            <w:r>
              <w:rPr>
                <w:b/>
                <w:spacing w:val="-5"/>
                <w:sz w:val="23"/>
              </w:rPr>
              <w:t>198</w:t>
            </w:r>
            <w:r>
              <w:rPr>
                <w:b/>
                <w:sz w:val="23"/>
              </w:rPr>
              <w:tab/>
            </w:r>
            <w:r>
              <w:rPr>
                <w:b/>
                <w:spacing w:val="-5"/>
                <w:sz w:val="23"/>
              </w:rPr>
              <w:t>245</w:t>
            </w:r>
          </w:p>
        </w:tc>
        <w:tc>
          <w:tcPr>
            <w:tcW w:w="1539" w:type="dxa"/>
            <w:tcBorders>
              <w:top w:val="single" w:sz="6" w:space="0" w:color="000000"/>
            </w:tcBorders>
          </w:tcPr>
          <w:p>
            <w:pPr>
              <w:pStyle w:val="TableParagraph"/>
              <w:tabs>
                <w:tab w:pos="769" w:val="left" w:leader="none"/>
              </w:tabs>
              <w:spacing w:before="8"/>
              <w:ind w:right="39"/>
              <w:rPr>
                <w:b/>
                <w:sz w:val="23"/>
              </w:rPr>
            </w:pPr>
            <w:r>
              <w:rPr>
                <w:b/>
                <w:spacing w:val="-5"/>
                <w:sz w:val="23"/>
              </w:rPr>
              <w:t>209</w:t>
            </w:r>
            <w:r>
              <w:rPr>
                <w:b/>
                <w:sz w:val="23"/>
              </w:rPr>
              <w:tab/>
            </w:r>
            <w:r>
              <w:rPr>
                <w:b/>
                <w:spacing w:val="-5"/>
                <w:sz w:val="23"/>
              </w:rPr>
              <w:t>204</w:t>
            </w:r>
          </w:p>
        </w:tc>
        <w:tc>
          <w:tcPr>
            <w:tcW w:w="1539" w:type="dxa"/>
            <w:tcBorders>
              <w:top w:val="single" w:sz="6" w:space="0" w:color="000000"/>
            </w:tcBorders>
          </w:tcPr>
          <w:p>
            <w:pPr>
              <w:pStyle w:val="TableParagraph"/>
              <w:tabs>
                <w:tab w:pos="769" w:val="left" w:leader="none"/>
              </w:tabs>
              <w:spacing w:before="8"/>
              <w:ind w:right="39"/>
              <w:rPr>
                <w:b/>
                <w:sz w:val="23"/>
              </w:rPr>
            </w:pPr>
            <w:r>
              <w:rPr>
                <w:b/>
                <w:spacing w:val="-5"/>
                <w:sz w:val="23"/>
              </w:rPr>
              <w:t>149</w:t>
            </w:r>
            <w:r>
              <w:rPr>
                <w:b/>
                <w:sz w:val="23"/>
              </w:rPr>
              <w:tab/>
            </w:r>
            <w:r>
              <w:rPr>
                <w:b/>
                <w:spacing w:val="-5"/>
                <w:sz w:val="23"/>
              </w:rPr>
              <w:t>120</w:t>
            </w:r>
          </w:p>
        </w:tc>
        <w:tc>
          <w:tcPr>
            <w:tcW w:w="765" w:type="dxa"/>
            <w:tcBorders>
              <w:top w:val="single" w:sz="6" w:space="0" w:color="000000"/>
              <w:right w:val="single" w:sz="6" w:space="0" w:color="000000"/>
            </w:tcBorders>
          </w:tcPr>
          <w:p>
            <w:pPr>
              <w:pStyle w:val="TableParagraph"/>
              <w:spacing w:before="8"/>
              <w:ind w:right="27"/>
              <w:rPr>
                <w:b/>
                <w:sz w:val="23"/>
              </w:rPr>
            </w:pPr>
            <w:r>
              <w:rPr>
                <w:b/>
                <w:spacing w:val="-5"/>
                <w:sz w:val="23"/>
              </w:rPr>
              <w:t>119</w:t>
            </w:r>
          </w:p>
        </w:tc>
        <w:tc>
          <w:tcPr>
            <w:tcW w:w="1180" w:type="dxa"/>
            <w:tcBorders>
              <w:top w:val="single" w:sz="6" w:space="0" w:color="000000"/>
              <w:left w:val="single" w:sz="6" w:space="0" w:color="000000"/>
            </w:tcBorders>
            <w:shd w:val="clear" w:color="auto" w:fill="F1F1F1"/>
          </w:tcPr>
          <w:p>
            <w:pPr>
              <w:pStyle w:val="TableParagraph"/>
              <w:spacing w:before="8"/>
              <w:ind w:right="251"/>
              <w:rPr>
                <w:b/>
                <w:sz w:val="23"/>
              </w:rPr>
            </w:pPr>
            <w:r>
              <w:rPr>
                <w:b/>
                <w:sz w:val="23"/>
              </w:rPr>
              <w:t>-</w:t>
            </w:r>
            <w:r>
              <w:rPr>
                <w:b/>
                <w:spacing w:val="-4"/>
                <w:sz w:val="23"/>
              </w:rPr>
              <w:t>1.2%</w:t>
            </w:r>
          </w:p>
        </w:tc>
        <w:tc>
          <w:tcPr>
            <w:tcW w:w="764" w:type="dxa"/>
            <w:tcBorders>
              <w:top w:val="single" w:sz="6" w:space="0" w:color="000000"/>
            </w:tcBorders>
            <w:shd w:val="clear" w:color="auto" w:fill="F1F1F1"/>
          </w:tcPr>
          <w:p>
            <w:pPr>
              <w:pStyle w:val="TableParagraph"/>
              <w:spacing w:before="8"/>
              <w:ind w:right="46"/>
              <w:rPr>
                <w:b/>
                <w:sz w:val="23"/>
              </w:rPr>
            </w:pPr>
            <w:r>
              <w:rPr>
                <w:b/>
                <w:sz w:val="23"/>
              </w:rPr>
              <w:t>-</w:t>
            </w:r>
            <w:r>
              <w:rPr>
                <w:b/>
                <w:spacing w:val="-5"/>
                <w:sz w:val="23"/>
              </w:rPr>
              <w:t>11%</w:t>
            </w:r>
          </w:p>
        </w:tc>
      </w:tr>
      <w:tr>
        <w:trPr>
          <w:trHeight w:val="283" w:hRule="atLeast"/>
        </w:trPr>
        <w:tc>
          <w:tcPr>
            <w:tcW w:w="1866" w:type="dxa"/>
          </w:tcPr>
          <w:p>
            <w:pPr>
              <w:pStyle w:val="TableParagraph"/>
              <w:spacing w:line="250" w:lineRule="exact"/>
              <w:ind w:left="156"/>
              <w:jc w:val="left"/>
              <w:rPr>
                <w:sz w:val="21"/>
              </w:rPr>
            </w:pPr>
            <w:r>
              <w:rPr>
                <w:spacing w:val="-2"/>
                <w:sz w:val="21"/>
              </w:rPr>
              <w:t>Undergraduate</w:t>
            </w:r>
          </w:p>
        </w:tc>
        <w:tc>
          <w:tcPr>
            <w:tcW w:w="783" w:type="dxa"/>
          </w:tcPr>
          <w:p>
            <w:pPr>
              <w:pStyle w:val="TableParagraph"/>
              <w:spacing w:line="250" w:lineRule="exact"/>
              <w:ind w:right="40"/>
              <w:rPr>
                <w:sz w:val="21"/>
              </w:rPr>
            </w:pPr>
            <w:r>
              <w:rPr>
                <w:spacing w:val="-5"/>
                <w:sz w:val="21"/>
              </w:rPr>
              <w:t>124</w:t>
            </w:r>
          </w:p>
        </w:tc>
        <w:tc>
          <w:tcPr>
            <w:tcW w:w="1621" w:type="dxa"/>
          </w:tcPr>
          <w:p>
            <w:pPr>
              <w:pStyle w:val="TableParagraph"/>
              <w:tabs>
                <w:tab w:pos="811" w:val="left" w:leader="none"/>
              </w:tabs>
              <w:spacing w:line="250" w:lineRule="exact"/>
              <w:ind w:right="37"/>
              <w:rPr>
                <w:sz w:val="21"/>
              </w:rPr>
            </w:pPr>
            <w:r>
              <w:rPr>
                <w:spacing w:val="-5"/>
                <w:sz w:val="21"/>
              </w:rPr>
              <w:t>206</w:t>
            </w:r>
            <w:r>
              <w:rPr>
                <w:sz w:val="21"/>
              </w:rPr>
              <w:tab/>
            </w:r>
            <w:r>
              <w:rPr>
                <w:spacing w:val="-5"/>
                <w:sz w:val="21"/>
              </w:rPr>
              <w:t>218</w:t>
            </w:r>
          </w:p>
        </w:tc>
        <w:tc>
          <w:tcPr>
            <w:tcW w:w="1539" w:type="dxa"/>
          </w:tcPr>
          <w:p>
            <w:pPr>
              <w:pStyle w:val="TableParagraph"/>
              <w:tabs>
                <w:tab w:pos="769" w:val="left" w:leader="none"/>
              </w:tabs>
              <w:spacing w:line="250" w:lineRule="exact"/>
              <w:ind w:right="38"/>
              <w:rPr>
                <w:sz w:val="21"/>
              </w:rPr>
            </w:pPr>
            <w:r>
              <w:rPr>
                <w:spacing w:val="-5"/>
                <w:sz w:val="21"/>
              </w:rPr>
              <w:t>197</w:t>
            </w:r>
            <w:r>
              <w:rPr>
                <w:sz w:val="21"/>
              </w:rPr>
              <w:tab/>
            </w:r>
            <w:r>
              <w:rPr>
                <w:spacing w:val="-5"/>
                <w:sz w:val="21"/>
              </w:rPr>
              <w:t>243</w:t>
            </w:r>
          </w:p>
        </w:tc>
        <w:tc>
          <w:tcPr>
            <w:tcW w:w="1539" w:type="dxa"/>
          </w:tcPr>
          <w:p>
            <w:pPr>
              <w:pStyle w:val="TableParagraph"/>
              <w:tabs>
                <w:tab w:pos="769" w:val="left" w:leader="none"/>
              </w:tabs>
              <w:spacing w:line="250" w:lineRule="exact"/>
              <w:ind w:right="39"/>
              <w:rPr>
                <w:sz w:val="21"/>
              </w:rPr>
            </w:pPr>
            <w:r>
              <w:rPr>
                <w:spacing w:val="-5"/>
                <w:sz w:val="21"/>
              </w:rPr>
              <w:t>207</w:t>
            </w:r>
            <w:r>
              <w:rPr>
                <w:sz w:val="21"/>
              </w:rPr>
              <w:tab/>
            </w:r>
            <w:r>
              <w:rPr>
                <w:spacing w:val="-5"/>
                <w:sz w:val="21"/>
              </w:rPr>
              <w:t>202</w:t>
            </w:r>
          </w:p>
        </w:tc>
        <w:tc>
          <w:tcPr>
            <w:tcW w:w="1539" w:type="dxa"/>
          </w:tcPr>
          <w:p>
            <w:pPr>
              <w:pStyle w:val="TableParagraph"/>
              <w:tabs>
                <w:tab w:pos="769" w:val="left" w:leader="none"/>
              </w:tabs>
              <w:spacing w:line="250" w:lineRule="exact"/>
              <w:ind w:right="39"/>
              <w:rPr>
                <w:sz w:val="21"/>
              </w:rPr>
            </w:pPr>
            <w:r>
              <w:rPr>
                <w:spacing w:val="-5"/>
                <w:sz w:val="21"/>
              </w:rPr>
              <w:t>148</w:t>
            </w:r>
            <w:r>
              <w:rPr>
                <w:sz w:val="21"/>
              </w:rPr>
              <w:tab/>
            </w:r>
            <w:r>
              <w:rPr>
                <w:spacing w:val="-5"/>
                <w:sz w:val="21"/>
              </w:rPr>
              <w:t>118</w:t>
            </w:r>
          </w:p>
        </w:tc>
        <w:tc>
          <w:tcPr>
            <w:tcW w:w="765" w:type="dxa"/>
            <w:tcBorders>
              <w:right w:val="single" w:sz="6" w:space="0" w:color="000000"/>
            </w:tcBorders>
          </w:tcPr>
          <w:p>
            <w:pPr>
              <w:pStyle w:val="TableParagraph"/>
              <w:spacing w:line="250" w:lineRule="exact"/>
              <w:ind w:right="27"/>
              <w:rPr>
                <w:sz w:val="21"/>
              </w:rPr>
            </w:pPr>
            <w:r>
              <w:rPr>
                <w:spacing w:val="-5"/>
                <w:sz w:val="21"/>
              </w:rPr>
              <w:t>119</w:t>
            </w:r>
          </w:p>
        </w:tc>
        <w:tc>
          <w:tcPr>
            <w:tcW w:w="1180" w:type="dxa"/>
            <w:tcBorders>
              <w:left w:val="single" w:sz="6" w:space="0" w:color="000000"/>
            </w:tcBorders>
            <w:shd w:val="clear" w:color="auto" w:fill="F1F1F1"/>
          </w:tcPr>
          <w:p>
            <w:pPr>
              <w:pStyle w:val="TableParagraph"/>
              <w:spacing w:line="250" w:lineRule="exact"/>
              <w:ind w:right="250"/>
              <w:rPr>
                <w:sz w:val="21"/>
              </w:rPr>
            </w:pPr>
            <w:r>
              <w:rPr>
                <w:sz w:val="21"/>
              </w:rPr>
              <w:t>-</w:t>
            </w:r>
            <w:r>
              <w:rPr>
                <w:spacing w:val="-4"/>
                <w:sz w:val="21"/>
              </w:rPr>
              <w:t>0.5%</w:t>
            </w:r>
          </w:p>
        </w:tc>
        <w:tc>
          <w:tcPr>
            <w:tcW w:w="764" w:type="dxa"/>
            <w:shd w:val="clear" w:color="auto" w:fill="F1F1F1"/>
          </w:tcPr>
          <w:p>
            <w:pPr>
              <w:pStyle w:val="TableParagraph"/>
              <w:spacing w:line="250" w:lineRule="exact"/>
              <w:ind w:right="45"/>
              <w:rPr>
                <w:sz w:val="21"/>
              </w:rPr>
            </w:pPr>
            <w:r>
              <w:rPr>
                <w:sz w:val="21"/>
              </w:rPr>
              <w:t>-</w:t>
            </w:r>
            <w:r>
              <w:rPr>
                <w:spacing w:val="-5"/>
                <w:sz w:val="21"/>
              </w:rPr>
              <w:t>4%</w:t>
            </w:r>
          </w:p>
        </w:tc>
      </w:tr>
      <w:tr>
        <w:trPr>
          <w:trHeight w:val="252" w:hRule="atLeast"/>
        </w:trPr>
        <w:tc>
          <w:tcPr>
            <w:tcW w:w="1866" w:type="dxa"/>
            <w:tcBorders>
              <w:bottom w:val="single" w:sz="12" w:space="0" w:color="000000"/>
            </w:tcBorders>
          </w:tcPr>
          <w:p>
            <w:pPr>
              <w:pStyle w:val="TableParagraph"/>
              <w:spacing w:line="232" w:lineRule="exact"/>
              <w:ind w:left="156"/>
              <w:jc w:val="left"/>
              <w:rPr>
                <w:sz w:val="21"/>
              </w:rPr>
            </w:pPr>
            <w:r>
              <w:rPr>
                <w:spacing w:val="-2"/>
                <w:sz w:val="21"/>
              </w:rPr>
              <w:t>Graduate</w:t>
            </w:r>
          </w:p>
        </w:tc>
        <w:tc>
          <w:tcPr>
            <w:tcW w:w="783" w:type="dxa"/>
            <w:tcBorders>
              <w:bottom w:val="single" w:sz="12" w:space="0" w:color="000000"/>
            </w:tcBorders>
          </w:tcPr>
          <w:p>
            <w:pPr>
              <w:pStyle w:val="TableParagraph"/>
              <w:spacing w:line="232" w:lineRule="exact"/>
              <w:ind w:right="31"/>
              <w:rPr>
                <w:sz w:val="21"/>
              </w:rPr>
            </w:pPr>
            <w:r>
              <w:rPr>
                <w:spacing w:val="-10"/>
                <w:sz w:val="21"/>
              </w:rPr>
              <w:t>9</w:t>
            </w:r>
          </w:p>
        </w:tc>
        <w:tc>
          <w:tcPr>
            <w:tcW w:w="1621" w:type="dxa"/>
            <w:tcBorders>
              <w:bottom w:val="single" w:sz="12" w:space="0" w:color="000000"/>
            </w:tcBorders>
          </w:tcPr>
          <w:p>
            <w:pPr>
              <w:pStyle w:val="TableParagraph"/>
              <w:tabs>
                <w:tab w:pos="811" w:val="left" w:leader="none"/>
              </w:tabs>
              <w:spacing w:line="232" w:lineRule="exact"/>
              <w:ind w:right="28"/>
              <w:rPr>
                <w:sz w:val="21"/>
              </w:rPr>
            </w:pPr>
            <w:r>
              <w:rPr>
                <w:spacing w:val="-10"/>
                <w:sz w:val="21"/>
              </w:rPr>
              <w:t>0</w:t>
            </w:r>
            <w:r>
              <w:rPr>
                <w:sz w:val="21"/>
              </w:rPr>
              <w:tab/>
            </w:r>
            <w:r>
              <w:rPr>
                <w:spacing w:val="-10"/>
                <w:sz w:val="21"/>
              </w:rPr>
              <w:t>1</w:t>
            </w:r>
          </w:p>
        </w:tc>
        <w:tc>
          <w:tcPr>
            <w:tcW w:w="1539" w:type="dxa"/>
            <w:tcBorders>
              <w:bottom w:val="single" w:sz="12" w:space="0" w:color="000000"/>
            </w:tcBorders>
          </w:tcPr>
          <w:p>
            <w:pPr>
              <w:pStyle w:val="TableParagraph"/>
              <w:tabs>
                <w:tab w:pos="769" w:val="left" w:leader="none"/>
              </w:tabs>
              <w:spacing w:line="232" w:lineRule="exact"/>
              <w:ind w:right="29"/>
              <w:rPr>
                <w:sz w:val="21"/>
              </w:rPr>
            </w:pPr>
            <w:r>
              <w:rPr>
                <w:spacing w:val="-10"/>
                <w:sz w:val="21"/>
              </w:rPr>
              <w:t>1</w:t>
            </w:r>
            <w:r>
              <w:rPr>
                <w:sz w:val="21"/>
              </w:rPr>
              <w:tab/>
            </w:r>
            <w:r>
              <w:rPr>
                <w:spacing w:val="-10"/>
                <w:sz w:val="21"/>
              </w:rPr>
              <w:t>2</w:t>
            </w:r>
          </w:p>
        </w:tc>
        <w:tc>
          <w:tcPr>
            <w:tcW w:w="1539" w:type="dxa"/>
            <w:tcBorders>
              <w:bottom w:val="single" w:sz="12" w:space="0" w:color="000000"/>
            </w:tcBorders>
          </w:tcPr>
          <w:p>
            <w:pPr>
              <w:pStyle w:val="TableParagraph"/>
              <w:tabs>
                <w:tab w:pos="769" w:val="left" w:leader="none"/>
              </w:tabs>
              <w:spacing w:line="232" w:lineRule="exact"/>
              <w:ind w:right="29"/>
              <w:rPr>
                <w:sz w:val="21"/>
              </w:rPr>
            </w:pPr>
            <w:r>
              <w:rPr>
                <w:spacing w:val="-10"/>
                <w:sz w:val="21"/>
              </w:rPr>
              <w:t>2</w:t>
            </w:r>
            <w:r>
              <w:rPr>
                <w:sz w:val="21"/>
              </w:rPr>
              <w:tab/>
            </w:r>
            <w:r>
              <w:rPr>
                <w:spacing w:val="-10"/>
                <w:sz w:val="21"/>
              </w:rPr>
              <w:t>2</w:t>
            </w:r>
          </w:p>
        </w:tc>
        <w:tc>
          <w:tcPr>
            <w:tcW w:w="1539" w:type="dxa"/>
            <w:tcBorders>
              <w:bottom w:val="single" w:sz="12" w:space="0" w:color="000000"/>
            </w:tcBorders>
          </w:tcPr>
          <w:p>
            <w:pPr>
              <w:pStyle w:val="TableParagraph"/>
              <w:tabs>
                <w:tab w:pos="769" w:val="left" w:leader="none"/>
              </w:tabs>
              <w:spacing w:line="232" w:lineRule="exact"/>
              <w:ind w:right="30"/>
              <w:rPr>
                <w:sz w:val="21"/>
              </w:rPr>
            </w:pPr>
            <w:r>
              <w:rPr>
                <w:spacing w:val="-10"/>
                <w:sz w:val="21"/>
              </w:rPr>
              <w:t>1</w:t>
            </w:r>
            <w:r>
              <w:rPr>
                <w:sz w:val="21"/>
              </w:rPr>
              <w:tab/>
            </w:r>
            <w:r>
              <w:rPr>
                <w:spacing w:val="-10"/>
                <w:sz w:val="21"/>
              </w:rPr>
              <w:t>2</w:t>
            </w:r>
          </w:p>
        </w:tc>
        <w:tc>
          <w:tcPr>
            <w:tcW w:w="765" w:type="dxa"/>
            <w:tcBorders>
              <w:bottom w:val="single" w:sz="12" w:space="0" w:color="000000"/>
              <w:right w:val="single" w:sz="6" w:space="0" w:color="000000"/>
            </w:tcBorders>
          </w:tcPr>
          <w:p>
            <w:pPr>
              <w:pStyle w:val="TableParagraph"/>
              <w:spacing w:line="232" w:lineRule="exact"/>
              <w:ind w:right="18"/>
              <w:rPr>
                <w:sz w:val="21"/>
              </w:rPr>
            </w:pPr>
            <w:r>
              <w:rPr>
                <w:spacing w:val="-10"/>
                <w:sz w:val="21"/>
              </w:rPr>
              <w:t>0</w:t>
            </w:r>
          </w:p>
        </w:tc>
        <w:tc>
          <w:tcPr>
            <w:tcW w:w="1180" w:type="dxa"/>
            <w:tcBorders>
              <w:left w:val="single" w:sz="6" w:space="0" w:color="000000"/>
              <w:bottom w:val="single" w:sz="12" w:space="0" w:color="000000"/>
            </w:tcBorders>
            <w:shd w:val="clear" w:color="auto" w:fill="F1F1F1"/>
          </w:tcPr>
          <w:p>
            <w:pPr>
              <w:pStyle w:val="TableParagraph"/>
              <w:jc w:val="left"/>
              <w:rPr>
                <w:rFonts w:ascii="Times New Roman"/>
                <w:sz w:val="18"/>
              </w:rPr>
            </w:pPr>
          </w:p>
        </w:tc>
        <w:tc>
          <w:tcPr>
            <w:tcW w:w="764" w:type="dxa"/>
            <w:tcBorders>
              <w:bottom w:val="single" w:sz="12" w:space="0" w:color="000000"/>
            </w:tcBorders>
            <w:shd w:val="clear" w:color="auto" w:fill="F1F1F1"/>
          </w:tcPr>
          <w:p>
            <w:pPr>
              <w:pStyle w:val="TableParagraph"/>
              <w:jc w:val="left"/>
              <w:rPr>
                <w:rFonts w:ascii="Times New Roman"/>
                <w:sz w:val="18"/>
              </w:rPr>
            </w:pPr>
          </w:p>
        </w:tc>
      </w:tr>
      <w:tr>
        <w:trPr>
          <w:trHeight w:val="269" w:hRule="atLeast"/>
        </w:trPr>
        <w:tc>
          <w:tcPr>
            <w:tcW w:w="9652" w:type="dxa"/>
            <w:gridSpan w:val="7"/>
            <w:tcBorders>
              <w:top w:val="single" w:sz="12" w:space="0" w:color="000000"/>
              <w:bottom w:val="single" w:sz="6" w:space="0" w:color="000000"/>
            </w:tcBorders>
          </w:tcPr>
          <w:p>
            <w:pPr>
              <w:pStyle w:val="TableParagraph"/>
              <w:jc w:val="left"/>
              <w:rPr>
                <w:rFonts w:ascii="Times New Roman"/>
                <w:sz w:val="18"/>
              </w:rPr>
            </w:pPr>
          </w:p>
        </w:tc>
        <w:tc>
          <w:tcPr>
            <w:tcW w:w="1944" w:type="dxa"/>
            <w:gridSpan w:val="2"/>
            <w:tcBorders>
              <w:top w:val="single" w:sz="12" w:space="0" w:color="000000"/>
              <w:bottom w:val="single" w:sz="6" w:space="0" w:color="000000"/>
            </w:tcBorders>
            <w:shd w:val="clear" w:color="auto" w:fill="F1F1F1"/>
          </w:tcPr>
          <w:p>
            <w:pPr>
              <w:pStyle w:val="TableParagraph"/>
              <w:jc w:val="left"/>
              <w:rPr>
                <w:rFonts w:ascii="Times New Roman"/>
                <w:sz w:val="18"/>
              </w:rPr>
            </w:pPr>
          </w:p>
        </w:tc>
      </w:tr>
      <w:tr>
        <w:trPr>
          <w:trHeight w:val="284" w:hRule="atLeast"/>
        </w:trPr>
        <w:tc>
          <w:tcPr>
            <w:tcW w:w="11596" w:type="dxa"/>
            <w:gridSpan w:val="9"/>
            <w:tcBorders>
              <w:top w:val="single" w:sz="6" w:space="0" w:color="000000"/>
            </w:tcBorders>
            <w:shd w:val="clear" w:color="auto" w:fill="F1F1F1"/>
          </w:tcPr>
          <w:p>
            <w:pPr>
              <w:pStyle w:val="TableParagraph"/>
              <w:spacing w:line="251" w:lineRule="exact" w:before="13"/>
              <w:ind w:right="1"/>
              <w:jc w:val="center"/>
              <w:rPr>
                <w:b/>
                <w:sz w:val="21"/>
              </w:rPr>
            </w:pPr>
            <w:r>
              <w:rPr>
                <w:b/>
                <w:sz w:val="21"/>
              </w:rPr>
              <w:t>Annual Credit</w:t>
            </w:r>
            <w:r>
              <w:rPr>
                <w:b/>
                <w:spacing w:val="-6"/>
                <w:sz w:val="21"/>
              </w:rPr>
              <w:t> </w:t>
            </w:r>
            <w:r>
              <w:rPr>
                <w:b/>
                <w:spacing w:val="-4"/>
                <w:sz w:val="21"/>
              </w:rPr>
              <w:t>Hours</w:t>
            </w:r>
          </w:p>
        </w:tc>
      </w:tr>
      <w:tr>
        <w:trPr>
          <w:trHeight w:val="277" w:hRule="atLeast"/>
        </w:trPr>
        <w:tc>
          <w:tcPr>
            <w:tcW w:w="2649" w:type="dxa"/>
            <w:gridSpan w:val="2"/>
            <w:shd w:val="clear" w:color="auto" w:fill="F1F1F1"/>
          </w:tcPr>
          <w:p>
            <w:pPr>
              <w:pStyle w:val="TableParagraph"/>
              <w:jc w:val="left"/>
              <w:rPr>
                <w:rFonts w:ascii="Times New Roman"/>
                <w:sz w:val="20"/>
              </w:rPr>
            </w:pPr>
          </w:p>
        </w:tc>
        <w:tc>
          <w:tcPr>
            <w:tcW w:w="1621" w:type="dxa"/>
          </w:tcPr>
          <w:p>
            <w:pPr>
              <w:pStyle w:val="TableParagraph"/>
              <w:tabs>
                <w:tab w:pos="911" w:val="left" w:leader="none"/>
              </w:tabs>
              <w:spacing w:line="244" w:lineRule="exact" w:before="13"/>
              <w:ind w:left="-28" w:right="29"/>
              <w:rPr>
                <w:sz w:val="21"/>
              </w:rPr>
            </w:pPr>
            <w:r>
              <w:rPr>
                <w:spacing w:val="-7"/>
                <w:sz w:val="21"/>
              </w:rPr>
              <w:t>2005-</w:t>
            </w:r>
            <w:r>
              <w:rPr>
                <w:spacing w:val="-5"/>
                <w:sz w:val="21"/>
              </w:rPr>
              <w:t>06</w:t>
            </w:r>
            <w:r>
              <w:rPr>
                <w:sz w:val="21"/>
              </w:rPr>
              <w:tab/>
            </w:r>
            <w:r>
              <w:rPr>
                <w:spacing w:val="-10"/>
                <w:sz w:val="21"/>
              </w:rPr>
              <w:t>2006-</w:t>
            </w:r>
            <w:r>
              <w:rPr>
                <w:spacing w:val="-5"/>
                <w:sz w:val="21"/>
              </w:rPr>
              <w:t>07</w:t>
            </w:r>
          </w:p>
        </w:tc>
        <w:tc>
          <w:tcPr>
            <w:tcW w:w="1539" w:type="dxa"/>
          </w:tcPr>
          <w:p>
            <w:pPr>
              <w:pStyle w:val="TableParagraph"/>
              <w:spacing w:line="244" w:lineRule="exact" w:before="13"/>
              <w:ind w:right="29"/>
              <w:rPr>
                <w:sz w:val="21"/>
              </w:rPr>
            </w:pPr>
            <w:r>
              <w:rPr>
                <w:spacing w:val="-4"/>
                <w:sz w:val="21"/>
              </w:rPr>
              <w:t>2007-08</w:t>
            </w:r>
            <w:r>
              <w:rPr>
                <w:spacing w:val="31"/>
                <w:sz w:val="21"/>
              </w:rPr>
              <w:t> </w:t>
            </w:r>
            <w:r>
              <w:rPr>
                <w:spacing w:val="-4"/>
                <w:sz w:val="21"/>
              </w:rPr>
              <w:t>2008-</w:t>
            </w:r>
            <w:r>
              <w:rPr>
                <w:spacing w:val="-5"/>
                <w:sz w:val="21"/>
              </w:rPr>
              <w:t>09</w:t>
            </w:r>
          </w:p>
        </w:tc>
        <w:tc>
          <w:tcPr>
            <w:tcW w:w="1539" w:type="dxa"/>
          </w:tcPr>
          <w:p>
            <w:pPr>
              <w:pStyle w:val="TableParagraph"/>
              <w:spacing w:line="244" w:lineRule="exact" w:before="13"/>
              <w:ind w:right="30"/>
              <w:rPr>
                <w:sz w:val="21"/>
              </w:rPr>
            </w:pPr>
            <w:r>
              <w:rPr>
                <w:spacing w:val="-4"/>
                <w:sz w:val="21"/>
              </w:rPr>
              <w:t>2009-10</w:t>
            </w:r>
            <w:r>
              <w:rPr>
                <w:spacing w:val="31"/>
                <w:sz w:val="21"/>
              </w:rPr>
              <w:t> </w:t>
            </w:r>
            <w:r>
              <w:rPr>
                <w:spacing w:val="-4"/>
                <w:sz w:val="21"/>
              </w:rPr>
              <w:t>2010-</w:t>
            </w:r>
            <w:r>
              <w:rPr>
                <w:spacing w:val="-5"/>
                <w:sz w:val="21"/>
              </w:rPr>
              <w:t>11</w:t>
            </w:r>
          </w:p>
        </w:tc>
        <w:tc>
          <w:tcPr>
            <w:tcW w:w="1539" w:type="dxa"/>
          </w:tcPr>
          <w:p>
            <w:pPr>
              <w:pStyle w:val="TableParagraph"/>
              <w:spacing w:line="244" w:lineRule="exact" w:before="13"/>
              <w:ind w:left="59"/>
              <w:jc w:val="left"/>
              <w:rPr>
                <w:sz w:val="21"/>
              </w:rPr>
            </w:pPr>
            <w:r>
              <w:rPr>
                <w:spacing w:val="-4"/>
                <w:sz w:val="21"/>
              </w:rPr>
              <w:t>2011-12</w:t>
            </w:r>
            <w:r>
              <w:rPr>
                <w:spacing w:val="31"/>
                <w:sz w:val="21"/>
              </w:rPr>
              <w:t> </w:t>
            </w:r>
            <w:r>
              <w:rPr>
                <w:spacing w:val="-4"/>
                <w:sz w:val="21"/>
              </w:rPr>
              <w:t>2012-</w:t>
            </w:r>
            <w:r>
              <w:rPr>
                <w:spacing w:val="-5"/>
                <w:sz w:val="21"/>
              </w:rPr>
              <w:t>13</w:t>
            </w:r>
          </w:p>
        </w:tc>
        <w:tc>
          <w:tcPr>
            <w:tcW w:w="765" w:type="dxa"/>
            <w:tcBorders>
              <w:right w:val="single" w:sz="6" w:space="0" w:color="000000"/>
            </w:tcBorders>
          </w:tcPr>
          <w:p>
            <w:pPr>
              <w:pStyle w:val="TableParagraph"/>
              <w:spacing w:line="244" w:lineRule="exact" w:before="13"/>
              <w:ind w:right="19"/>
              <w:rPr>
                <w:sz w:val="21"/>
              </w:rPr>
            </w:pPr>
            <w:r>
              <w:rPr>
                <w:spacing w:val="-7"/>
                <w:sz w:val="21"/>
              </w:rPr>
              <w:t>2013-</w:t>
            </w:r>
            <w:r>
              <w:rPr>
                <w:spacing w:val="-5"/>
                <w:sz w:val="21"/>
              </w:rPr>
              <w:t>14</w:t>
            </w:r>
          </w:p>
        </w:tc>
        <w:tc>
          <w:tcPr>
            <w:tcW w:w="1180" w:type="dxa"/>
            <w:tcBorders>
              <w:left w:val="single" w:sz="6" w:space="0" w:color="000000"/>
            </w:tcBorders>
            <w:shd w:val="clear" w:color="auto" w:fill="F1F1F1"/>
          </w:tcPr>
          <w:p>
            <w:pPr>
              <w:pStyle w:val="TableParagraph"/>
              <w:jc w:val="left"/>
              <w:rPr>
                <w:rFonts w:ascii="Times New Roman"/>
                <w:sz w:val="20"/>
              </w:rPr>
            </w:pPr>
          </w:p>
        </w:tc>
        <w:tc>
          <w:tcPr>
            <w:tcW w:w="764" w:type="dxa"/>
            <w:shd w:val="clear" w:color="auto" w:fill="F1F1F1"/>
          </w:tcPr>
          <w:p>
            <w:pPr>
              <w:pStyle w:val="TableParagraph"/>
              <w:jc w:val="left"/>
              <w:rPr>
                <w:rFonts w:ascii="Times New Roman"/>
                <w:sz w:val="20"/>
              </w:rPr>
            </w:pPr>
          </w:p>
        </w:tc>
      </w:tr>
      <w:tr>
        <w:trPr>
          <w:trHeight w:val="318" w:hRule="atLeast"/>
        </w:trPr>
        <w:tc>
          <w:tcPr>
            <w:tcW w:w="1866" w:type="dxa"/>
          </w:tcPr>
          <w:p>
            <w:pPr>
              <w:pStyle w:val="TableParagraph"/>
              <w:spacing w:before="16"/>
              <w:ind w:left="28"/>
              <w:jc w:val="left"/>
              <w:rPr>
                <w:b/>
                <w:sz w:val="23"/>
              </w:rPr>
            </w:pPr>
            <w:r>
              <w:rPr>
                <w:b/>
                <w:sz w:val="23"/>
              </w:rPr>
              <w:t>IU</w:t>
            </w:r>
            <w:r>
              <w:rPr>
                <w:b/>
                <w:spacing w:val="-3"/>
                <w:sz w:val="23"/>
              </w:rPr>
              <w:t> </w:t>
            </w:r>
            <w:r>
              <w:rPr>
                <w:b/>
                <w:sz w:val="23"/>
              </w:rPr>
              <w:t>Core</w:t>
            </w:r>
            <w:r>
              <w:rPr>
                <w:b/>
                <w:spacing w:val="2"/>
                <w:sz w:val="23"/>
              </w:rPr>
              <w:t> </w:t>
            </w:r>
            <w:r>
              <w:rPr>
                <w:b/>
                <w:sz w:val="23"/>
              </w:rPr>
              <w:t>SoE</w:t>
            </w:r>
            <w:r>
              <w:rPr>
                <w:b/>
                <w:spacing w:val="5"/>
                <w:sz w:val="23"/>
              </w:rPr>
              <w:t> </w:t>
            </w:r>
            <w:r>
              <w:rPr>
                <w:b/>
                <w:spacing w:val="-4"/>
                <w:sz w:val="23"/>
              </w:rPr>
              <w:t>Total</w:t>
            </w:r>
          </w:p>
        </w:tc>
        <w:tc>
          <w:tcPr>
            <w:tcW w:w="783" w:type="dxa"/>
            <w:vMerge w:val="restart"/>
            <w:tcBorders>
              <w:bottom w:val="single" w:sz="6" w:space="0" w:color="000000"/>
            </w:tcBorders>
            <w:shd w:val="clear" w:color="auto" w:fill="F1F1F1"/>
          </w:tcPr>
          <w:p>
            <w:pPr>
              <w:pStyle w:val="TableParagraph"/>
              <w:jc w:val="left"/>
              <w:rPr>
                <w:rFonts w:ascii="Times New Roman"/>
                <w:sz w:val="20"/>
              </w:rPr>
            </w:pPr>
          </w:p>
        </w:tc>
        <w:tc>
          <w:tcPr>
            <w:tcW w:w="1621" w:type="dxa"/>
          </w:tcPr>
          <w:p>
            <w:pPr>
              <w:pStyle w:val="TableParagraph"/>
              <w:spacing w:before="16"/>
              <w:ind w:right="38"/>
              <w:rPr>
                <w:b/>
                <w:sz w:val="23"/>
              </w:rPr>
            </w:pPr>
            <w:r>
              <w:rPr>
                <w:b/>
                <w:sz w:val="23"/>
              </w:rPr>
              <w:t>106,262</w:t>
            </w:r>
            <w:r>
              <w:rPr>
                <w:b/>
                <w:spacing w:val="-2"/>
                <w:sz w:val="23"/>
              </w:rPr>
              <w:t> 101,191</w:t>
            </w:r>
          </w:p>
        </w:tc>
        <w:tc>
          <w:tcPr>
            <w:tcW w:w="1539" w:type="dxa"/>
          </w:tcPr>
          <w:p>
            <w:pPr>
              <w:pStyle w:val="TableParagraph"/>
              <w:spacing w:before="16"/>
              <w:ind w:right="38"/>
              <w:rPr>
                <w:b/>
                <w:sz w:val="23"/>
              </w:rPr>
            </w:pPr>
            <w:r>
              <w:rPr>
                <w:b/>
                <w:sz w:val="23"/>
              </w:rPr>
              <w:t>97,071</w:t>
            </w:r>
            <w:r>
              <w:rPr>
                <w:b/>
                <w:spacing w:val="72"/>
                <w:sz w:val="23"/>
              </w:rPr>
              <w:t> </w:t>
            </w:r>
            <w:r>
              <w:rPr>
                <w:b/>
                <w:spacing w:val="-2"/>
                <w:sz w:val="23"/>
              </w:rPr>
              <w:t>96,298</w:t>
            </w:r>
          </w:p>
        </w:tc>
        <w:tc>
          <w:tcPr>
            <w:tcW w:w="1539" w:type="dxa"/>
          </w:tcPr>
          <w:p>
            <w:pPr>
              <w:pStyle w:val="TableParagraph"/>
              <w:spacing w:before="16"/>
              <w:ind w:left="102"/>
              <w:jc w:val="left"/>
              <w:rPr>
                <w:b/>
                <w:sz w:val="23"/>
              </w:rPr>
            </w:pPr>
            <w:r>
              <w:rPr>
                <w:b/>
                <w:sz w:val="23"/>
              </w:rPr>
              <w:t>97,416</w:t>
            </w:r>
            <w:r>
              <w:rPr>
                <w:b/>
                <w:spacing w:val="72"/>
                <w:sz w:val="23"/>
              </w:rPr>
              <w:t> </w:t>
            </w:r>
            <w:r>
              <w:rPr>
                <w:b/>
                <w:spacing w:val="-2"/>
                <w:sz w:val="23"/>
              </w:rPr>
              <w:t>94,062</w:t>
            </w:r>
          </w:p>
        </w:tc>
        <w:tc>
          <w:tcPr>
            <w:tcW w:w="1539" w:type="dxa"/>
          </w:tcPr>
          <w:p>
            <w:pPr>
              <w:pStyle w:val="TableParagraph"/>
              <w:spacing w:before="16"/>
              <w:ind w:right="39"/>
              <w:rPr>
                <w:b/>
                <w:sz w:val="23"/>
              </w:rPr>
            </w:pPr>
            <w:r>
              <w:rPr>
                <w:b/>
                <w:sz w:val="23"/>
              </w:rPr>
              <w:t>89,188</w:t>
            </w:r>
            <w:r>
              <w:rPr>
                <w:b/>
                <w:spacing w:val="72"/>
                <w:sz w:val="23"/>
              </w:rPr>
              <w:t> </w:t>
            </w:r>
            <w:r>
              <w:rPr>
                <w:b/>
                <w:spacing w:val="-2"/>
                <w:sz w:val="23"/>
              </w:rPr>
              <w:t>82,882</w:t>
            </w:r>
          </w:p>
        </w:tc>
        <w:tc>
          <w:tcPr>
            <w:tcW w:w="765" w:type="dxa"/>
            <w:tcBorders>
              <w:right w:val="single" w:sz="6" w:space="0" w:color="000000"/>
            </w:tcBorders>
          </w:tcPr>
          <w:p>
            <w:pPr>
              <w:pStyle w:val="TableParagraph"/>
              <w:spacing w:before="16"/>
              <w:ind w:right="27"/>
              <w:rPr>
                <w:b/>
                <w:sz w:val="23"/>
              </w:rPr>
            </w:pPr>
            <w:r>
              <w:rPr>
                <w:b/>
                <w:spacing w:val="-2"/>
                <w:sz w:val="23"/>
              </w:rPr>
              <w:t>76,981</w:t>
            </w:r>
          </w:p>
        </w:tc>
        <w:tc>
          <w:tcPr>
            <w:tcW w:w="1180" w:type="dxa"/>
            <w:tcBorders>
              <w:left w:val="single" w:sz="6" w:space="0" w:color="000000"/>
            </w:tcBorders>
            <w:shd w:val="clear" w:color="auto" w:fill="F1F1F1"/>
          </w:tcPr>
          <w:p>
            <w:pPr>
              <w:pStyle w:val="TableParagraph"/>
              <w:spacing w:before="16"/>
              <w:ind w:right="251"/>
              <w:rPr>
                <w:b/>
                <w:sz w:val="23"/>
              </w:rPr>
            </w:pPr>
            <w:r>
              <w:rPr>
                <w:b/>
                <w:sz w:val="23"/>
              </w:rPr>
              <w:t>-</w:t>
            </w:r>
            <w:r>
              <w:rPr>
                <w:b/>
                <w:spacing w:val="-4"/>
                <w:sz w:val="23"/>
              </w:rPr>
              <w:t>3.9%</w:t>
            </w:r>
          </w:p>
        </w:tc>
        <w:tc>
          <w:tcPr>
            <w:tcW w:w="764" w:type="dxa"/>
            <w:shd w:val="clear" w:color="auto" w:fill="F1F1F1"/>
          </w:tcPr>
          <w:p>
            <w:pPr>
              <w:pStyle w:val="TableParagraph"/>
              <w:spacing w:before="16"/>
              <w:ind w:right="46"/>
              <w:rPr>
                <w:b/>
                <w:sz w:val="23"/>
              </w:rPr>
            </w:pPr>
            <w:r>
              <w:rPr>
                <w:b/>
                <w:sz w:val="23"/>
              </w:rPr>
              <w:t>-</w:t>
            </w:r>
            <w:r>
              <w:rPr>
                <w:b/>
                <w:spacing w:val="-5"/>
                <w:sz w:val="23"/>
              </w:rPr>
              <w:t>28%</w:t>
            </w:r>
          </w:p>
        </w:tc>
      </w:tr>
      <w:tr>
        <w:trPr>
          <w:trHeight w:val="268" w:hRule="atLeast"/>
        </w:trPr>
        <w:tc>
          <w:tcPr>
            <w:tcW w:w="1866" w:type="dxa"/>
          </w:tcPr>
          <w:p>
            <w:pPr>
              <w:pStyle w:val="TableParagraph"/>
              <w:spacing w:line="243" w:lineRule="exact"/>
              <w:ind w:left="156"/>
              <w:jc w:val="left"/>
              <w:rPr>
                <w:sz w:val="21"/>
              </w:rPr>
            </w:pPr>
            <w:r>
              <w:rPr>
                <w:spacing w:val="-2"/>
                <w:sz w:val="21"/>
              </w:rPr>
              <w:t>Undergraduate</w:t>
            </w:r>
          </w:p>
        </w:tc>
        <w:tc>
          <w:tcPr>
            <w:tcW w:w="783" w:type="dxa"/>
            <w:vMerge/>
            <w:tcBorders>
              <w:top w:val="nil"/>
              <w:bottom w:val="single" w:sz="6" w:space="0" w:color="000000"/>
            </w:tcBorders>
            <w:shd w:val="clear" w:color="auto" w:fill="F1F1F1"/>
          </w:tcPr>
          <w:p>
            <w:pPr>
              <w:rPr>
                <w:sz w:val="2"/>
                <w:szCs w:val="2"/>
              </w:rPr>
            </w:pPr>
          </w:p>
        </w:tc>
        <w:tc>
          <w:tcPr>
            <w:tcW w:w="1621" w:type="dxa"/>
          </w:tcPr>
          <w:p>
            <w:pPr>
              <w:pStyle w:val="TableParagraph"/>
              <w:tabs>
                <w:tab w:pos="811" w:val="left" w:leader="none"/>
              </w:tabs>
              <w:spacing w:line="243" w:lineRule="exact"/>
              <w:ind w:right="28"/>
              <w:rPr>
                <w:sz w:val="21"/>
              </w:rPr>
            </w:pPr>
            <w:r>
              <w:rPr>
                <w:spacing w:val="-2"/>
                <w:sz w:val="21"/>
              </w:rPr>
              <w:t>67,320</w:t>
            </w:r>
            <w:r>
              <w:rPr>
                <w:sz w:val="21"/>
              </w:rPr>
              <w:tab/>
            </w:r>
            <w:r>
              <w:rPr>
                <w:spacing w:val="-2"/>
                <w:sz w:val="21"/>
              </w:rPr>
              <w:t>64,841</w:t>
            </w:r>
          </w:p>
        </w:tc>
        <w:tc>
          <w:tcPr>
            <w:tcW w:w="1539" w:type="dxa"/>
          </w:tcPr>
          <w:p>
            <w:pPr>
              <w:pStyle w:val="TableParagraph"/>
              <w:tabs>
                <w:tab w:pos="769" w:val="left" w:leader="none"/>
              </w:tabs>
              <w:spacing w:line="243" w:lineRule="exact"/>
              <w:ind w:right="29"/>
              <w:rPr>
                <w:sz w:val="21"/>
              </w:rPr>
            </w:pPr>
            <w:r>
              <w:rPr>
                <w:spacing w:val="-2"/>
                <w:sz w:val="21"/>
              </w:rPr>
              <w:t>62,009</w:t>
            </w:r>
            <w:r>
              <w:rPr>
                <w:sz w:val="21"/>
              </w:rPr>
              <w:tab/>
            </w:r>
            <w:r>
              <w:rPr>
                <w:spacing w:val="-2"/>
                <w:sz w:val="21"/>
              </w:rPr>
              <w:t>62,038</w:t>
            </w:r>
          </w:p>
        </w:tc>
        <w:tc>
          <w:tcPr>
            <w:tcW w:w="1539" w:type="dxa"/>
          </w:tcPr>
          <w:p>
            <w:pPr>
              <w:pStyle w:val="TableParagraph"/>
              <w:tabs>
                <w:tab w:pos="769" w:val="left" w:leader="none"/>
              </w:tabs>
              <w:spacing w:line="243" w:lineRule="exact"/>
              <w:ind w:right="30"/>
              <w:rPr>
                <w:sz w:val="21"/>
              </w:rPr>
            </w:pPr>
            <w:r>
              <w:rPr>
                <w:spacing w:val="-2"/>
                <w:sz w:val="21"/>
              </w:rPr>
              <w:t>65,073</w:t>
            </w:r>
            <w:r>
              <w:rPr>
                <w:sz w:val="21"/>
              </w:rPr>
              <w:tab/>
            </w:r>
            <w:r>
              <w:rPr>
                <w:spacing w:val="-2"/>
                <w:sz w:val="21"/>
              </w:rPr>
              <w:t>64,173</w:t>
            </w:r>
          </w:p>
        </w:tc>
        <w:tc>
          <w:tcPr>
            <w:tcW w:w="1539" w:type="dxa"/>
          </w:tcPr>
          <w:p>
            <w:pPr>
              <w:pStyle w:val="TableParagraph"/>
              <w:tabs>
                <w:tab w:pos="769" w:val="left" w:leader="none"/>
              </w:tabs>
              <w:spacing w:line="243" w:lineRule="exact"/>
              <w:ind w:right="30"/>
              <w:rPr>
                <w:sz w:val="21"/>
              </w:rPr>
            </w:pPr>
            <w:r>
              <w:rPr>
                <w:spacing w:val="-2"/>
                <w:sz w:val="21"/>
              </w:rPr>
              <w:t>61,269</w:t>
            </w:r>
            <w:r>
              <w:rPr>
                <w:sz w:val="21"/>
              </w:rPr>
              <w:tab/>
            </w:r>
            <w:r>
              <w:rPr>
                <w:spacing w:val="-2"/>
                <w:sz w:val="21"/>
              </w:rPr>
              <w:t>57,126</w:t>
            </w:r>
          </w:p>
        </w:tc>
        <w:tc>
          <w:tcPr>
            <w:tcW w:w="765" w:type="dxa"/>
            <w:tcBorders>
              <w:right w:val="single" w:sz="6" w:space="0" w:color="000000"/>
            </w:tcBorders>
          </w:tcPr>
          <w:p>
            <w:pPr>
              <w:pStyle w:val="TableParagraph"/>
              <w:spacing w:line="243" w:lineRule="exact"/>
              <w:ind w:right="19"/>
              <w:rPr>
                <w:sz w:val="21"/>
              </w:rPr>
            </w:pPr>
            <w:r>
              <w:rPr>
                <w:spacing w:val="-2"/>
                <w:sz w:val="21"/>
              </w:rPr>
              <w:t>51,572</w:t>
            </w:r>
          </w:p>
        </w:tc>
        <w:tc>
          <w:tcPr>
            <w:tcW w:w="1180" w:type="dxa"/>
            <w:tcBorders>
              <w:left w:val="single" w:sz="6" w:space="0" w:color="000000"/>
            </w:tcBorders>
            <w:shd w:val="clear" w:color="auto" w:fill="F1F1F1"/>
          </w:tcPr>
          <w:p>
            <w:pPr>
              <w:pStyle w:val="TableParagraph"/>
              <w:spacing w:line="243" w:lineRule="exact"/>
              <w:ind w:right="250"/>
              <w:rPr>
                <w:sz w:val="21"/>
              </w:rPr>
            </w:pPr>
            <w:r>
              <w:rPr>
                <w:sz w:val="21"/>
              </w:rPr>
              <w:t>-</w:t>
            </w:r>
            <w:r>
              <w:rPr>
                <w:spacing w:val="-4"/>
                <w:sz w:val="21"/>
              </w:rPr>
              <w:t>3.3%</w:t>
            </w:r>
          </w:p>
        </w:tc>
        <w:tc>
          <w:tcPr>
            <w:tcW w:w="764" w:type="dxa"/>
            <w:shd w:val="clear" w:color="auto" w:fill="F1F1F1"/>
          </w:tcPr>
          <w:p>
            <w:pPr>
              <w:pStyle w:val="TableParagraph"/>
              <w:spacing w:line="243" w:lineRule="exact"/>
              <w:ind w:right="45"/>
              <w:rPr>
                <w:sz w:val="21"/>
              </w:rPr>
            </w:pPr>
            <w:r>
              <w:rPr>
                <w:sz w:val="21"/>
              </w:rPr>
              <w:t>-</w:t>
            </w:r>
            <w:r>
              <w:rPr>
                <w:spacing w:val="-5"/>
                <w:sz w:val="21"/>
              </w:rPr>
              <w:t>23%</w:t>
            </w:r>
          </w:p>
        </w:tc>
      </w:tr>
      <w:tr>
        <w:trPr>
          <w:trHeight w:val="244" w:hRule="atLeast"/>
        </w:trPr>
        <w:tc>
          <w:tcPr>
            <w:tcW w:w="1866" w:type="dxa"/>
            <w:tcBorders>
              <w:bottom w:val="single" w:sz="6" w:space="0" w:color="000000"/>
            </w:tcBorders>
          </w:tcPr>
          <w:p>
            <w:pPr>
              <w:pStyle w:val="TableParagraph"/>
              <w:spacing w:line="225" w:lineRule="exact"/>
              <w:ind w:left="156"/>
              <w:jc w:val="left"/>
              <w:rPr>
                <w:sz w:val="21"/>
              </w:rPr>
            </w:pPr>
            <w:r>
              <w:rPr>
                <w:spacing w:val="-2"/>
                <w:sz w:val="21"/>
              </w:rPr>
              <w:t>Graduate</w:t>
            </w:r>
          </w:p>
        </w:tc>
        <w:tc>
          <w:tcPr>
            <w:tcW w:w="783" w:type="dxa"/>
            <w:vMerge/>
            <w:tcBorders>
              <w:top w:val="nil"/>
              <w:bottom w:val="single" w:sz="6" w:space="0" w:color="000000"/>
            </w:tcBorders>
            <w:shd w:val="clear" w:color="auto" w:fill="F1F1F1"/>
          </w:tcPr>
          <w:p>
            <w:pPr>
              <w:rPr>
                <w:sz w:val="2"/>
                <w:szCs w:val="2"/>
              </w:rPr>
            </w:pPr>
          </w:p>
        </w:tc>
        <w:tc>
          <w:tcPr>
            <w:tcW w:w="1621" w:type="dxa"/>
            <w:tcBorders>
              <w:bottom w:val="single" w:sz="6" w:space="0" w:color="000000"/>
            </w:tcBorders>
          </w:tcPr>
          <w:p>
            <w:pPr>
              <w:pStyle w:val="TableParagraph"/>
              <w:tabs>
                <w:tab w:pos="811" w:val="left" w:leader="none"/>
              </w:tabs>
              <w:spacing w:line="225" w:lineRule="exact"/>
              <w:ind w:right="28"/>
              <w:rPr>
                <w:sz w:val="21"/>
              </w:rPr>
            </w:pPr>
            <w:r>
              <w:rPr>
                <w:spacing w:val="-2"/>
                <w:sz w:val="21"/>
              </w:rPr>
              <w:t>38,942</w:t>
            </w:r>
            <w:r>
              <w:rPr>
                <w:sz w:val="21"/>
              </w:rPr>
              <w:tab/>
            </w:r>
            <w:r>
              <w:rPr>
                <w:spacing w:val="-2"/>
                <w:sz w:val="21"/>
              </w:rPr>
              <w:t>36,350</w:t>
            </w:r>
          </w:p>
        </w:tc>
        <w:tc>
          <w:tcPr>
            <w:tcW w:w="1539" w:type="dxa"/>
            <w:tcBorders>
              <w:bottom w:val="single" w:sz="6" w:space="0" w:color="000000"/>
            </w:tcBorders>
          </w:tcPr>
          <w:p>
            <w:pPr>
              <w:pStyle w:val="TableParagraph"/>
              <w:tabs>
                <w:tab w:pos="769" w:val="left" w:leader="none"/>
              </w:tabs>
              <w:spacing w:line="225" w:lineRule="exact"/>
              <w:ind w:right="29"/>
              <w:rPr>
                <w:sz w:val="21"/>
              </w:rPr>
            </w:pPr>
            <w:r>
              <w:rPr>
                <w:spacing w:val="-2"/>
                <w:sz w:val="21"/>
              </w:rPr>
              <w:t>35,062</w:t>
            </w:r>
            <w:r>
              <w:rPr>
                <w:sz w:val="21"/>
              </w:rPr>
              <w:tab/>
            </w:r>
            <w:r>
              <w:rPr>
                <w:spacing w:val="-2"/>
                <w:sz w:val="21"/>
              </w:rPr>
              <w:t>34,260</w:t>
            </w:r>
          </w:p>
        </w:tc>
        <w:tc>
          <w:tcPr>
            <w:tcW w:w="1539" w:type="dxa"/>
            <w:tcBorders>
              <w:bottom w:val="single" w:sz="6" w:space="0" w:color="000000"/>
            </w:tcBorders>
          </w:tcPr>
          <w:p>
            <w:pPr>
              <w:pStyle w:val="TableParagraph"/>
              <w:tabs>
                <w:tab w:pos="769" w:val="left" w:leader="none"/>
              </w:tabs>
              <w:spacing w:line="225" w:lineRule="exact"/>
              <w:ind w:right="30"/>
              <w:rPr>
                <w:sz w:val="21"/>
              </w:rPr>
            </w:pPr>
            <w:r>
              <w:rPr>
                <w:spacing w:val="-2"/>
                <w:sz w:val="21"/>
              </w:rPr>
              <w:t>32,343</w:t>
            </w:r>
            <w:r>
              <w:rPr>
                <w:sz w:val="21"/>
              </w:rPr>
              <w:tab/>
            </w:r>
            <w:r>
              <w:rPr>
                <w:spacing w:val="-2"/>
                <w:sz w:val="21"/>
              </w:rPr>
              <w:t>29,889</w:t>
            </w:r>
          </w:p>
        </w:tc>
        <w:tc>
          <w:tcPr>
            <w:tcW w:w="1539" w:type="dxa"/>
            <w:tcBorders>
              <w:bottom w:val="single" w:sz="6" w:space="0" w:color="000000"/>
            </w:tcBorders>
          </w:tcPr>
          <w:p>
            <w:pPr>
              <w:pStyle w:val="TableParagraph"/>
              <w:tabs>
                <w:tab w:pos="769" w:val="left" w:leader="none"/>
              </w:tabs>
              <w:spacing w:line="225" w:lineRule="exact"/>
              <w:ind w:right="30"/>
              <w:rPr>
                <w:sz w:val="21"/>
              </w:rPr>
            </w:pPr>
            <w:r>
              <w:rPr>
                <w:spacing w:val="-2"/>
                <w:sz w:val="21"/>
              </w:rPr>
              <w:t>27,919</w:t>
            </w:r>
            <w:r>
              <w:rPr>
                <w:sz w:val="21"/>
              </w:rPr>
              <w:tab/>
            </w:r>
            <w:r>
              <w:rPr>
                <w:spacing w:val="-2"/>
                <w:sz w:val="21"/>
              </w:rPr>
              <w:t>25,756</w:t>
            </w:r>
          </w:p>
        </w:tc>
        <w:tc>
          <w:tcPr>
            <w:tcW w:w="765" w:type="dxa"/>
            <w:tcBorders>
              <w:bottom w:val="single" w:sz="6" w:space="0" w:color="000000"/>
              <w:right w:val="single" w:sz="6" w:space="0" w:color="000000"/>
            </w:tcBorders>
          </w:tcPr>
          <w:p>
            <w:pPr>
              <w:pStyle w:val="TableParagraph"/>
              <w:spacing w:line="225" w:lineRule="exact"/>
              <w:ind w:right="19"/>
              <w:rPr>
                <w:sz w:val="21"/>
              </w:rPr>
            </w:pPr>
            <w:r>
              <w:rPr>
                <w:spacing w:val="-2"/>
                <w:sz w:val="21"/>
              </w:rPr>
              <w:t>25,409</w:t>
            </w:r>
          </w:p>
        </w:tc>
        <w:tc>
          <w:tcPr>
            <w:tcW w:w="1180" w:type="dxa"/>
            <w:tcBorders>
              <w:left w:val="single" w:sz="6" w:space="0" w:color="000000"/>
              <w:bottom w:val="single" w:sz="6" w:space="0" w:color="000000"/>
            </w:tcBorders>
            <w:shd w:val="clear" w:color="auto" w:fill="F1F1F1"/>
          </w:tcPr>
          <w:p>
            <w:pPr>
              <w:pStyle w:val="TableParagraph"/>
              <w:spacing w:line="225" w:lineRule="exact"/>
              <w:ind w:right="250"/>
              <w:rPr>
                <w:sz w:val="21"/>
              </w:rPr>
            </w:pPr>
            <w:r>
              <w:rPr>
                <w:sz w:val="21"/>
              </w:rPr>
              <w:t>-</w:t>
            </w:r>
            <w:r>
              <w:rPr>
                <w:spacing w:val="-4"/>
                <w:sz w:val="21"/>
              </w:rPr>
              <w:t>5.2%</w:t>
            </w:r>
          </w:p>
        </w:tc>
        <w:tc>
          <w:tcPr>
            <w:tcW w:w="764" w:type="dxa"/>
            <w:tcBorders>
              <w:bottom w:val="single" w:sz="6" w:space="0" w:color="000000"/>
            </w:tcBorders>
            <w:shd w:val="clear" w:color="auto" w:fill="F1F1F1"/>
          </w:tcPr>
          <w:p>
            <w:pPr>
              <w:pStyle w:val="TableParagraph"/>
              <w:spacing w:line="225" w:lineRule="exact"/>
              <w:ind w:right="45"/>
              <w:rPr>
                <w:sz w:val="21"/>
              </w:rPr>
            </w:pPr>
            <w:r>
              <w:rPr>
                <w:sz w:val="21"/>
              </w:rPr>
              <w:t>-</w:t>
            </w:r>
            <w:r>
              <w:rPr>
                <w:spacing w:val="-5"/>
                <w:sz w:val="21"/>
              </w:rPr>
              <w:t>35%</w:t>
            </w:r>
          </w:p>
        </w:tc>
      </w:tr>
      <w:tr>
        <w:trPr>
          <w:trHeight w:val="284" w:hRule="atLeast"/>
        </w:trPr>
        <w:tc>
          <w:tcPr>
            <w:tcW w:w="1866" w:type="dxa"/>
            <w:tcBorders>
              <w:top w:val="single" w:sz="6" w:space="0" w:color="000000"/>
            </w:tcBorders>
          </w:tcPr>
          <w:p>
            <w:pPr>
              <w:pStyle w:val="TableParagraph"/>
              <w:spacing w:line="256" w:lineRule="exact" w:before="8"/>
              <w:ind w:left="28"/>
              <w:jc w:val="left"/>
              <w:rPr>
                <w:b/>
                <w:sz w:val="23"/>
              </w:rPr>
            </w:pPr>
            <w:r>
              <w:rPr>
                <w:b/>
                <w:spacing w:val="-2"/>
                <w:sz w:val="23"/>
              </w:rPr>
              <w:t>Bloomington</w:t>
            </w:r>
          </w:p>
        </w:tc>
        <w:tc>
          <w:tcPr>
            <w:tcW w:w="783" w:type="dxa"/>
            <w:tcBorders>
              <w:top w:val="single" w:sz="6" w:space="0" w:color="000000"/>
            </w:tcBorders>
            <w:shd w:val="clear" w:color="auto" w:fill="F1F1F1"/>
          </w:tcPr>
          <w:p>
            <w:pPr>
              <w:pStyle w:val="TableParagraph"/>
              <w:jc w:val="left"/>
              <w:rPr>
                <w:rFonts w:ascii="Times New Roman"/>
                <w:sz w:val="20"/>
              </w:rPr>
            </w:pPr>
          </w:p>
        </w:tc>
        <w:tc>
          <w:tcPr>
            <w:tcW w:w="1621" w:type="dxa"/>
            <w:tcBorders>
              <w:top w:val="single" w:sz="6" w:space="0" w:color="000000"/>
            </w:tcBorders>
          </w:tcPr>
          <w:p>
            <w:pPr>
              <w:pStyle w:val="TableParagraph"/>
              <w:spacing w:line="256" w:lineRule="exact" w:before="8"/>
              <w:ind w:right="109"/>
              <w:rPr>
                <w:b/>
                <w:sz w:val="23"/>
              </w:rPr>
            </w:pPr>
            <w:r>
              <w:rPr>
                <w:b/>
                <w:sz w:val="23"/>
              </w:rPr>
              <w:t>72,543</w:t>
            </w:r>
            <w:r>
              <w:rPr>
                <w:b/>
                <w:spacing w:val="31"/>
                <w:sz w:val="23"/>
              </w:rPr>
              <w:t>  </w:t>
            </w:r>
            <w:r>
              <w:rPr>
                <w:b/>
                <w:spacing w:val="-2"/>
                <w:sz w:val="23"/>
              </w:rPr>
              <w:t>68,049</w:t>
            </w:r>
          </w:p>
        </w:tc>
        <w:tc>
          <w:tcPr>
            <w:tcW w:w="1539" w:type="dxa"/>
            <w:tcBorders>
              <w:top w:val="single" w:sz="6" w:space="0" w:color="000000"/>
            </w:tcBorders>
          </w:tcPr>
          <w:p>
            <w:pPr>
              <w:pStyle w:val="TableParagraph"/>
              <w:spacing w:line="256" w:lineRule="exact" w:before="8"/>
              <w:ind w:left="31"/>
              <w:jc w:val="left"/>
              <w:rPr>
                <w:b/>
                <w:sz w:val="23"/>
              </w:rPr>
            </w:pPr>
            <w:r>
              <w:rPr>
                <w:b/>
                <w:sz w:val="23"/>
              </w:rPr>
              <w:t>64,817</w:t>
            </w:r>
            <w:r>
              <w:rPr>
                <w:b/>
                <w:spacing w:val="72"/>
                <w:sz w:val="23"/>
              </w:rPr>
              <w:t> </w:t>
            </w:r>
            <w:r>
              <w:rPr>
                <w:b/>
                <w:spacing w:val="-2"/>
                <w:sz w:val="23"/>
              </w:rPr>
              <w:t>63,829</w:t>
            </w:r>
          </w:p>
        </w:tc>
        <w:tc>
          <w:tcPr>
            <w:tcW w:w="1539" w:type="dxa"/>
            <w:tcBorders>
              <w:top w:val="single" w:sz="6" w:space="0" w:color="000000"/>
            </w:tcBorders>
          </w:tcPr>
          <w:p>
            <w:pPr>
              <w:pStyle w:val="TableParagraph"/>
              <w:spacing w:line="256" w:lineRule="exact" w:before="8"/>
              <w:ind w:left="31"/>
              <w:jc w:val="left"/>
              <w:rPr>
                <w:b/>
                <w:sz w:val="23"/>
              </w:rPr>
            </w:pPr>
            <w:r>
              <w:rPr>
                <w:b/>
                <w:sz w:val="23"/>
              </w:rPr>
              <w:t>64,367</w:t>
            </w:r>
            <w:r>
              <w:rPr>
                <w:b/>
                <w:spacing w:val="72"/>
                <w:sz w:val="23"/>
              </w:rPr>
              <w:t> </w:t>
            </w:r>
            <w:r>
              <w:rPr>
                <w:b/>
                <w:spacing w:val="-2"/>
                <w:sz w:val="23"/>
              </w:rPr>
              <w:t>62,144</w:t>
            </w:r>
          </w:p>
        </w:tc>
        <w:tc>
          <w:tcPr>
            <w:tcW w:w="1539" w:type="dxa"/>
            <w:tcBorders>
              <w:top w:val="single" w:sz="6" w:space="0" w:color="000000"/>
            </w:tcBorders>
          </w:tcPr>
          <w:p>
            <w:pPr>
              <w:pStyle w:val="TableParagraph"/>
              <w:spacing w:line="256" w:lineRule="exact" w:before="8"/>
              <w:ind w:left="30"/>
              <w:jc w:val="left"/>
              <w:rPr>
                <w:b/>
                <w:sz w:val="23"/>
              </w:rPr>
            </w:pPr>
            <w:r>
              <w:rPr>
                <w:b/>
                <w:sz w:val="23"/>
              </w:rPr>
              <w:t>59,462</w:t>
            </w:r>
            <w:r>
              <w:rPr>
                <w:b/>
                <w:spacing w:val="72"/>
                <w:sz w:val="23"/>
              </w:rPr>
              <w:t> </w:t>
            </w:r>
            <w:r>
              <w:rPr>
                <w:b/>
                <w:spacing w:val="-2"/>
                <w:sz w:val="23"/>
              </w:rPr>
              <w:t>57,285</w:t>
            </w:r>
          </w:p>
        </w:tc>
        <w:tc>
          <w:tcPr>
            <w:tcW w:w="765" w:type="dxa"/>
            <w:tcBorders>
              <w:top w:val="single" w:sz="6" w:space="0" w:color="000000"/>
              <w:right w:val="single" w:sz="6" w:space="0" w:color="000000"/>
            </w:tcBorders>
          </w:tcPr>
          <w:p>
            <w:pPr>
              <w:pStyle w:val="TableParagraph"/>
              <w:spacing w:line="256" w:lineRule="exact" w:before="8"/>
              <w:ind w:right="99"/>
              <w:rPr>
                <w:b/>
                <w:sz w:val="23"/>
              </w:rPr>
            </w:pPr>
            <w:r>
              <w:rPr>
                <w:b/>
                <w:spacing w:val="-2"/>
                <w:sz w:val="23"/>
              </w:rPr>
              <w:t>53,430</w:t>
            </w:r>
          </w:p>
        </w:tc>
        <w:tc>
          <w:tcPr>
            <w:tcW w:w="1180" w:type="dxa"/>
            <w:tcBorders>
              <w:top w:val="single" w:sz="6" w:space="0" w:color="000000"/>
              <w:left w:val="single" w:sz="6" w:space="0" w:color="000000"/>
            </w:tcBorders>
            <w:shd w:val="clear" w:color="auto" w:fill="F1F1F1"/>
          </w:tcPr>
          <w:p>
            <w:pPr>
              <w:pStyle w:val="TableParagraph"/>
              <w:spacing w:line="256" w:lineRule="exact" w:before="8"/>
              <w:ind w:right="251"/>
              <w:rPr>
                <w:b/>
                <w:sz w:val="23"/>
              </w:rPr>
            </w:pPr>
            <w:r>
              <w:rPr>
                <w:b/>
                <w:sz w:val="23"/>
              </w:rPr>
              <w:t>-</w:t>
            </w:r>
            <w:r>
              <w:rPr>
                <w:b/>
                <w:spacing w:val="-4"/>
                <w:sz w:val="23"/>
              </w:rPr>
              <w:t>3.8%</w:t>
            </w:r>
          </w:p>
        </w:tc>
        <w:tc>
          <w:tcPr>
            <w:tcW w:w="764" w:type="dxa"/>
            <w:tcBorders>
              <w:top w:val="single" w:sz="6" w:space="0" w:color="000000"/>
            </w:tcBorders>
            <w:shd w:val="clear" w:color="auto" w:fill="F1F1F1"/>
          </w:tcPr>
          <w:p>
            <w:pPr>
              <w:pStyle w:val="TableParagraph"/>
              <w:spacing w:line="256" w:lineRule="exact" w:before="8"/>
              <w:ind w:right="46"/>
              <w:rPr>
                <w:b/>
                <w:sz w:val="23"/>
              </w:rPr>
            </w:pPr>
            <w:r>
              <w:rPr>
                <w:b/>
                <w:sz w:val="23"/>
              </w:rPr>
              <w:t>-</w:t>
            </w:r>
            <w:r>
              <w:rPr>
                <w:b/>
                <w:spacing w:val="-5"/>
                <w:sz w:val="23"/>
              </w:rPr>
              <w:t>26%</w:t>
            </w:r>
          </w:p>
        </w:tc>
      </w:tr>
      <w:tr>
        <w:trPr>
          <w:trHeight w:val="317" w:hRule="atLeast"/>
        </w:trPr>
        <w:tc>
          <w:tcPr>
            <w:tcW w:w="1866" w:type="dxa"/>
          </w:tcPr>
          <w:p>
            <w:pPr>
              <w:pStyle w:val="TableParagraph"/>
              <w:spacing w:before="28"/>
              <w:ind w:left="156"/>
              <w:jc w:val="left"/>
              <w:rPr>
                <w:sz w:val="21"/>
              </w:rPr>
            </w:pPr>
            <w:r>
              <w:rPr>
                <w:spacing w:val="-2"/>
                <w:sz w:val="21"/>
              </w:rPr>
              <w:t>Undergraduate</w:t>
            </w:r>
          </w:p>
        </w:tc>
        <w:tc>
          <w:tcPr>
            <w:tcW w:w="783" w:type="dxa"/>
            <w:shd w:val="clear" w:color="auto" w:fill="F1F1F1"/>
          </w:tcPr>
          <w:p>
            <w:pPr>
              <w:pStyle w:val="TableParagraph"/>
              <w:jc w:val="left"/>
              <w:rPr>
                <w:rFonts w:ascii="Times New Roman"/>
                <w:sz w:val="20"/>
              </w:rPr>
            </w:pPr>
          </w:p>
        </w:tc>
        <w:tc>
          <w:tcPr>
            <w:tcW w:w="1621" w:type="dxa"/>
            <w:shd w:val="clear" w:color="auto" w:fill="F1F1F1"/>
          </w:tcPr>
          <w:p>
            <w:pPr>
              <w:pStyle w:val="TableParagraph"/>
              <w:tabs>
                <w:tab w:pos="811" w:val="left" w:leader="none"/>
              </w:tabs>
              <w:spacing w:before="28"/>
              <w:ind w:right="100"/>
              <w:rPr>
                <w:sz w:val="21"/>
              </w:rPr>
            </w:pPr>
            <w:r>
              <w:rPr>
                <w:spacing w:val="-2"/>
                <w:sz w:val="21"/>
              </w:rPr>
              <w:t>46,319</w:t>
            </w:r>
            <w:r>
              <w:rPr>
                <w:sz w:val="21"/>
              </w:rPr>
              <w:tab/>
            </w:r>
            <w:r>
              <w:rPr>
                <w:spacing w:val="-2"/>
                <w:sz w:val="21"/>
              </w:rPr>
              <w:t>43,470</w:t>
            </w:r>
          </w:p>
        </w:tc>
        <w:tc>
          <w:tcPr>
            <w:tcW w:w="1539" w:type="dxa"/>
            <w:shd w:val="clear" w:color="auto" w:fill="F1F1F1"/>
          </w:tcPr>
          <w:p>
            <w:pPr>
              <w:pStyle w:val="TableParagraph"/>
              <w:tabs>
                <w:tab w:pos="872" w:val="left" w:leader="none"/>
              </w:tabs>
              <w:spacing w:before="28"/>
              <w:ind w:left="102"/>
              <w:jc w:val="left"/>
              <w:rPr>
                <w:sz w:val="21"/>
              </w:rPr>
            </w:pPr>
            <w:r>
              <w:rPr>
                <w:spacing w:val="-2"/>
                <w:sz w:val="21"/>
              </w:rPr>
              <w:t>40,451</w:t>
            </w:r>
            <w:r>
              <w:rPr>
                <w:sz w:val="21"/>
              </w:rPr>
              <w:tab/>
            </w:r>
            <w:r>
              <w:rPr>
                <w:spacing w:val="-2"/>
                <w:sz w:val="21"/>
              </w:rPr>
              <w:t>40,678</w:t>
            </w:r>
          </w:p>
        </w:tc>
        <w:tc>
          <w:tcPr>
            <w:tcW w:w="1539" w:type="dxa"/>
            <w:shd w:val="clear" w:color="auto" w:fill="F1F1F1"/>
          </w:tcPr>
          <w:p>
            <w:pPr>
              <w:pStyle w:val="TableParagraph"/>
              <w:tabs>
                <w:tab w:pos="871" w:val="left" w:leader="none"/>
              </w:tabs>
              <w:spacing w:before="28"/>
              <w:ind w:left="102"/>
              <w:jc w:val="left"/>
              <w:rPr>
                <w:sz w:val="21"/>
              </w:rPr>
            </w:pPr>
            <w:r>
              <w:rPr>
                <w:spacing w:val="-2"/>
                <w:sz w:val="21"/>
              </w:rPr>
              <w:t>41,982</w:t>
            </w:r>
            <w:r>
              <w:rPr>
                <w:sz w:val="21"/>
              </w:rPr>
              <w:tab/>
            </w:r>
            <w:r>
              <w:rPr>
                <w:spacing w:val="-2"/>
                <w:sz w:val="21"/>
              </w:rPr>
              <w:t>41,450</w:t>
            </w:r>
          </w:p>
        </w:tc>
        <w:tc>
          <w:tcPr>
            <w:tcW w:w="1539" w:type="dxa"/>
            <w:shd w:val="clear" w:color="auto" w:fill="F1F1F1"/>
          </w:tcPr>
          <w:p>
            <w:pPr>
              <w:pStyle w:val="TableParagraph"/>
              <w:tabs>
                <w:tab w:pos="871" w:val="left" w:leader="none"/>
              </w:tabs>
              <w:spacing w:before="28"/>
              <w:ind w:left="102"/>
              <w:jc w:val="left"/>
              <w:rPr>
                <w:sz w:val="21"/>
              </w:rPr>
            </w:pPr>
            <w:r>
              <w:rPr>
                <w:spacing w:val="-2"/>
                <w:sz w:val="21"/>
              </w:rPr>
              <w:t>39,658</w:t>
            </w:r>
            <w:r>
              <w:rPr>
                <w:sz w:val="21"/>
              </w:rPr>
              <w:tab/>
            </w:r>
            <w:r>
              <w:rPr>
                <w:spacing w:val="-2"/>
                <w:sz w:val="21"/>
              </w:rPr>
              <w:t>38,134</w:t>
            </w:r>
          </w:p>
        </w:tc>
        <w:tc>
          <w:tcPr>
            <w:tcW w:w="765" w:type="dxa"/>
            <w:tcBorders>
              <w:right w:val="single" w:sz="6" w:space="0" w:color="000000"/>
            </w:tcBorders>
            <w:shd w:val="clear" w:color="auto" w:fill="F1F1F1"/>
          </w:tcPr>
          <w:p>
            <w:pPr>
              <w:pStyle w:val="TableParagraph"/>
              <w:spacing w:before="28"/>
              <w:ind w:right="90"/>
              <w:rPr>
                <w:sz w:val="21"/>
              </w:rPr>
            </w:pPr>
            <w:r>
              <w:rPr>
                <w:spacing w:val="-2"/>
                <w:sz w:val="21"/>
              </w:rPr>
              <w:t>34,469</w:t>
            </w:r>
          </w:p>
        </w:tc>
        <w:tc>
          <w:tcPr>
            <w:tcW w:w="1180" w:type="dxa"/>
            <w:tcBorders>
              <w:left w:val="single" w:sz="6" w:space="0" w:color="000000"/>
            </w:tcBorders>
            <w:shd w:val="clear" w:color="auto" w:fill="F1F1F1"/>
          </w:tcPr>
          <w:p>
            <w:pPr>
              <w:pStyle w:val="TableParagraph"/>
              <w:spacing w:before="28"/>
              <w:ind w:right="250"/>
              <w:rPr>
                <w:sz w:val="21"/>
              </w:rPr>
            </w:pPr>
            <w:r>
              <w:rPr>
                <w:sz w:val="21"/>
              </w:rPr>
              <w:t>-</w:t>
            </w:r>
            <w:r>
              <w:rPr>
                <w:spacing w:val="-4"/>
                <w:sz w:val="21"/>
              </w:rPr>
              <w:t>3.6%</w:t>
            </w:r>
          </w:p>
        </w:tc>
        <w:tc>
          <w:tcPr>
            <w:tcW w:w="764" w:type="dxa"/>
            <w:shd w:val="clear" w:color="auto" w:fill="F1F1F1"/>
          </w:tcPr>
          <w:p>
            <w:pPr>
              <w:pStyle w:val="TableParagraph"/>
              <w:spacing w:before="28"/>
              <w:ind w:right="45"/>
              <w:rPr>
                <w:sz w:val="21"/>
              </w:rPr>
            </w:pPr>
            <w:r>
              <w:rPr>
                <w:sz w:val="21"/>
              </w:rPr>
              <w:t>-</w:t>
            </w:r>
            <w:r>
              <w:rPr>
                <w:spacing w:val="-5"/>
                <w:sz w:val="21"/>
              </w:rPr>
              <w:t>26%</w:t>
            </w:r>
          </w:p>
        </w:tc>
      </w:tr>
      <w:tr>
        <w:trPr>
          <w:trHeight w:val="252" w:hRule="atLeast"/>
        </w:trPr>
        <w:tc>
          <w:tcPr>
            <w:tcW w:w="1866" w:type="dxa"/>
            <w:tcBorders>
              <w:bottom w:val="single" w:sz="6" w:space="0" w:color="000000"/>
            </w:tcBorders>
          </w:tcPr>
          <w:p>
            <w:pPr>
              <w:pStyle w:val="TableParagraph"/>
              <w:spacing w:line="232" w:lineRule="exact"/>
              <w:ind w:left="156"/>
              <w:jc w:val="left"/>
              <w:rPr>
                <w:sz w:val="21"/>
              </w:rPr>
            </w:pPr>
            <w:r>
              <w:rPr>
                <w:spacing w:val="-2"/>
                <w:sz w:val="21"/>
              </w:rPr>
              <w:t>Graduate</w:t>
            </w:r>
          </w:p>
        </w:tc>
        <w:tc>
          <w:tcPr>
            <w:tcW w:w="783" w:type="dxa"/>
            <w:tcBorders>
              <w:bottom w:val="single" w:sz="6" w:space="0" w:color="000000"/>
            </w:tcBorders>
            <w:shd w:val="clear" w:color="auto" w:fill="F1F1F1"/>
          </w:tcPr>
          <w:p>
            <w:pPr>
              <w:pStyle w:val="TableParagraph"/>
              <w:jc w:val="left"/>
              <w:rPr>
                <w:rFonts w:ascii="Times New Roman"/>
                <w:sz w:val="18"/>
              </w:rPr>
            </w:pPr>
          </w:p>
        </w:tc>
        <w:tc>
          <w:tcPr>
            <w:tcW w:w="1621" w:type="dxa"/>
            <w:tcBorders>
              <w:bottom w:val="single" w:sz="6" w:space="0" w:color="000000"/>
            </w:tcBorders>
            <w:shd w:val="clear" w:color="auto" w:fill="F1F1F1"/>
          </w:tcPr>
          <w:p>
            <w:pPr>
              <w:pStyle w:val="TableParagraph"/>
              <w:tabs>
                <w:tab w:pos="811" w:val="left" w:leader="none"/>
              </w:tabs>
              <w:spacing w:line="232" w:lineRule="exact"/>
              <w:ind w:right="100"/>
              <w:rPr>
                <w:sz w:val="21"/>
              </w:rPr>
            </w:pPr>
            <w:r>
              <w:rPr>
                <w:spacing w:val="-2"/>
                <w:sz w:val="21"/>
              </w:rPr>
              <w:t>26,224</w:t>
            </w:r>
            <w:r>
              <w:rPr>
                <w:sz w:val="21"/>
              </w:rPr>
              <w:tab/>
            </w:r>
            <w:r>
              <w:rPr>
                <w:spacing w:val="-2"/>
                <w:sz w:val="21"/>
              </w:rPr>
              <w:t>24,579</w:t>
            </w:r>
          </w:p>
        </w:tc>
        <w:tc>
          <w:tcPr>
            <w:tcW w:w="1539" w:type="dxa"/>
            <w:tcBorders>
              <w:bottom w:val="single" w:sz="6" w:space="0" w:color="000000"/>
            </w:tcBorders>
            <w:shd w:val="clear" w:color="auto" w:fill="F1F1F1"/>
          </w:tcPr>
          <w:p>
            <w:pPr>
              <w:pStyle w:val="TableParagraph"/>
              <w:tabs>
                <w:tab w:pos="872" w:val="left" w:leader="none"/>
              </w:tabs>
              <w:spacing w:line="232" w:lineRule="exact"/>
              <w:ind w:left="102"/>
              <w:jc w:val="left"/>
              <w:rPr>
                <w:sz w:val="21"/>
              </w:rPr>
            </w:pPr>
            <w:r>
              <w:rPr>
                <w:spacing w:val="-2"/>
                <w:sz w:val="21"/>
              </w:rPr>
              <w:t>24,366</w:t>
            </w:r>
            <w:r>
              <w:rPr>
                <w:sz w:val="21"/>
              </w:rPr>
              <w:tab/>
            </w:r>
            <w:r>
              <w:rPr>
                <w:spacing w:val="-2"/>
                <w:sz w:val="21"/>
              </w:rPr>
              <w:t>23,151</w:t>
            </w:r>
          </w:p>
        </w:tc>
        <w:tc>
          <w:tcPr>
            <w:tcW w:w="1539" w:type="dxa"/>
            <w:tcBorders>
              <w:bottom w:val="single" w:sz="6" w:space="0" w:color="000000"/>
            </w:tcBorders>
            <w:shd w:val="clear" w:color="auto" w:fill="F1F1F1"/>
          </w:tcPr>
          <w:p>
            <w:pPr>
              <w:pStyle w:val="TableParagraph"/>
              <w:tabs>
                <w:tab w:pos="871" w:val="left" w:leader="none"/>
              </w:tabs>
              <w:spacing w:line="232" w:lineRule="exact"/>
              <w:ind w:left="102"/>
              <w:jc w:val="left"/>
              <w:rPr>
                <w:sz w:val="21"/>
              </w:rPr>
            </w:pPr>
            <w:r>
              <w:rPr>
                <w:spacing w:val="-2"/>
                <w:sz w:val="21"/>
              </w:rPr>
              <w:t>22,385</w:t>
            </w:r>
            <w:r>
              <w:rPr>
                <w:sz w:val="21"/>
              </w:rPr>
              <w:tab/>
            </w:r>
            <w:r>
              <w:rPr>
                <w:spacing w:val="-2"/>
                <w:sz w:val="21"/>
              </w:rPr>
              <w:t>20,694</w:t>
            </w:r>
          </w:p>
        </w:tc>
        <w:tc>
          <w:tcPr>
            <w:tcW w:w="1539" w:type="dxa"/>
            <w:tcBorders>
              <w:bottom w:val="single" w:sz="6" w:space="0" w:color="000000"/>
            </w:tcBorders>
            <w:shd w:val="clear" w:color="auto" w:fill="F1F1F1"/>
          </w:tcPr>
          <w:p>
            <w:pPr>
              <w:pStyle w:val="TableParagraph"/>
              <w:tabs>
                <w:tab w:pos="871" w:val="left" w:leader="none"/>
              </w:tabs>
              <w:spacing w:line="232" w:lineRule="exact"/>
              <w:ind w:left="102"/>
              <w:jc w:val="left"/>
              <w:rPr>
                <w:sz w:val="21"/>
              </w:rPr>
            </w:pPr>
            <w:r>
              <w:rPr>
                <w:spacing w:val="-2"/>
                <w:sz w:val="21"/>
              </w:rPr>
              <w:t>19,804</w:t>
            </w:r>
            <w:r>
              <w:rPr>
                <w:sz w:val="21"/>
              </w:rPr>
              <w:tab/>
            </w:r>
            <w:r>
              <w:rPr>
                <w:spacing w:val="-2"/>
                <w:sz w:val="21"/>
              </w:rPr>
              <w:t>19,151</w:t>
            </w:r>
          </w:p>
        </w:tc>
        <w:tc>
          <w:tcPr>
            <w:tcW w:w="765" w:type="dxa"/>
            <w:tcBorders>
              <w:bottom w:val="single" w:sz="6" w:space="0" w:color="000000"/>
              <w:right w:val="single" w:sz="6" w:space="0" w:color="000000"/>
            </w:tcBorders>
            <w:shd w:val="clear" w:color="auto" w:fill="F1F1F1"/>
          </w:tcPr>
          <w:p>
            <w:pPr>
              <w:pStyle w:val="TableParagraph"/>
              <w:spacing w:line="232" w:lineRule="exact"/>
              <w:ind w:right="90"/>
              <w:rPr>
                <w:sz w:val="21"/>
              </w:rPr>
            </w:pPr>
            <w:r>
              <w:rPr>
                <w:spacing w:val="-2"/>
                <w:sz w:val="21"/>
              </w:rPr>
              <w:t>18,961</w:t>
            </w:r>
          </w:p>
        </w:tc>
        <w:tc>
          <w:tcPr>
            <w:tcW w:w="1180" w:type="dxa"/>
            <w:tcBorders>
              <w:left w:val="single" w:sz="6" w:space="0" w:color="000000"/>
              <w:bottom w:val="single" w:sz="6" w:space="0" w:color="000000"/>
            </w:tcBorders>
            <w:shd w:val="clear" w:color="auto" w:fill="F1F1F1"/>
          </w:tcPr>
          <w:p>
            <w:pPr>
              <w:pStyle w:val="TableParagraph"/>
              <w:spacing w:line="232" w:lineRule="exact"/>
              <w:ind w:right="250"/>
              <w:rPr>
                <w:sz w:val="21"/>
              </w:rPr>
            </w:pPr>
            <w:r>
              <w:rPr>
                <w:sz w:val="21"/>
              </w:rPr>
              <w:t>-</w:t>
            </w:r>
            <w:r>
              <w:rPr>
                <w:spacing w:val="-4"/>
                <w:sz w:val="21"/>
              </w:rPr>
              <w:t>4.0%</w:t>
            </w:r>
          </w:p>
        </w:tc>
        <w:tc>
          <w:tcPr>
            <w:tcW w:w="764" w:type="dxa"/>
            <w:tcBorders>
              <w:bottom w:val="single" w:sz="6" w:space="0" w:color="000000"/>
            </w:tcBorders>
            <w:shd w:val="clear" w:color="auto" w:fill="F1F1F1"/>
          </w:tcPr>
          <w:p>
            <w:pPr>
              <w:pStyle w:val="TableParagraph"/>
              <w:spacing w:line="232" w:lineRule="exact"/>
              <w:ind w:right="45"/>
              <w:rPr>
                <w:sz w:val="21"/>
              </w:rPr>
            </w:pPr>
            <w:r>
              <w:rPr>
                <w:sz w:val="21"/>
              </w:rPr>
              <w:t>-</w:t>
            </w:r>
            <w:r>
              <w:rPr>
                <w:spacing w:val="-5"/>
                <w:sz w:val="21"/>
              </w:rPr>
              <w:t>28%</w:t>
            </w:r>
          </w:p>
        </w:tc>
      </w:tr>
      <w:tr>
        <w:trPr>
          <w:trHeight w:val="284" w:hRule="atLeast"/>
        </w:trPr>
        <w:tc>
          <w:tcPr>
            <w:tcW w:w="1866" w:type="dxa"/>
            <w:tcBorders>
              <w:top w:val="single" w:sz="6" w:space="0" w:color="000000"/>
            </w:tcBorders>
          </w:tcPr>
          <w:p>
            <w:pPr>
              <w:pStyle w:val="TableParagraph"/>
              <w:spacing w:line="256" w:lineRule="exact" w:before="8"/>
              <w:ind w:left="28"/>
              <w:jc w:val="left"/>
              <w:rPr>
                <w:b/>
                <w:sz w:val="23"/>
              </w:rPr>
            </w:pPr>
            <w:r>
              <w:rPr>
                <w:b/>
                <w:spacing w:val="-2"/>
                <w:sz w:val="23"/>
              </w:rPr>
              <w:t>Indianapolis</w:t>
            </w:r>
          </w:p>
        </w:tc>
        <w:tc>
          <w:tcPr>
            <w:tcW w:w="783" w:type="dxa"/>
            <w:tcBorders>
              <w:top w:val="single" w:sz="6" w:space="0" w:color="000000"/>
            </w:tcBorders>
            <w:shd w:val="clear" w:color="auto" w:fill="F1F1F1"/>
          </w:tcPr>
          <w:p>
            <w:pPr>
              <w:pStyle w:val="TableParagraph"/>
              <w:jc w:val="left"/>
              <w:rPr>
                <w:rFonts w:ascii="Times New Roman"/>
                <w:sz w:val="20"/>
              </w:rPr>
            </w:pPr>
          </w:p>
        </w:tc>
        <w:tc>
          <w:tcPr>
            <w:tcW w:w="1621" w:type="dxa"/>
            <w:tcBorders>
              <w:top w:val="single" w:sz="6" w:space="0" w:color="000000"/>
            </w:tcBorders>
          </w:tcPr>
          <w:p>
            <w:pPr>
              <w:pStyle w:val="TableParagraph"/>
              <w:spacing w:line="256" w:lineRule="exact" w:before="8"/>
              <w:ind w:right="109"/>
              <w:rPr>
                <w:b/>
                <w:sz w:val="23"/>
              </w:rPr>
            </w:pPr>
            <w:r>
              <w:rPr>
                <w:b/>
                <w:sz w:val="23"/>
              </w:rPr>
              <w:t>29,921</w:t>
            </w:r>
            <w:r>
              <w:rPr>
                <w:b/>
                <w:spacing w:val="31"/>
                <w:sz w:val="23"/>
              </w:rPr>
              <w:t>  </w:t>
            </w:r>
            <w:r>
              <w:rPr>
                <w:b/>
                <w:spacing w:val="-2"/>
                <w:sz w:val="23"/>
              </w:rPr>
              <w:t>29,523</w:t>
            </w:r>
          </w:p>
        </w:tc>
        <w:tc>
          <w:tcPr>
            <w:tcW w:w="1539" w:type="dxa"/>
            <w:tcBorders>
              <w:top w:val="single" w:sz="6" w:space="0" w:color="000000"/>
            </w:tcBorders>
          </w:tcPr>
          <w:p>
            <w:pPr>
              <w:pStyle w:val="TableParagraph"/>
              <w:spacing w:line="256" w:lineRule="exact" w:before="8"/>
              <w:ind w:left="31"/>
              <w:jc w:val="left"/>
              <w:rPr>
                <w:b/>
                <w:sz w:val="23"/>
              </w:rPr>
            </w:pPr>
            <w:r>
              <w:rPr>
                <w:b/>
                <w:sz w:val="23"/>
              </w:rPr>
              <w:t>28,645</w:t>
            </w:r>
            <w:r>
              <w:rPr>
                <w:b/>
                <w:spacing w:val="72"/>
                <w:sz w:val="23"/>
              </w:rPr>
              <w:t> </w:t>
            </w:r>
            <w:r>
              <w:rPr>
                <w:b/>
                <w:spacing w:val="-2"/>
                <w:sz w:val="23"/>
              </w:rPr>
              <w:t>28,869</w:t>
            </w:r>
          </w:p>
        </w:tc>
        <w:tc>
          <w:tcPr>
            <w:tcW w:w="1539" w:type="dxa"/>
            <w:tcBorders>
              <w:top w:val="single" w:sz="6" w:space="0" w:color="000000"/>
            </w:tcBorders>
          </w:tcPr>
          <w:p>
            <w:pPr>
              <w:pStyle w:val="TableParagraph"/>
              <w:spacing w:line="256" w:lineRule="exact" w:before="8"/>
              <w:ind w:left="31"/>
              <w:jc w:val="left"/>
              <w:rPr>
                <w:b/>
                <w:sz w:val="23"/>
              </w:rPr>
            </w:pPr>
            <w:r>
              <w:rPr>
                <w:b/>
                <w:sz w:val="23"/>
              </w:rPr>
              <w:t>29,503</w:t>
            </w:r>
            <w:r>
              <w:rPr>
                <w:b/>
                <w:spacing w:val="72"/>
                <w:sz w:val="23"/>
              </w:rPr>
              <w:t> </w:t>
            </w:r>
            <w:r>
              <w:rPr>
                <w:b/>
                <w:spacing w:val="-2"/>
                <w:sz w:val="23"/>
              </w:rPr>
              <w:t>28,521</w:t>
            </w:r>
          </w:p>
        </w:tc>
        <w:tc>
          <w:tcPr>
            <w:tcW w:w="1539" w:type="dxa"/>
            <w:tcBorders>
              <w:top w:val="single" w:sz="6" w:space="0" w:color="000000"/>
            </w:tcBorders>
          </w:tcPr>
          <w:p>
            <w:pPr>
              <w:pStyle w:val="TableParagraph"/>
              <w:spacing w:line="256" w:lineRule="exact" w:before="8"/>
              <w:ind w:left="30"/>
              <w:jc w:val="left"/>
              <w:rPr>
                <w:b/>
                <w:sz w:val="23"/>
              </w:rPr>
            </w:pPr>
            <w:r>
              <w:rPr>
                <w:b/>
                <w:sz w:val="23"/>
              </w:rPr>
              <w:t>26,607</w:t>
            </w:r>
            <w:r>
              <w:rPr>
                <w:b/>
                <w:spacing w:val="72"/>
                <w:sz w:val="23"/>
              </w:rPr>
              <w:t> </w:t>
            </w:r>
            <w:r>
              <w:rPr>
                <w:b/>
                <w:spacing w:val="-2"/>
                <w:sz w:val="23"/>
              </w:rPr>
              <w:t>23,134</w:t>
            </w:r>
          </w:p>
        </w:tc>
        <w:tc>
          <w:tcPr>
            <w:tcW w:w="765" w:type="dxa"/>
            <w:tcBorders>
              <w:top w:val="single" w:sz="6" w:space="0" w:color="000000"/>
              <w:right w:val="single" w:sz="6" w:space="0" w:color="000000"/>
            </w:tcBorders>
          </w:tcPr>
          <w:p>
            <w:pPr>
              <w:pStyle w:val="TableParagraph"/>
              <w:spacing w:line="256" w:lineRule="exact" w:before="8"/>
              <w:ind w:right="99"/>
              <w:rPr>
                <w:b/>
                <w:sz w:val="23"/>
              </w:rPr>
            </w:pPr>
            <w:r>
              <w:rPr>
                <w:b/>
                <w:spacing w:val="-2"/>
                <w:sz w:val="23"/>
              </w:rPr>
              <w:t>21,346</w:t>
            </w:r>
          </w:p>
        </w:tc>
        <w:tc>
          <w:tcPr>
            <w:tcW w:w="1180" w:type="dxa"/>
            <w:tcBorders>
              <w:top w:val="single" w:sz="6" w:space="0" w:color="000000"/>
              <w:left w:val="single" w:sz="6" w:space="0" w:color="000000"/>
            </w:tcBorders>
            <w:shd w:val="clear" w:color="auto" w:fill="F1F1F1"/>
          </w:tcPr>
          <w:p>
            <w:pPr>
              <w:pStyle w:val="TableParagraph"/>
              <w:spacing w:line="256" w:lineRule="exact" w:before="8"/>
              <w:ind w:right="251"/>
              <w:rPr>
                <w:b/>
                <w:sz w:val="23"/>
              </w:rPr>
            </w:pPr>
            <w:r>
              <w:rPr>
                <w:b/>
                <w:sz w:val="23"/>
              </w:rPr>
              <w:t>-</w:t>
            </w:r>
            <w:r>
              <w:rPr>
                <w:b/>
                <w:spacing w:val="-4"/>
                <w:sz w:val="23"/>
              </w:rPr>
              <w:t>4.1%</w:t>
            </w:r>
          </w:p>
        </w:tc>
        <w:tc>
          <w:tcPr>
            <w:tcW w:w="764" w:type="dxa"/>
            <w:tcBorders>
              <w:top w:val="single" w:sz="6" w:space="0" w:color="000000"/>
            </w:tcBorders>
            <w:shd w:val="clear" w:color="auto" w:fill="F1F1F1"/>
          </w:tcPr>
          <w:p>
            <w:pPr>
              <w:pStyle w:val="TableParagraph"/>
              <w:spacing w:line="256" w:lineRule="exact" w:before="8"/>
              <w:ind w:right="46"/>
              <w:rPr>
                <w:b/>
                <w:sz w:val="23"/>
              </w:rPr>
            </w:pPr>
            <w:r>
              <w:rPr>
                <w:b/>
                <w:sz w:val="23"/>
              </w:rPr>
              <w:t>-</w:t>
            </w:r>
            <w:r>
              <w:rPr>
                <w:b/>
                <w:spacing w:val="-5"/>
                <w:sz w:val="23"/>
              </w:rPr>
              <w:t>29%</w:t>
            </w:r>
          </w:p>
        </w:tc>
      </w:tr>
      <w:tr>
        <w:trPr>
          <w:trHeight w:val="316" w:hRule="atLeast"/>
        </w:trPr>
        <w:tc>
          <w:tcPr>
            <w:tcW w:w="1866" w:type="dxa"/>
          </w:tcPr>
          <w:p>
            <w:pPr>
              <w:pStyle w:val="TableParagraph"/>
              <w:spacing w:before="28"/>
              <w:ind w:left="156"/>
              <w:jc w:val="left"/>
              <w:rPr>
                <w:sz w:val="21"/>
              </w:rPr>
            </w:pPr>
            <w:r>
              <w:rPr>
                <w:spacing w:val="-2"/>
                <w:sz w:val="21"/>
              </w:rPr>
              <w:t>Undergraduate</w:t>
            </w:r>
          </w:p>
        </w:tc>
        <w:tc>
          <w:tcPr>
            <w:tcW w:w="783" w:type="dxa"/>
            <w:shd w:val="clear" w:color="auto" w:fill="F1F1F1"/>
          </w:tcPr>
          <w:p>
            <w:pPr>
              <w:pStyle w:val="TableParagraph"/>
              <w:jc w:val="left"/>
              <w:rPr>
                <w:rFonts w:ascii="Times New Roman"/>
                <w:sz w:val="20"/>
              </w:rPr>
            </w:pPr>
          </w:p>
        </w:tc>
        <w:tc>
          <w:tcPr>
            <w:tcW w:w="1621" w:type="dxa"/>
            <w:shd w:val="clear" w:color="auto" w:fill="F1F1F1"/>
          </w:tcPr>
          <w:p>
            <w:pPr>
              <w:pStyle w:val="TableParagraph"/>
              <w:tabs>
                <w:tab w:pos="811" w:val="left" w:leader="none"/>
              </w:tabs>
              <w:spacing w:before="28"/>
              <w:ind w:right="100"/>
              <w:rPr>
                <w:sz w:val="21"/>
              </w:rPr>
            </w:pPr>
            <w:r>
              <w:rPr>
                <w:spacing w:val="-2"/>
                <w:sz w:val="21"/>
              </w:rPr>
              <w:t>17,225</w:t>
            </w:r>
            <w:r>
              <w:rPr>
                <w:sz w:val="21"/>
              </w:rPr>
              <w:tab/>
            </w:r>
            <w:r>
              <w:rPr>
                <w:spacing w:val="-2"/>
                <w:sz w:val="21"/>
              </w:rPr>
              <w:t>17,779</w:t>
            </w:r>
          </w:p>
        </w:tc>
        <w:tc>
          <w:tcPr>
            <w:tcW w:w="1539" w:type="dxa"/>
            <w:shd w:val="clear" w:color="auto" w:fill="F1F1F1"/>
          </w:tcPr>
          <w:p>
            <w:pPr>
              <w:pStyle w:val="TableParagraph"/>
              <w:tabs>
                <w:tab w:pos="872" w:val="left" w:leader="none"/>
              </w:tabs>
              <w:spacing w:before="28"/>
              <w:ind w:left="102"/>
              <w:jc w:val="left"/>
              <w:rPr>
                <w:sz w:val="21"/>
              </w:rPr>
            </w:pPr>
            <w:r>
              <w:rPr>
                <w:spacing w:val="-2"/>
                <w:sz w:val="21"/>
              </w:rPr>
              <w:t>17,955</w:t>
            </w:r>
            <w:r>
              <w:rPr>
                <w:sz w:val="21"/>
              </w:rPr>
              <w:tab/>
            </w:r>
            <w:r>
              <w:rPr>
                <w:spacing w:val="-2"/>
                <w:sz w:val="21"/>
              </w:rPr>
              <w:t>17,871</w:t>
            </w:r>
          </w:p>
        </w:tc>
        <w:tc>
          <w:tcPr>
            <w:tcW w:w="1539" w:type="dxa"/>
            <w:shd w:val="clear" w:color="auto" w:fill="F1F1F1"/>
          </w:tcPr>
          <w:p>
            <w:pPr>
              <w:pStyle w:val="TableParagraph"/>
              <w:tabs>
                <w:tab w:pos="871" w:val="left" w:leader="none"/>
              </w:tabs>
              <w:spacing w:before="28"/>
              <w:ind w:left="102"/>
              <w:jc w:val="left"/>
              <w:rPr>
                <w:sz w:val="21"/>
              </w:rPr>
            </w:pPr>
            <w:r>
              <w:rPr>
                <w:spacing w:val="-2"/>
                <w:sz w:val="21"/>
              </w:rPr>
              <w:t>19,586</w:t>
            </w:r>
            <w:r>
              <w:rPr>
                <w:sz w:val="21"/>
              </w:rPr>
              <w:tab/>
            </w:r>
            <w:r>
              <w:rPr>
                <w:spacing w:val="-2"/>
                <w:sz w:val="21"/>
              </w:rPr>
              <w:t>19,341</w:t>
            </w:r>
          </w:p>
        </w:tc>
        <w:tc>
          <w:tcPr>
            <w:tcW w:w="1539" w:type="dxa"/>
            <w:shd w:val="clear" w:color="auto" w:fill="F1F1F1"/>
          </w:tcPr>
          <w:p>
            <w:pPr>
              <w:pStyle w:val="TableParagraph"/>
              <w:tabs>
                <w:tab w:pos="871" w:val="left" w:leader="none"/>
              </w:tabs>
              <w:spacing w:before="28"/>
              <w:ind w:left="102"/>
              <w:jc w:val="left"/>
              <w:rPr>
                <w:sz w:val="21"/>
              </w:rPr>
            </w:pPr>
            <w:r>
              <w:rPr>
                <w:spacing w:val="-2"/>
                <w:sz w:val="21"/>
              </w:rPr>
              <w:t>18,526</w:t>
            </w:r>
            <w:r>
              <w:rPr>
                <w:sz w:val="21"/>
              </w:rPr>
              <w:tab/>
            </w:r>
            <w:r>
              <w:rPr>
                <w:spacing w:val="-2"/>
                <w:sz w:val="21"/>
              </w:rPr>
              <w:t>16,538</w:t>
            </w:r>
          </w:p>
        </w:tc>
        <w:tc>
          <w:tcPr>
            <w:tcW w:w="765" w:type="dxa"/>
            <w:tcBorders>
              <w:right w:val="single" w:sz="6" w:space="0" w:color="000000"/>
            </w:tcBorders>
            <w:shd w:val="clear" w:color="auto" w:fill="F1F1F1"/>
          </w:tcPr>
          <w:p>
            <w:pPr>
              <w:pStyle w:val="TableParagraph"/>
              <w:spacing w:before="28"/>
              <w:ind w:right="90"/>
              <w:rPr>
                <w:sz w:val="21"/>
              </w:rPr>
            </w:pPr>
            <w:r>
              <w:rPr>
                <w:spacing w:val="-2"/>
                <w:sz w:val="21"/>
              </w:rPr>
              <w:t>14,907</w:t>
            </w:r>
          </w:p>
        </w:tc>
        <w:tc>
          <w:tcPr>
            <w:tcW w:w="1180" w:type="dxa"/>
            <w:tcBorders>
              <w:left w:val="single" w:sz="6" w:space="0" w:color="000000"/>
            </w:tcBorders>
            <w:shd w:val="clear" w:color="auto" w:fill="F1F1F1"/>
          </w:tcPr>
          <w:p>
            <w:pPr>
              <w:pStyle w:val="TableParagraph"/>
              <w:spacing w:before="28"/>
              <w:ind w:right="250"/>
              <w:rPr>
                <w:sz w:val="21"/>
              </w:rPr>
            </w:pPr>
            <w:r>
              <w:rPr>
                <w:sz w:val="21"/>
              </w:rPr>
              <w:t>-</w:t>
            </w:r>
            <w:r>
              <w:rPr>
                <w:spacing w:val="-4"/>
                <w:sz w:val="21"/>
              </w:rPr>
              <w:t>1.8%</w:t>
            </w:r>
          </w:p>
        </w:tc>
        <w:tc>
          <w:tcPr>
            <w:tcW w:w="764" w:type="dxa"/>
            <w:shd w:val="clear" w:color="auto" w:fill="F1F1F1"/>
          </w:tcPr>
          <w:p>
            <w:pPr>
              <w:pStyle w:val="TableParagraph"/>
              <w:spacing w:before="28"/>
              <w:ind w:right="45"/>
              <w:rPr>
                <w:sz w:val="21"/>
              </w:rPr>
            </w:pPr>
            <w:r>
              <w:rPr>
                <w:sz w:val="21"/>
              </w:rPr>
              <w:t>-</w:t>
            </w:r>
            <w:r>
              <w:rPr>
                <w:spacing w:val="-5"/>
                <w:sz w:val="21"/>
              </w:rPr>
              <w:t>13%</w:t>
            </w:r>
          </w:p>
        </w:tc>
      </w:tr>
      <w:tr>
        <w:trPr>
          <w:trHeight w:val="252" w:hRule="atLeast"/>
        </w:trPr>
        <w:tc>
          <w:tcPr>
            <w:tcW w:w="1866" w:type="dxa"/>
            <w:tcBorders>
              <w:bottom w:val="single" w:sz="6" w:space="0" w:color="000000"/>
            </w:tcBorders>
          </w:tcPr>
          <w:p>
            <w:pPr>
              <w:pStyle w:val="TableParagraph"/>
              <w:spacing w:line="233" w:lineRule="exact"/>
              <w:ind w:left="156"/>
              <w:jc w:val="left"/>
              <w:rPr>
                <w:sz w:val="21"/>
              </w:rPr>
            </w:pPr>
            <w:r>
              <w:rPr>
                <w:spacing w:val="-2"/>
                <w:sz w:val="21"/>
              </w:rPr>
              <w:t>Graduate</w:t>
            </w:r>
          </w:p>
        </w:tc>
        <w:tc>
          <w:tcPr>
            <w:tcW w:w="783" w:type="dxa"/>
            <w:tcBorders>
              <w:bottom w:val="single" w:sz="6" w:space="0" w:color="000000"/>
            </w:tcBorders>
            <w:shd w:val="clear" w:color="auto" w:fill="F1F1F1"/>
          </w:tcPr>
          <w:p>
            <w:pPr>
              <w:pStyle w:val="TableParagraph"/>
              <w:jc w:val="left"/>
              <w:rPr>
                <w:rFonts w:ascii="Times New Roman"/>
                <w:sz w:val="18"/>
              </w:rPr>
            </w:pPr>
          </w:p>
        </w:tc>
        <w:tc>
          <w:tcPr>
            <w:tcW w:w="1621" w:type="dxa"/>
            <w:tcBorders>
              <w:bottom w:val="single" w:sz="6" w:space="0" w:color="000000"/>
            </w:tcBorders>
            <w:shd w:val="clear" w:color="auto" w:fill="F1F1F1"/>
          </w:tcPr>
          <w:p>
            <w:pPr>
              <w:pStyle w:val="TableParagraph"/>
              <w:tabs>
                <w:tab w:pos="811" w:val="left" w:leader="none"/>
              </w:tabs>
              <w:spacing w:line="233" w:lineRule="exact"/>
              <w:ind w:right="100"/>
              <w:rPr>
                <w:sz w:val="21"/>
              </w:rPr>
            </w:pPr>
            <w:r>
              <w:rPr>
                <w:spacing w:val="-2"/>
                <w:sz w:val="21"/>
              </w:rPr>
              <w:t>12,696</w:t>
            </w:r>
            <w:r>
              <w:rPr>
                <w:sz w:val="21"/>
              </w:rPr>
              <w:tab/>
            </w:r>
            <w:r>
              <w:rPr>
                <w:spacing w:val="-2"/>
                <w:sz w:val="21"/>
              </w:rPr>
              <w:t>11,744</w:t>
            </w:r>
          </w:p>
        </w:tc>
        <w:tc>
          <w:tcPr>
            <w:tcW w:w="1539" w:type="dxa"/>
            <w:tcBorders>
              <w:bottom w:val="single" w:sz="6" w:space="0" w:color="000000"/>
            </w:tcBorders>
            <w:shd w:val="clear" w:color="auto" w:fill="F1F1F1"/>
          </w:tcPr>
          <w:p>
            <w:pPr>
              <w:pStyle w:val="TableParagraph"/>
              <w:tabs>
                <w:tab w:pos="872" w:val="left" w:leader="none"/>
              </w:tabs>
              <w:spacing w:line="233" w:lineRule="exact"/>
              <w:ind w:left="102"/>
              <w:jc w:val="left"/>
              <w:rPr>
                <w:sz w:val="21"/>
              </w:rPr>
            </w:pPr>
            <w:r>
              <w:rPr>
                <w:spacing w:val="-2"/>
                <w:sz w:val="21"/>
              </w:rPr>
              <w:t>10,690</w:t>
            </w:r>
            <w:r>
              <w:rPr>
                <w:sz w:val="21"/>
              </w:rPr>
              <w:tab/>
            </w:r>
            <w:r>
              <w:rPr>
                <w:spacing w:val="-2"/>
                <w:sz w:val="21"/>
              </w:rPr>
              <w:t>10,998</w:t>
            </w:r>
          </w:p>
        </w:tc>
        <w:tc>
          <w:tcPr>
            <w:tcW w:w="1539" w:type="dxa"/>
            <w:tcBorders>
              <w:bottom w:val="single" w:sz="6" w:space="0" w:color="000000"/>
            </w:tcBorders>
            <w:shd w:val="clear" w:color="auto" w:fill="F1F1F1"/>
          </w:tcPr>
          <w:p>
            <w:pPr>
              <w:pStyle w:val="TableParagraph"/>
              <w:tabs>
                <w:tab w:pos="971" w:val="left" w:leader="none"/>
              </w:tabs>
              <w:spacing w:line="233" w:lineRule="exact"/>
              <w:ind w:left="202"/>
              <w:jc w:val="left"/>
              <w:rPr>
                <w:sz w:val="21"/>
              </w:rPr>
            </w:pPr>
            <w:r>
              <w:rPr>
                <w:spacing w:val="-2"/>
                <w:sz w:val="21"/>
              </w:rPr>
              <w:t>9,917</w:t>
            </w:r>
            <w:r>
              <w:rPr>
                <w:sz w:val="21"/>
              </w:rPr>
              <w:tab/>
            </w:r>
            <w:r>
              <w:rPr>
                <w:spacing w:val="-2"/>
                <w:sz w:val="21"/>
              </w:rPr>
              <w:t>9,180</w:t>
            </w:r>
          </w:p>
        </w:tc>
        <w:tc>
          <w:tcPr>
            <w:tcW w:w="1539" w:type="dxa"/>
            <w:tcBorders>
              <w:bottom w:val="single" w:sz="6" w:space="0" w:color="000000"/>
            </w:tcBorders>
            <w:shd w:val="clear" w:color="auto" w:fill="F1F1F1"/>
          </w:tcPr>
          <w:p>
            <w:pPr>
              <w:pStyle w:val="TableParagraph"/>
              <w:tabs>
                <w:tab w:pos="970" w:val="left" w:leader="none"/>
              </w:tabs>
              <w:spacing w:line="233" w:lineRule="exact"/>
              <w:ind w:left="201"/>
              <w:jc w:val="left"/>
              <w:rPr>
                <w:sz w:val="21"/>
              </w:rPr>
            </w:pPr>
            <w:r>
              <w:rPr>
                <w:spacing w:val="-2"/>
                <w:sz w:val="21"/>
              </w:rPr>
              <w:t>8,081</w:t>
            </w:r>
            <w:r>
              <w:rPr>
                <w:sz w:val="21"/>
              </w:rPr>
              <w:tab/>
            </w:r>
            <w:r>
              <w:rPr>
                <w:spacing w:val="-2"/>
                <w:sz w:val="21"/>
              </w:rPr>
              <w:t>6,596</w:t>
            </w:r>
          </w:p>
        </w:tc>
        <w:tc>
          <w:tcPr>
            <w:tcW w:w="765" w:type="dxa"/>
            <w:tcBorders>
              <w:bottom w:val="single" w:sz="6" w:space="0" w:color="000000"/>
              <w:right w:val="single" w:sz="6" w:space="0" w:color="000000"/>
            </w:tcBorders>
            <w:shd w:val="clear" w:color="auto" w:fill="F1F1F1"/>
          </w:tcPr>
          <w:p>
            <w:pPr>
              <w:pStyle w:val="TableParagraph"/>
              <w:spacing w:line="233" w:lineRule="exact"/>
              <w:ind w:right="90"/>
              <w:rPr>
                <w:sz w:val="21"/>
              </w:rPr>
            </w:pPr>
            <w:r>
              <w:rPr>
                <w:spacing w:val="-2"/>
                <w:sz w:val="21"/>
              </w:rPr>
              <w:t>6,439</w:t>
            </w:r>
          </w:p>
        </w:tc>
        <w:tc>
          <w:tcPr>
            <w:tcW w:w="1180" w:type="dxa"/>
            <w:tcBorders>
              <w:left w:val="single" w:sz="6" w:space="0" w:color="000000"/>
              <w:bottom w:val="single" w:sz="6" w:space="0" w:color="000000"/>
            </w:tcBorders>
            <w:shd w:val="clear" w:color="auto" w:fill="F1F1F1"/>
          </w:tcPr>
          <w:p>
            <w:pPr>
              <w:pStyle w:val="TableParagraph"/>
              <w:spacing w:line="233" w:lineRule="exact"/>
              <w:ind w:right="250"/>
              <w:rPr>
                <w:sz w:val="21"/>
              </w:rPr>
            </w:pPr>
            <w:r>
              <w:rPr>
                <w:sz w:val="21"/>
              </w:rPr>
              <w:t>-</w:t>
            </w:r>
            <w:r>
              <w:rPr>
                <w:spacing w:val="-4"/>
                <w:sz w:val="21"/>
              </w:rPr>
              <w:t>8.1%</w:t>
            </w:r>
          </w:p>
        </w:tc>
        <w:tc>
          <w:tcPr>
            <w:tcW w:w="764" w:type="dxa"/>
            <w:tcBorders>
              <w:bottom w:val="single" w:sz="6" w:space="0" w:color="000000"/>
            </w:tcBorders>
            <w:shd w:val="clear" w:color="auto" w:fill="F1F1F1"/>
          </w:tcPr>
          <w:p>
            <w:pPr>
              <w:pStyle w:val="TableParagraph"/>
              <w:spacing w:line="233" w:lineRule="exact"/>
              <w:ind w:right="45"/>
              <w:rPr>
                <w:sz w:val="21"/>
              </w:rPr>
            </w:pPr>
            <w:r>
              <w:rPr>
                <w:sz w:val="21"/>
              </w:rPr>
              <w:t>-</w:t>
            </w:r>
            <w:r>
              <w:rPr>
                <w:spacing w:val="-5"/>
                <w:sz w:val="21"/>
              </w:rPr>
              <w:t>49%</w:t>
            </w:r>
          </w:p>
        </w:tc>
      </w:tr>
      <w:tr>
        <w:trPr>
          <w:trHeight w:val="284" w:hRule="atLeast"/>
        </w:trPr>
        <w:tc>
          <w:tcPr>
            <w:tcW w:w="1866" w:type="dxa"/>
            <w:tcBorders>
              <w:top w:val="single" w:sz="6" w:space="0" w:color="000000"/>
            </w:tcBorders>
          </w:tcPr>
          <w:p>
            <w:pPr>
              <w:pStyle w:val="TableParagraph"/>
              <w:spacing w:line="256" w:lineRule="exact" w:before="8"/>
              <w:ind w:left="28"/>
              <w:jc w:val="left"/>
              <w:rPr>
                <w:b/>
                <w:sz w:val="23"/>
              </w:rPr>
            </w:pPr>
            <w:r>
              <w:rPr>
                <w:b/>
                <w:spacing w:val="-2"/>
                <w:sz w:val="23"/>
              </w:rPr>
              <w:t>Columbus</w:t>
            </w:r>
          </w:p>
        </w:tc>
        <w:tc>
          <w:tcPr>
            <w:tcW w:w="783" w:type="dxa"/>
            <w:tcBorders>
              <w:top w:val="single" w:sz="6" w:space="0" w:color="000000"/>
            </w:tcBorders>
            <w:shd w:val="clear" w:color="auto" w:fill="F1F1F1"/>
          </w:tcPr>
          <w:p>
            <w:pPr>
              <w:pStyle w:val="TableParagraph"/>
              <w:jc w:val="left"/>
              <w:rPr>
                <w:rFonts w:ascii="Times New Roman"/>
                <w:sz w:val="20"/>
              </w:rPr>
            </w:pPr>
          </w:p>
        </w:tc>
        <w:tc>
          <w:tcPr>
            <w:tcW w:w="1621" w:type="dxa"/>
            <w:tcBorders>
              <w:top w:val="single" w:sz="6" w:space="0" w:color="000000"/>
            </w:tcBorders>
          </w:tcPr>
          <w:p>
            <w:pPr>
              <w:pStyle w:val="TableParagraph"/>
              <w:tabs>
                <w:tab w:pos="812" w:val="left" w:leader="none"/>
              </w:tabs>
              <w:spacing w:line="256" w:lineRule="exact" w:before="8"/>
              <w:ind w:right="108"/>
              <w:rPr>
                <w:b/>
                <w:sz w:val="23"/>
              </w:rPr>
            </w:pPr>
            <w:r>
              <w:rPr>
                <w:b/>
                <w:spacing w:val="-2"/>
                <w:sz w:val="23"/>
              </w:rPr>
              <w:t>3,798</w:t>
            </w:r>
            <w:r>
              <w:rPr>
                <w:b/>
                <w:sz w:val="23"/>
              </w:rPr>
              <w:tab/>
            </w:r>
            <w:r>
              <w:rPr>
                <w:b/>
                <w:spacing w:val="-2"/>
                <w:sz w:val="23"/>
              </w:rPr>
              <w:t>3,619</w:t>
            </w:r>
          </w:p>
        </w:tc>
        <w:tc>
          <w:tcPr>
            <w:tcW w:w="1539" w:type="dxa"/>
            <w:tcBorders>
              <w:top w:val="single" w:sz="6" w:space="0" w:color="000000"/>
            </w:tcBorders>
          </w:tcPr>
          <w:p>
            <w:pPr>
              <w:pStyle w:val="TableParagraph"/>
              <w:tabs>
                <w:tab w:pos="915" w:val="left" w:leader="none"/>
              </w:tabs>
              <w:spacing w:line="256" w:lineRule="exact" w:before="8"/>
              <w:ind w:left="146"/>
              <w:jc w:val="left"/>
              <w:rPr>
                <w:b/>
                <w:sz w:val="23"/>
              </w:rPr>
            </w:pPr>
            <w:r>
              <w:rPr>
                <w:b/>
                <w:spacing w:val="-2"/>
                <w:sz w:val="23"/>
              </w:rPr>
              <w:t>3,609</w:t>
            </w:r>
            <w:r>
              <w:rPr>
                <w:b/>
                <w:sz w:val="23"/>
              </w:rPr>
              <w:tab/>
            </w:r>
            <w:r>
              <w:rPr>
                <w:b/>
                <w:spacing w:val="-2"/>
                <w:sz w:val="23"/>
              </w:rPr>
              <w:t>3,600</w:t>
            </w:r>
          </w:p>
        </w:tc>
        <w:tc>
          <w:tcPr>
            <w:tcW w:w="1539" w:type="dxa"/>
            <w:tcBorders>
              <w:top w:val="single" w:sz="6" w:space="0" w:color="000000"/>
            </w:tcBorders>
          </w:tcPr>
          <w:p>
            <w:pPr>
              <w:pStyle w:val="TableParagraph"/>
              <w:tabs>
                <w:tab w:pos="914" w:val="left" w:leader="none"/>
              </w:tabs>
              <w:spacing w:line="256" w:lineRule="exact" w:before="8"/>
              <w:ind w:left="145"/>
              <w:jc w:val="left"/>
              <w:rPr>
                <w:b/>
                <w:sz w:val="23"/>
              </w:rPr>
            </w:pPr>
            <w:r>
              <w:rPr>
                <w:b/>
                <w:spacing w:val="-2"/>
                <w:sz w:val="23"/>
              </w:rPr>
              <w:t>3,546</w:t>
            </w:r>
            <w:r>
              <w:rPr>
                <w:b/>
                <w:sz w:val="23"/>
              </w:rPr>
              <w:tab/>
            </w:r>
            <w:r>
              <w:rPr>
                <w:b/>
                <w:spacing w:val="-2"/>
                <w:sz w:val="23"/>
              </w:rPr>
              <w:t>3,397</w:t>
            </w:r>
          </w:p>
        </w:tc>
        <w:tc>
          <w:tcPr>
            <w:tcW w:w="1539" w:type="dxa"/>
            <w:tcBorders>
              <w:top w:val="single" w:sz="6" w:space="0" w:color="000000"/>
            </w:tcBorders>
          </w:tcPr>
          <w:p>
            <w:pPr>
              <w:pStyle w:val="TableParagraph"/>
              <w:tabs>
                <w:tab w:pos="913" w:val="left" w:leader="none"/>
              </w:tabs>
              <w:spacing w:line="256" w:lineRule="exact" w:before="8"/>
              <w:ind w:left="144"/>
              <w:jc w:val="left"/>
              <w:rPr>
                <w:b/>
                <w:sz w:val="23"/>
              </w:rPr>
            </w:pPr>
            <w:r>
              <w:rPr>
                <w:b/>
                <w:spacing w:val="-2"/>
                <w:sz w:val="23"/>
              </w:rPr>
              <w:t>3,119</w:t>
            </w:r>
            <w:r>
              <w:rPr>
                <w:b/>
                <w:sz w:val="23"/>
              </w:rPr>
              <w:tab/>
            </w:r>
            <w:r>
              <w:rPr>
                <w:b/>
                <w:spacing w:val="-2"/>
                <w:sz w:val="23"/>
              </w:rPr>
              <w:t>2,463</w:t>
            </w:r>
          </w:p>
        </w:tc>
        <w:tc>
          <w:tcPr>
            <w:tcW w:w="765" w:type="dxa"/>
            <w:tcBorders>
              <w:top w:val="single" w:sz="6" w:space="0" w:color="000000"/>
              <w:right w:val="single" w:sz="6" w:space="0" w:color="000000"/>
            </w:tcBorders>
          </w:tcPr>
          <w:p>
            <w:pPr>
              <w:pStyle w:val="TableParagraph"/>
              <w:spacing w:line="256" w:lineRule="exact" w:before="8"/>
              <w:ind w:right="99"/>
              <w:rPr>
                <w:b/>
                <w:sz w:val="23"/>
              </w:rPr>
            </w:pPr>
            <w:r>
              <w:rPr>
                <w:b/>
                <w:spacing w:val="-2"/>
                <w:sz w:val="23"/>
              </w:rPr>
              <w:t>2,205</w:t>
            </w:r>
          </w:p>
        </w:tc>
        <w:tc>
          <w:tcPr>
            <w:tcW w:w="1180" w:type="dxa"/>
            <w:tcBorders>
              <w:top w:val="single" w:sz="6" w:space="0" w:color="000000"/>
              <w:left w:val="single" w:sz="6" w:space="0" w:color="000000"/>
            </w:tcBorders>
            <w:shd w:val="clear" w:color="auto" w:fill="F1F1F1"/>
          </w:tcPr>
          <w:p>
            <w:pPr>
              <w:pStyle w:val="TableParagraph"/>
              <w:spacing w:line="256" w:lineRule="exact" w:before="8"/>
              <w:ind w:right="251"/>
              <w:rPr>
                <w:b/>
                <w:sz w:val="23"/>
              </w:rPr>
            </w:pPr>
            <w:r>
              <w:rPr>
                <w:b/>
                <w:sz w:val="23"/>
              </w:rPr>
              <w:t>-</w:t>
            </w:r>
            <w:r>
              <w:rPr>
                <w:b/>
                <w:spacing w:val="-4"/>
                <w:sz w:val="23"/>
              </w:rPr>
              <w:t>6.6%</w:t>
            </w:r>
          </w:p>
        </w:tc>
        <w:tc>
          <w:tcPr>
            <w:tcW w:w="764" w:type="dxa"/>
            <w:tcBorders>
              <w:top w:val="single" w:sz="6" w:space="0" w:color="000000"/>
            </w:tcBorders>
            <w:shd w:val="clear" w:color="auto" w:fill="F1F1F1"/>
          </w:tcPr>
          <w:p>
            <w:pPr>
              <w:pStyle w:val="TableParagraph"/>
              <w:spacing w:line="256" w:lineRule="exact" w:before="8"/>
              <w:ind w:right="46"/>
              <w:rPr>
                <w:b/>
                <w:sz w:val="23"/>
              </w:rPr>
            </w:pPr>
            <w:r>
              <w:rPr>
                <w:b/>
                <w:sz w:val="23"/>
              </w:rPr>
              <w:t>-</w:t>
            </w:r>
            <w:r>
              <w:rPr>
                <w:b/>
                <w:spacing w:val="-5"/>
                <w:sz w:val="23"/>
              </w:rPr>
              <w:t>42%</w:t>
            </w:r>
          </w:p>
        </w:tc>
      </w:tr>
      <w:tr>
        <w:trPr>
          <w:trHeight w:val="316" w:hRule="atLeast"/>
        </w:trPr>
        <w:tc>
          <w:tcPr>
            <w:tcW w:w="1866" w:type="dxa"/>
          </w:tcPr>
          <w:p>
            <w:pPr>
              <w:pStyle w:val="TableParagraph"/>
              <w:spacing w:before="27"/>
              <w:ind w:left="156"/>
              <w:jc w:val="left"/>
              <w:rPr>
                <w:sz w:val="21"/>
              </w:rPr>
            </w:pPr>
            <w:r>
              <w:rPr>
                <w:spacing w:val="-2"/>
                <w:sz w:val="21"/>
              </w:rPr>
              <w:t>Undergraduate</w:t>
            </w:r>
          </w:p>
        </w:tc>
        <w:tc>
          <w:tcPr>
            <w:tcW w:w="783" w:type="dxa"/>
            <w:shd w:val="clear" w:color="auto" w:fill="F1F1F1"/>
          </w:tcPr>
          <w:p>
            <w:pPr>
              <w:pStyle w:val="TableParagraph"/>
              <w:jc w:val="left"/>
              <w:rPr>
                <w:rFonts w:ascii="Times New Roman"/>
                <w:sz w:val="20"/>
              </w:rPr>
            </w:pPr>
          </w:p>
        </w:tc>
        <w:tc>
          <w:tcPr>
            <w:tcW w:w="1621" w:type="dxa"/>
            <w:shd w:val="clear" w:color="auto" w:fill="F1F1F1"/>
          </w:tcPr>
          <w:p>
            <w:pPr>
              <w:pStyle w:val="TableParagraph"/>
              <w:tabs>
                <w:tab w:pos="811" w:val="left" w:leader="none"/>
              </w:tabs>
              <w:spacing w:before="27"/>
              <w:ind w:right="100"/>
              <w:rPr>
                <w:sz w:val="21"/>
              </w:rPr>
            </w:pPr>
            <w:r>
              <w:rPr>
                <w:spacing w:val="-2"/>
                <w:sz w:val="21"/>
              </w:rPr>
              <w:t>3,776</w:t>
            </w:r>
            <w:r>
              <w:rPr>
                <w:sz w:val="21"/>
              </w:rPr>
              <w:tab/>
            </w:r>
            <w:r>
              <w:rPr>
                <w:spacing w:val="-2"/>
                <w:sz w:val="21"/>
              </w:rPr>
              <w:t>3,592</w:t>
            </w:r>
          </w:p>
        </w:tc>
        <w:tc>
          <w:tcPr>
            <w:tcW w:w="1539" w:type="dxa"/>
            <w:shd w:val="clear" w:color="auto" w:fill="F1F1F1"/>
          </w:tcPr>
          <w:p>
            <w:pPr>
              <w:pStyle w:val="TableParagraph"/>
              <w:tabs>
                <w:tab w:pos="972" w:val="left" w:leader="none"/>
              </w:tabs>
              <w:spacing w:before="27"/>
              <w:ind w:left="202"/>
              <w:jc w:val="left"/>
              <w:rPr>
                <w:sz w:val="21"/>
              </w:rPr>
            </w:pPr>
            <w:r>
              <w:rPr>
                <w:spacing w:val="-2"/>
                <w:sz w:val="21"/>
              </w:rPr>
              <w:t>3,603</w:t>
            </w:r>
            <w:r>
              <w:rPr>
                <w:sz w:val="21"/>
              </w:rPr>
              <w:tab/>
            </w:r>
            <w:r>
              <w:rPr>
                <w:spacing w:val="-2"/>
                <w:sz w:val="21"/>
              </w:rPr>
              <w:t>3,489</w:t>
            </w:r>
          </w:p>
        </w:tc>
        <w:tc>
          <w:tcPr>
            <w:tcW w:w="1539" w:type="dxa"/>
            <w:shd w:val="clear" w:color="auto" w:fill="F1F1F1"/>
          </w:tcPr>
          <w:p>
            <w:pPr>
              <w:pStyle w:val="TableParagraph"/>
              <w:tabs>
                <w:tab w:pos="971" w:val="left" w:leader="none"/>
              </w:tabs>
              <w:spacing w:before="27"/>
              <w:ind w:left="202"/>
              <w:jc w:val="left"/>
              <w:rPr>
                <w:sz w:val="21"/>
              </w:rPr>
            </w:pPr>
            <w:r>
              <w:rPr>
                <w:spacing w:val="-2"/>
                <w:sz w:val="21"/>
              </w:rPr>
              <w:t>3,505</w:t>
            </w:r>
            <w:r>
              <w:rPr>
                <w:sz w:val="21"/>
              </w:rPr>
              <w:tab/>
            </w:r>
            <w:r>
              <w:rPr>
                <w:spacing w:val="-2"/>
                <w:sz w:val="21"/>
              </w:rPr>
              <w:t>3,382</w:t>
            </w:r>
          </w:p>
        </w:tc>
        <w:tc>
          <w:tcPr>
            <w:tcW w:w="1539" w:type="dxa"/>
            <w:shd w:val="clear" w:color="auto" w:fill="F1F1F1"/>
          </w:tcPr>
          <w:p>
            <w:pPr>
              <w:pStyle w:val="TableParagraph"/>
              <w:tabs>
                <w:tab w:pos="970" w:val="left" w:leader="none"/>
              </w:tabs>
              <w:spacing w:before="27"/>
              <w:ind w:left="201"/>
              <w:jc w:val="left"/>
              <w:rPr>
                <w:sz w:val="21"/>
              </w:rPr>
            </w:pPr>
            <w:r>
              <w:rPr>
                <w:spacing w:val="-2"/>
                <w:sz w:val="21"/>
              </w:rPr>
              <w:t>3,085</w:t>
            </w:r>
            <w:r>
              <w:rPr>
                <w:sz w:val="21"/>
              </w:rPr>
              <w:tab/>
            </w:r>
            <w:r>
              <w:rPr>
                <w:spacing w:val="-2"/>
                <w:sz w:val="21"/>
              </w:rPr>
              <w:t>2,454</w:t>
            </w:r>
          </w:p>
        </w:tc>
        <w:tc>
          <w:tcPr>
            <w:tcW w:w="765" w:type="dxa"/>
            <w:tcBorders>
              <w:right w:val="single" w:sz="6" w:space="0" w:color="000000"/>
            </w:tcBorders>
            <w:shd w:val="clear" w:color="auto" w:fill="F1F1F1"/>
          </w:tcPr>
          <w:p>
            <w:pPr>
              <w:pStyle w:val="TableParagraph"/>
              <w:spacing w:before="27"/>
              <w:ind w:right="90"/>
              <w:rPr>
                <w:sz w:val="21"/>
              </w:rPr>
            </w:pPr>
            <w:r>
              <w:rPr>
                <w:spacing w:val="-2"/>
                <w:sz w:val="21"/>
              </w:rPr>
              <w:t>2,196</w:t>
            </w:r>
          </w:p>
        </w:tc>
        <w:tc>
          <w:tcPr>
            <w:tcW w:w="1180" w:type="dxa"/>
            <w:tcBorders>
              <w:left w:val="single" w:sz="6" w:space="0" w:color="000000"/>
            </w:tcBorders>
            <w:shd w:val="clear" w:color="auto" w:fill="F1F1F1"/>
          </w:tcPr>
          <w:p>
            <w:pPr>
              <w:pStyle w:val="TableParagraph"/>
              <w:spacing w:before="27"/>
              <w:ind w:right="250"/>
              <w:rPr>
                <w:sz w:val="21"/>
              </w:rPr>
            </w:pPr>
            <w:r>
              <w:rPr>
                <w:sz w:val="21"/>
              </w:rPr>
              <w:t>-</w:t>
            </w:r>
            <w:r>
              <w:rPr>
                <w:spacing w:val="-4"/>
                <w:sz w:val="21"/>
              </w:rPr>
              <w:t>6.6%</w:t>
            </w:r>
          </w:p>
        </w:tc>
        <w:tc>
          <w:tcPr>
            <w:tcW w:w="764" w:type="dxa"/>
            <w:shd w:val="clear" w:color="auto" w:fill="F1F1F1"/>
          </w:tcPr>
          <w:p>
            <w:pPr>
              <w:pStyle w:val="TableParagraph"/>
              <w:spacing w:before="27"/>
              <w:ind w:right="45"/>
              <w:rPr>
                <w:sz w:val="21"/>
              </w:rPr>
            </w:pPr>
            <w:r>
              <w:rPr>
                <w:sz w:val="21"/>
              </w:rPr>
              <w:t>-</w:t>
            </w:r>
            <w:r>
              <w:rPr>
                <w:spacing w:val="-5"/>
                <w:sz w:val="21"/>
              </w:rPr>
              <w:t>42%</w:t>
            </w:r>
          </w:p>
        </w:tc>
      </w:tr>
      <w:tr>
        <w:trPr>
          <w:trHeight w:val="259" w:hRule="atLeast"/>
        </w:trPr>
        <w:tc>
          <w:tcPr>
            <w:tcW w:w="1866" w:type="dxa"/>
            <w:tcBorders>
              <w:bottom w:val="single" w:sz="12" w:space="0" w:color="000000"/>
            </w:tcBorders>
          </w:tcPr>
          <w:p>
            <w:pPr>
              <w:pStyle w:val="TableParagraph"/>
              <w:spacing w:line="240" w:lineRule="exact"/>
              <w:ind w:left="156"/>
              <w:jc w:val="left"/>
              <w:rPr>
                <w:sz w:val="21"/>
              </w:rPr>
            </w:pPr>
            <w:r>
              <w:rPr>
                <w:spacing w:val="-2"/>
                <w:sz w:val="21"/>
              </w:rPr>
              <w:t>Graduate</w:t>
            </w:r>
          </w:p>
        </w:tc>
        <w:tc>
          <w:tcPr>
            <w:tcW w:w="783" w:type="dxa"/>
            <w:tcBorders>
              <w:bottom w:val="single" w:sz="6" w:space="0" w:color="000000"/>
            </w:tcBorders>
            <w:shd w:val="clear" w:color="auto" w:fill="F1F1F1"/>
          </w:tcPr>
          <w:p>
            <w:pPr>
              <w:pStyle w:val="TableParagraph"/>
              <w:jc w:val="left"/>
              <w:rPr>
                <w:rFonts w:ascii="Times New Roman"/>
                <w:sz w:val="18"/>
              </w:rPr>
            </w:pPr>
          </w:p>
        </w:tc>
        <w:tc>
          <w:tcPr>
            <w:tcW w:w="1621" w:type="dxa"/>
            <w:tcBorders>
              <w:bottom w:val="single" w:sz="6" w:space="0" w:color="000000"/>
            </w:tcBorders>
            <w:shd w:val="clear" w:color="auto" w:fill="F1F1F1"/>
          </w:tcPr>
          <w:p>
            <w:pPr>
              <w:pStyle w:val="TableParagraph"/>
              <w:tabs>
                <w:tab w:pos="811" w:val="left" w:leader="none"/>
              </w:tabs>
              <w:spacing w:line="240" w:lineRule="exact"/>
              <w:ind w:right="110"/>
              <w:rPr>
                <w:sz w:val="21"/>
              </w:rPr>
            </w:pPr>
            <w:r>
              <w:rPr>
                <w:spacing w:val="-5"/>
                <w:sz w:val="21"/>
              </w:rPr>
              <w:t>22</w:t>
            </w:r>
            <w:r>
              <w:rPr>
                <w:sz w:val="21"/>
              </w:rPr>
              <w:tab/>
            </w:r>
            <w:r>
              <w:rPr>
                <w:spacing w:val="-5"/>
                <w:sz w:val="21"/>
              </w:rPr>
              <w:t>27</w:t>
            </w:r>
          </w:p>
        </w:tc>
        <w:tc>
          <w:tcPr>
            <w:tcW w:w="1539" w:type="dxa"/>
            <w:tcBorders>
              <w:bottom w:val="single" w:sz="6" w:space="0" w:color="000000"/>
            </w:tcBorders>
            <w:shd w:val="clear" w:color="auto" w:fill="F1F1F1"/>
          </w:tcPr>
          <w:p>
            <w:pPr>
              <w:pStyle w:val="TableParagraph"/>
              <w:tabs>
                <w:tab w:pos="569" w:val="left" w:leader="none"/>
              </w:tabs>
              <w:spacing w:line="240" w:lineRule="exact"/>
              <w:ind w:right="109"/>
              <w:rPr>
                <w:sz w:val="21"/>
              </w:rPr>
            </w:pPr>
            <w:r>
              <w:rPr>
                <w:spacing w:val="-10"/>
                <w:sz w:val="21"/>
              </w:rPr>
              <w:t>6</w:t>
            </w:r>
            <w:r>
              <w:rPr>
                <w:sz w:val="21"/>
              </w:rPr>
              <w:tab/>
            </w:r>
            <w:r>
              <w:rPr>
                <w:spacing w:val="-5"/>
                <w:sz w:val="21"/>
              </w:rPr>
              <w:t>111</w:t>
            </w:r>
          </w:p>
        </w:tc>
        <w:tc>
          <w:tcPr>
            <w:tcW w:w="1539" w:type="dxa"/>
            <w:tcBorders>
              <w:bottom w:val="single" w:sz="6" w:space="0" w:color="000000"/>
            </w:tcBorders>
            <w:shd w:val="clear" w:color="auto" w:fill="F1F1F1"/>
          </w:tcPr>
          <w:p>
            <w:pPr>
              <w:pStyle w:val="TableParagraph"/>
              <w:tabs>
                <w:tab w:pos="769" w:val="left" w:leader="none"/>
              </w:tabs>
              <w:spacing w:line="240" w:lineRule="exact"/>
              <w:ind w:right="110"/>
              <w:rPr>
                <w:sz w:val="21"/>
              </w:rPr>
            </w:pPr>
            <w:r>
              <w:rPr>
                <w:spacing w:val="-5"/>
                <w:sz w:val="21"/>
              </w:rPr>
              <w:t>41</w:t>
            </w:r>
            <w:r>
              <w:rPr>
                <w:sz w:val="21"/>
              </w:rPr>
              <w:tab/>
            </w:r>
            <w:r>
              <w:rPr>
                <w:spacing w:val="-5"/>
                <w:sz w:val="21"/>
              </w:rPr>
              <w:t>15</w:t>
            </w:r>
          </w:p>
        </w:tc>
        <w:tc>
          <w:tcPr>
            <w:tcW w:w="1539" w:type="dxa"/>
            <w:tcBorders>
              <w:bottom w:val="single" w:sz="6" w:space="0" w:color="000000"/>
            </w:tcBorders>
            <w:shd w:val="clear" w:color="auto" w:fill="F1F1F1"/>
          </w:tcPr>
          <w:p>
            <w:pPr>
              <w:pStyle w:val="TableParagraph"/>
              <w:tabs>
                <w:tab w:pos="869" w:val="left" w:leader="none"/>
              </w:tabs>
              <w:spacing w:line="240" w:lineRule="exact"/>
              <w:ind w:right="101"/>
              <w:rPr>
                <w:sz w:val="21"/>
              </w:rPr>
            </w:pPr>
            <w:r>
              <w:rPr>
                <w:spacing w:val="-5"/>
                <w:sz w:val="21"/>
              </w:rPr>
              <w:t>34</w:t>
            </w:r>
            <w:r>
              <w:rPr>
                <w:sz w:val="21"/>
              </w:rPr>
              <w:tab/>
            </w:r>
            <w:r>
              <w:rPr>
                <w:spacing w:val="-10"/>
                <w:sz w:val="21"/>
              </w:rPr>
              <w:t>9</w:t>
            </w:r>
          </w:p>
        </w:tc>
        <w:tc>
          <w:tcPr>
            <w:tcW w:w="765" w:type="dxa"/>
            <w:tcBorders>
              <w:bottom w:val="single" w:sz="6" w:space="0" w:color="000000"/>
              <w:right w:val="single" w:sz="6" w:space="0" w:color="000000"/>
            </w:tcBorders>
            <w:shd w:val="clear" w:color="auto" w:fill="F1F1F1"/>
          </w:tcPr>
          <w:p>
            <w:pPr>
              <w:pStyle w:val="TableParagraph"/>
              <w:spacing w:line="240" w:lineRule="exact"/>
              <w:ind w:right="89"/>
              <w:rPr>
                <w:sz w:val="21"/>
              </w:rPr>
            </w:pPr>
            <w:r>
              <w:rPr>
                <w:spacing w:val="-10"/>
                <w:sz w:val="21"/>
              </w:rPr>
              <w:t>9</w:t>
            </w:r>
          </w:p>
        </w:tc>
        <w:tc>
          <w:tcPr>
            <w:tcW w:w="1180" w:type="dxa"/>
            <w:tcBorders>
              <w:left w:val="single" w:sz="6" w:space="0" w:color="000000"/>
              <w:bottom w:val="single" w:sz="6" w:space="0" w:color="000000"/>
            </w:tcBorders>
            <w:shd w:val="clear" w:color="auto" w:fill="F1F1F1"/>
          </w:tcPr>
          <w:p>
            <w:pPr>
              <w:pStyle w:val="TableParagraph"/>
              <w:spacing w:line="240" w:lineRule="exact"/>
              <w:ind w:right="250"/>
              <w:rPr>
                <w:sz w:val="21"/>
              </w:rPr>
            </w:pPr>
            <w:r>
              <w:rPr>
                <w:sz w:val="21"/>
              </w:rPr>
              <w:t>-</w:t>
            </w:r>
            <w:r>
              <w:rPr>
                <w:spacing w:val="-2"/>
                <w:sz w:val="21"/>
              </w:rPr>
              <w:t>10.6%</w:t>
            </w:r>
          </w:p>
        </w:tc>
        <w:tc>
          <w:tcPr>
            <w:tcW w:w="764" w:type="dxa"/>
            <w:tcBorders>
              <w:bottom w:val="single" w:sz="6" w:space="0" w:color="000000"/>
            </w:tcBorders>
            <w:shd w:val="clear" w:color="auto" w:fill="F1F1F1"/>
          </w:tcPr>
          <w:p>
            <w:pPr>
              <w:pStyle w:val="TableParagraph"/>
              <w:spacing w:line="240" w:lineRule="exact"/>
              <w:ind w:right="45"/>
              <w:rPr>
                <w:sz w:val="21"/>
              </w:rPr>
            </w:pPr>
            <w:r>
              <w:rPr>
                <w:sz w:val="21"/>
              </w:rPr>
              <w:t>-</w:t>
            </w:r>
            <w:r>
              <w:rPr>
                <w:spacing w:val="-5"/>
                <w:sz w:val="21"/>
              </w:rPr>
              <w:t>59%</w:t>
            </w:r>
          </w:p>
        </w:tc>
      </w:tr>
    </w:tbl>
    <w:p>
      <w:pPr>
        <w:spacing w:after="0" w:line="240" w:lineRule="exact"/>
        <w:rPr>
          <w:sz w:val="21"/>
        </w:rPr>
        <w:sectPr>
          <w:headerReference w:type="default" r:id="rId20"/>
          <w:footerReference w:type="default" r:id="rId21"/>
          <w:pgSz w:w="15840" w:h="12240" w:orient="landscape"/>
          <w:pgMar w:header="0" w:footer="1033" w:top="640" w:bottom="1220" w:left="1300" w:right="2000"/>
        </w:sectPr>
      </w:pPr>
    </w:p>
    <w:p>
      <w:pPr>
        <w:pStyle w:val="BodyText"/>
        <w:spacing w:before="91"/>
        <w:ind w:left="100"/>
      </w:pPr>
      <w:r>
        <w:rPr/>
        <w:drawing>
          <wp:anchor distT="0" distB="0" distL="0" distR="0" allowOverlap="1" layoutInCell="1" locked="0" behindDoc="1" simplePos="0" relativeHeight="487591936">
            <wp:simplePos x="0" y="0"/>
            <wp:positionH relativeFrom="page">
              <wp:posOffset>914400</wp:posOffset>
            </wp:positionH>
            <wp:positionV relativeFrom="paragraph">
              <wp:posOffset>232941</wp:posOffset>
            </wp:positionV>
            <wp:extent cx="5950431" cy="2654807"/>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24" cstate="print"/>
                    <a:stretch>
                      <a:fillRect/>
                    </a:stretch>
                  </pic:blipFill>
                  <pic:spPr>
                    <a:xfrm>
                      <a:off x="0" y="0"/>
                      <a:ext cx="5950431" cy="2654807"/>
                    </a:xfrm>
                    <a:prstGeom prst="rect">
                      <a:avLst/>
                    </a:prstGeom>
                  </pic:spPr>
                </pic:pic>
              </a:graphicData>
            </a:graphic>
          </wp:anchor>
        </w:drawing>
      </w:r>
      <w:r>
        <w:rPr/>
        <w:t>Figure</w:t>
      </w:r>
      <w:r>
        <w:rPr>
          <w:spacing w:val="-8"/>
        </w:rPr>
        <w:t> </w:t>
      </w:r>
      <w:r>
        <w:rPr/>
        <w:t>1.</w:t>
      </w:r>
      <w:r>
        <w:rPr>
          <w:spacing w:val="49"/>
        </w:rPr>
        <w:t> </w:t>
      </w:r>
      <w:r>
        <w:rPr/>
        <w:t>Annual</w:t>
      </w:r>
      <w:r>
        <w:rPr>
          <w:spacing w:val="-1"/>
        </w:rPr>
        <w:t> </w:t>
      </w:r>
      <w:r>
        <w:rPr/>
        <w:t>Expenditures</w:t>
      </w:r>
      <w:r>
        <w:rPr>
          <w:spacing w:val="-6"/>
        </w:rPr>
        <w:t> </w:t>
      </w:r>
      <w:r>
        <w:rPr/>
        <w:t>by</w:t>
      </w:r>
      <w:r>
        <w:rPr>
          <w:spacing w:val="-4"/>
        </w:rPr>
        <w:t> </w:t>
      </w:r>
      <w:r>
        <w:rPr/>
        <w:t>the</w:t>
      </w:r>
      <w:r>
        <w:rPr>
          <w:spacing w:val="-7"/>
        </w:rPr>
        <w:t> </w:t>
      </w:r>
      <w:r>
        <w:rPr/>
        <w:t>IU</w:t>
      </w:r>
      <w:r>
        <w:rPr>
          <w:spacing w:val="-6"/>
        </w:rPr>
        <w:t> </w:t>
      </w:r>
      <w:r>
        <w:rPr/>
        <w:t>SoE</w:t>
      </w:r>
      <w:r>
        <w:rPr>
          <w:spacing w:val="-7"/>
        </w:rPr>
        <w:t> </w:t>
      </w:r>
      <w:r>
        <w:rPr/>
        <w:t>Core</w:t>
      </w:r>
      <w:r>
        <w:rPr>
          <w:spacing w:val="-5"/>
        </w:rPr>
        <w:t> </w:t>
      </w:r>
      <w:r>
        <w:rPr/>
        <w:t>Campus</w:t>
      </w:r>
      <w:r>
        <w:rPr>
          <w:spacing w:val="-5"/>
        </w:rPr>
        <w:t> </w:t>
      </w:r>
      <w:r>
        <w:rPr/>
        <w:t>School</w:t>
      </w:r>
      <w:r>
        <w:rPr>
          <w:spacing w:val="-3"/>
        </w:rPr>
        <w:t> </w:t>
      </w:r>
      <w:r>
        <w:rPr/>
        <w:t>of</w:t>
      </w:r>
      <w:r>
        <w:rPr>
          <w:spacing w:val="-3"/>
        </w:rPr>
        <w:t> </w:t>
      </w:r>
      <w:r>
        <w:rPr>
          <w:spacing w:val="-2"/>
        </w:rPr>
        <w:t>Education</w:t>
      </w:r>
    </w:p>
    <w:p>
      <w:pPr>
        <w:pStyle w:val="BodyText"/>
        <w:ind w:left="0"/>
      </w:pPr>
    </w:p>
    <w:p>
      <w:pPr>
        <w:pStyle w:val="BodyText"/>
        <w:spacing w:before="100"/>
        <w:ind w:left="0"/>
      </w:pPr>
    </w:p>
    <w:p>
      <w:pPr>
        <w:pStyle w:val="BodyText"/>
        <w:spacing w:line="259" w:lineRule="auto"/>
        <w:ind w:left="100" w:right="144"/>
      </w:pPr>
      <w:r>
        <w:rPr/>
        <w:t>Table</w:t>
      </w:r>
      <w:r>
        <w:rPr>
          <w:spacing w:val="-3"/>
        </w:rPr>
        <w:t> </w:t>
      </w:r>
      <w:r>
        <w:rPr/>
        <w:t>2</w:t>
      </w:r>
      <w:r>
        <w:rPr>
          <w:spacing w:val="-1"/>
        </w:rPr>
        <w:t> </w:t>
      </w:r>
      <w:r>
        <w:rPr/>
        <w:t>also</w:t>
      </w:r>
      <w:r>
        <w:rPr>
          <w:spacing w:val="-1"/>
        </w:rPr>
        <w:t> </w:t>
      </w:r>
      <w:r>
        <w:rPr/>
        <w:t>shows</w:t>
      </w:r>
      <w:r>
        <w:rPr>
          <w:spacing w:val="-2"/>
        </w:rPr>
        <w:t> </w:t>
      </w:r>
      <w:r>
        <w:rPr/>
        <w:t>that</w:t>
      </w:r>
      <w:r>
        <w:rPr>
          <w:spacing w:val="-4"/>
        </w:rPr>
        <w:t> </w:t>
      </w:r>
      <w:r>
        <w:rPr/>
        <w:t>undergraduate</w:t>
      </w:r>
      <w:r>
        <w:rPr>
          <w:spacing w:val="-3"/>
        </w:rPr>
        <w:t> </w:t>
      </w:r>
      <w:r>
        <w:rPr/>
        <w:t>degree</w:t>
      </w:r>
      <w:r>
        <w:rPr>
          <w:spacing w:val="-3"/>
        </w:rPr>
        <w:t> </w:t>
      </w:r>
      <w:r>
        <w:rPr/>
        <w:t>conferrals</w:t>
      </w:r>
      <w:r>
        <w:rPr>
          <w:spacing w:val="-5"/>
        </w:rPr>
        <w:t> </w:t>
      </w:r>
      <w:r>
        <w:rPr/>
        <w:t>have</w:t>
      </w:r>
      <w:r>
        <w:rPr>
          <w:spacing w:val="-2"/>
        </w:rPr>
        <w:t> </w:t>
      </w:r>
      <w:r>
        <w:rPr/>
        <w:t>declined</w:t>
      </w:r>
      <w:r>
        <w:rPr>
          <w:spacing w:val="-3"/>
        </w:rPr>
        <w:t> </w:t>
      </w:r>
      <w:r>
        <w:rPr/>
        <w:t>at</w:t>
      </w:r>
      <w:r>
        <w:rPr>
          <w:spacing w:val="-4"/>
        </w:rPr>
        <w:t> </w:t>
      </w:r>
      <w:r>
        <w:rPr/>
        <w:t>some</w:t>
      </w:r>
      <w:r>
        <w:rPr>
          <w:spacing w:val="-3"/>
        </w:rPr>
        <w:t> </w:t>
      </w:r>
      <w:r>
        <w:rPr/>
        <w:t>but</w:t>
      </w:r>
      <w:r>
        <w:rPr>
          <w:spacing w:val="-4"/>
        </w:rPr>
        <w:t> </w:t>
      </w:r>
      <w:r>
        <w:rPr/>
        <w:t>not</w:t>
      </w:r>
      <w:r>
        <w:rPr>
          <w:spacing w:val="-4"/>
        </w:rPr>
        <w:t> </w:t>
      </w:r>
      <w:r>
        <w:rPr/>
        <w:t>all Public AAU institutions.</w:t>
      </w:r>
      <w:r>
        <w:rPr>
          <w:spacing w:val="40"/>
        </w:rPr>
        <w:t> </w:t>
      </w:r>
      <w:r>
        <w:rPr/>
        <w:t>Some, like Minnesota and Missouri, have grown at the undergraduate level, although at least for Minnesota, this growth is related to non-teacher education undergraduate programs in health sciences, human development and human services).</w:t>
      </w:r>
      <w:r>
        <w:rPr>
          <w:spacing w:val="40"/>
        </w:rPr>
        <w:t> </w:t>
      </w:r>
      <w:r>
        <w:rPr/>
        <w:t>Overall the total undergraduate degrees conferred by these institutions combined decreased from 6,000 in 2002-03 to 4,898 in 2012-13.</w:t>
      </w:r>
      <w:r>
        <w:rPr>
          <w:spacing w:val="79"/>
        </w:rPr>
        <w:t> </w:t>
      </w:r>
      <w:r>
        <w:rPr/>
        <w:t>Graduate degree</w:t>
      </w:r>
      <w:r>
        <w:rPr/>
        <w:t> conferrals dropped slightly overall, from 9,479 to 9,361.</w:t>
      </w:r>
    </w:p>
    <w:p>
      <w:pPr>
        <w:pStyle w:val="BodyText"/>
        <w:spacing w:line="259" w:lineRule="auto" w:before="159"/>
        <w:ind w:left="100"/>
      </w:pPr>
      <w:r>
        <w:rPr/>
        <w:t>An</w:t>
      </w:r>
      <w:r>
        <w:rPr>
          <w:spacing w:val="-1"/>
        </w:rPr>
        <w:t> </w:t>
      </w:r>
      <w:r>
        <w:rPr/>
        <w:t>analysis</w:t>
      </w:r>
      <w:r>
        <w:rPr>
          <w:spacing w:val="-2"/>
        </w:rPr>
        <w:t> </w:t>
      </w:r>
      <w:r>
        <w:rPr/>
        <w:t>commissioned</w:t>
      </w:r>
      <w:r>
        <w:rPr>
          <w:spacing w:val="-3"/>
        </w:rPr>
        <w:t> </w:t>
      </w:r>
      <w:r>
        <w:rPr/>
        <w:t>by</w:t>
      </w:r>
      <w:r>
        <w:rPr>
          <w:spacing w:val="-3"/>
        </w:rPr>
        <w:t> </w:t>
      </w:r>
      <w:r>
        <w:rPr/>
        <w:t>the</w:t>
      </w:r>
      <w:r>
        <w:rPr>
          <w:spacing w:val="-5"/>
        </w:rPr>
        <w:t> </w:t>
      </w:r>
      <w:r>
        <w:rPr/>
        <w:t>IU</w:t>
      </w:r>
      <w:r>
        <w:rPr>
          <w:spacing w:val="-3"/>
        </w:rPr>
        <w:t> </w:t>
      </w:r>
      <w:r>
        <w:rPr/>
        <w:t>SoE</w:t>
      </w:r>
      <w:r>
        <w:rPr>
          <w:spacing w:val="-2"/>
        </w:rPr>
        <w:t> </w:t>
      </w:r>
      <w:r>
        <w:rPr/>
        <w:t>dean’s</w:t>
      </w:r>
      <w:r>
        <w:rPr>
          <w:spacing w:val="-5"/>
        </w:rPr>
        <w:t> </w:t>
      </w:r>
      <w:r>
        <w:rPr/>
        <w:t>office</w:t>
      </w:r>
      <w:r>
        <w:rPr>
          <w:spacing w:val="-3"/>
        </w:rPr>
        <w:t> </w:t>
      </w:r>
      <w:r>
        <w:rPr/>
        <w:t>in</w:t>
      </w:r>
      <w:r>
        <w:rPr>
          <w:spacing w:val="-4"/>
        </w:rPr>
        <w:t> </w:t>
      </w:r>
      <w:r>
        <w:rPr/>
        <w:t>2008,</w:t>
      </w:r>
      <w:r>
        <w:rPr>
          <w:spacing w:val="-5"/>
        </w:rPr>
        <w:t> </w:t>
      </w:r>
      <w:r>
        <w:rPr/>
        <w:t>conducted</w:t>
      </w:r>
      <w:r>
        <w:rPr>
          <w:spacing w:val="-3"/>
        </w:rPr>
        <w:t> </w:t>
      </w:r>
      <w:r>
        <w:rPr/>
        <w:t>by</w:t>
      </w:r>
      <w:r>
        <w:rPr>
          <w:spacing w:val="-5"/>
        </w:rPr>
        <w:t> </w:t>
      </w:r>
      <w:r>
        <w:rPr/>
        <w:t>staff</w:t>
      </w:r>
      <w:r>
        <w:rPr>
          <w:spacing w:val="-1"/>
        </w:rPr>
        <w:t> </w:t>
      </w:r>
      <w:r>
        <w:rPr/>
        <w:t>from the University institutional research office, identified several factors that were influencing the decline in undergraduate teacher education enrollments specifically at the Bloomington campus.</w:t>
      </w:r>
      <w:r>
        <w:rPr>
          <w:spacing w:val="40"/>
        </w:rPr>
        <w:t> </w:t>
      </w:r>
      <w:r>
        <w:rPr/>
        <w:t>These factors included:</w:t>
      </w:r>
    </w:p>
    <w:p>
      <w:pPr>
        <w:pStyle w:val="ListParagraph"/>
        <w:numPr>
          <w:ilvl w:val="0"/>
          <w:numId w:val="6"/>
        </w:numPr>
        <w:tabs>
          <w:tab w:pos="820" w:val="left" w:leader="none"/>
        </w:tabs>
        <w:spacing w:line="259" w:lineRule="auto" w:before="160" w:after="0"/>
        <w:ind w:left="820" w:right="768" w:hanging="360"/>
        <w:jc w:val="left"/>
        <w:rPr>
          <w:sz w:val="21"/>
        </w:rPr>
      </w:pPr>
      <w:r>
        <w:rPr>
          <w:sz w:val="21"/>
        </w:rPr>
        <w:t>A</w:t>
      </w:r>
      <w:r>
        <w:rPr>
          <w:spacing w:val="-5"/>
          <w:sz w:val="21"/>
        </w:rPr>
        <w:t> </w:t>
      </w:r>
      <w:r>
        <w:rPr>
          <w:sz w:val="21"/>
        </w:rPr>
        <w:t>decrease</w:t>
      </w:r>
      <w:r>
        <w:rPr>
          <w:spacing w:val="-3"/>
          <w:sz w:val="21"/>
        </w:rPr>
        <w:t> </w:t>
      </w:r>
      <w:r>
        <w:rPr>
          <w:sz w:val="21"/>
        </w:rPr>
        <w:t>of</w:t>
      </w:r>
      <w:r>
        <w:rPr>
          <w:spacing w:val="-1"/>
          <w:sz w:val="21"/>
        </w:rPr>
        <w:t> </w:t>
      </w:r>
      <w:r>
        <w:rPr>
          <w:sz w:val="21"/>
        </w:rPr>
        <w:t>almost</w:t>
      </w:r>
      <w:r>
        <w:rPr>
          <w:spacing w:val="-4"/>
          <w:sz w:val="21"/>
        </w:rPr>
        <w:t> </w:t>
      </w:r>
      <w:r>
        <w:rPr>
          <w:sz w:val="21"/>
        </w:rPr>
        <w:t>20%,</w:t>
      </w:r>
      <w:r>
        <w:rPr>
          <w:spacing w:val="-5"/>
          <w:sz w:val="21"/>
        </w:rPr>
        <w:t> </w:t>
      </w:r>
      <w:r>
        <w:rPr>
          <w:sz w:val="21"/>
        </w:rPr>
        <w:t>from 2001</w:t>
      </w:r>
      <w:r>
        <w:rPr>
          <w:spacing w:val="-1"/>
          <w:sz w:val="21"/>
        </w:rPr>
        <w:t> </w:t>
      </w:r>
      <w:r>
        <w:rPr>
          <w:sz w:val="21"/>
        </w:rPr>
        <w:t>to</w:t>
      </w:r>
      <w:r>
        <w:rPr>
          <w:spacing w:val="-1"/>
          <w:sz w:val="21"/>
        </w:rPr>
        <w:t> </w:t>
      </w:r>
      <w:r>
        <w:rPr>
          <w:sz w:val="21"/>
        </w:rPr>
        <w:t>2008,</w:t>
      </w:r>
      <w:r>
        <w:rPr>
          <w:spacing w:val="-5"/>
          <w:sz w:val="21"/>
        </w:rPr>
        <w:t> </w:t>
      </w:r>
      <w:r>
        <w:rPr>
          <w:sz w:val="21"/>
        </w:rPr>
        <w:t>in</w:t>
      </w:r>
      <w:r>
        <w:rPr>
          <w:spacing w:val="-1"/>
          <w:sz w:val="21"/>
        </w:rPr>
        <w:t> </w:t>
      </w:r>
      <w:r>
        <w:rPr>
          <w:sz w:val="21"/>
        </w:rPr>
        <w:t>the</w:t>
      </w:r>
      <w:r>
        <w:rPr>
          <w:spacing w:val="-3"/>
          <w:sz w:val="21"/>
        </w:rPr>
        <w:t> </w:t>
      </w:r>
      <w:r>
        <w:rPr>
          <w:sz w:val="21"/>
        </w:rPr>
        <w:t>number</w:t>
      </w:r>
      <w:r>
        <w:rPr>
          <w:spacing w:val="-4"/>
          <w:sz w:val="21"/>
        </w:rPr>
        <w:t> </w:t>
      </w:r>
      <w:r>
        <w:rPr>
          <w:sz w:val="21"/>
        </w:rPr>
        <w:t>of</w:t>
      </w:r>
      <w:r>
        <w:rPr>
          <w:spacing w:val="-4"/>
          <w:sz w:val="21"/>
        </w:rPr>
        <w:t> </w:t>
      </w:r>
      <w:r>
        <w:rPr>
          <w:sz w:val="21"/>
        </w:rPr>
        <w:t>Indiana</w:t>
      </w:r>
      <w:r>
        <w:rPr>
          <w:spacing w:val="-2"/>
          <w:sz w:val="21"/>
        </w:rPr>
        <w:t> </w:t>
      </w:r>
      <w:r>
        <w:rPr>
          <w:sz w:val="21"/>
        </w:rPr>
        <w:t>H.S.</w:t>
      </w:r>
      <w:r>
        <w:rPr>
          <w:spacing w:val="-3"/>
          <w:sz w:val="21"/>
        </w:rPr>
        <w:t> </w:t>
      </w:r>
      <w:r>
        <w:rPr>
          <w:sz w:val="21"/>
        </w:rPr>
        <w:t>SAT takers indicating an intention to major in Education</w:t>
      </w:r>
    </w:p>
    <w:p>
      <w:pPr>
        <w:pStyle w:val="ListParagraph"/>
        <w:numPr>
          <w:ilvl w:val="0"/>
          <w:numId w:val="6"/>
        </w:numPr>
        <w:tabs>
          <w:tab w:pos="820" w:val="left" w:leader="none"/>
        </w:tabs>
        <w:spacing w:line="259" w:lineRule="auto" w:before="0" w:after="0"/>
        <w:ind w:left="820" w:right="532" w:hanging="360"/>
        <w:jc w:val="left"/>
        <w:rPr>
          <w:sz w:val="21"/>
        </w:rPr>
      </w:pPr>
      <w:r>
        <w:rPr>
          <w:sz w:val="21"/>
        </w:rPr>
        <w:t>An</w:t>
      </w:r>
      <w:r>
        <w:rPr>
          <w:spacing w:val="-1"/>
          <w:sz w:val="21"/>
        </w:rPr>
        <w:t> </w:t>
      </w:r>
      <w:r>
        <w:rPr>
          <w:sz w:val="21"/>
        </w:rPr>
        <w:t>increase</w:t>
      </w:r>
      <w:r>
        <w:rPr>
          <w:spacing w:val="-5"/>
          <w:sz w:val="21"/>
        </w:rPr>
        <w:t> </w:t>
      </w:r>
      <w:r>
        <w:rPr>
          <w:sz w:val="21"/>
        </w:rPr>
        <w:t>in</w:t>
      </w:r>
      <w:r>
        <w:rPr>
          <w:spacing w:val="-1"/>
          <w:sz w:val="21"/>
        </w:rPr>
        <w:t> </w:t>
      </w:r>
      <w:r>
        <w:rPr>
          <w:sz w:val="21"/>
        </w:rPr>
        <w:t>the</w:t>
      </w:r>
      <w:r>
        <w:rPr>
          <w:spacing w:val="-3"/>
          <w:sz w:val="21"/>
        </w:rPr>
        <w:t> </w:t>
      </w:r>
      <w:r>
        <w:rPr>
          <w:sz w:val="21"/>
        </w:rPr>
        <w:t>selectivity</w:t>
      </w:r>
      <w:r>
        <w:rPr>
          <w:spacing w:val="-5"/>
          <w:sz w:val="21"/>
        </w:rPr>
        <w:t> </w:t>
      </w:r>
      <w:r>
        <w:rPr>
          <w:sz w:val="21"/>
        </w:rPr>
        <w:t>of</w:t>
      </w:r>
      <w:r>
        <w:rPr>
          <w:spacing w:val="-1"/>
          <w:sz w:val="21"/>
        </w:rPr>
        <w:t> </w:t>
      </w:r>
      <w:r>
        <w:rPr>
          <w:sz w:val="21"/>
        </w:rPr>
        <w:t>the</w:t>
      </w:r>
      <w:r>
        <w:rPr>
          <w:spacing w:val="-3"/>
          <w:sz w:val="21"/>
        </w:rPr>
        <w:t> </w:t>
      </w:r>
      <w:r>
        <w:rPr>
          <w:sz w:val="21"/>
        </w:rPr>
        <w:t>Bloomington</w:t>
      </w:r>
      <w:r>
        <w:rPr>
          <w:spacing w:val="-4"/>
          <w:sz w:val="21"/>
        </w:rPr>
        <w:t> </w:t>
      </w:r>
      <w:r>
        <w:rPr>
          <w:sz w:val="21"/>
        </w:rPr>
        <w:t>campus,</w:t>
      </w:r>
      <w:r>
        <w:rPr>
          <w:spacing w:val="-6"/>
          <w:sz w:val="21"/>
        </w:rPr>
        <w:t> </w:t>
      </w:r>
      <w:r>
        <w:rPr>
          <w:sz w:val="21"/>
        </w:rPr>
        <w:t>coupled</w:t>
      </w:r>
      <w:r>
        <w:rPr>
          <w:spacing w:val="-6"/>
          <w:sz w:val="21"/>
        </w:rPr>
        <w:t> </w:t>
      </w:r>
      <w:r>
        <w:rPr>
          <w:sz w:val="21"/>
        </w:rPr>
        <w:t>with</w:t>
      </w:r>
      <w:r>
        <w:rPr>
          <w:spacing w:val="-4"/>
          <w:sz w:val="21"/>
        </w:rPr>
        <w:t> </w:t>
      </w:r>
      <w:r>
        <w:rPr>
          <w:sz w:val="21"/>
        </w:rPr>
        <w:t>the</w:t>
      </w:r>
      <w:r>
        <w:rPr>
          <w:spacing w:val="-3"/>
          <w:sz w:val="21"/>
        </w:rPr>
        <w:t> </w:t>
      </w:r>
      <w:r>
        <w:rPr>
          <w:sz w:val="21"/>
        </w:rPr>
        <w:t>lower rate of interest in Education as a major among students with high SAT scores</w:t>
      </w:r>
    </w:p>
    <w:p>
      <w:pPr>
        <w:pStyle w:val="ListParagraph"/>
        <w:numPr>
          <w:ilvl w:val="0"/>
          <w:numId w:val="6"/>
        </w:numPr>
        <w:tabs>
          <w:tab w:pos="820" w:val="left" w:leader="none"/>
        </w:tabs>
        <w:spacing w:line="259" w:lineRule="auto" w:before="0" w:after="0"/>
        <w:ind w:left="820" w:right="513" w:hanging="360"/>
        <w:jc w:val="left"/>
        <w:rPr>
          <w:sz w:val="21"/>
        </w:rPr>
      </w:pPr>
      <w:r>
        <w:rPr>
          <w:sz w:val="21"/>
        </w:rPr>
        <w:t>Fewer</w:t>
      </w:r>
      <w:r>
        <w:rPr>
          <w:spacing w:val="-5"/>
          <w:sz w:val="21"/>
        </w:rPr>
        <w:t> </w:t>
      </w:r>
      <w:r>
        <w:rPr>
          <w:sz w:val="21"/>
        </w:rPr>
        <w:t>students</w:t>
      </w:r>
      <w:r>
        <w:rPr>
          <w:spacing w:val="-6"/>
          <w:sz w:val="21"/>
        </w:rPr>
        <w:t> </w:t>
      </w:r>
      <w:r>
        <w:rPr>
          <w:sz w:val="21"/>
        </w:rPr>
        <w:t>meeting</w:t>
      </w:r>
      <w:r>
        <w:rPr>
          <w:spacing w:val="-6"/>
          <w:sz w:val="21"/>
        </w:rPr>
        <w:t> </w:t>
      </w:r>
      <w:r>
        <w:rPr>
          <w:sz w:val="21"/>
        </w:rPr>
        <w:t>the</w:t>
      </w:r>
      <w:r>
        <w:rPr>
          <w:spacing w:val="-4"/>
          <w:sz w:val="21"/>
        </w:rPr>
        <w:t> </w:t>
      </w:r>
      <w:r>
        <w:rPr>
          <w:sz w:val="21"/>
        </w:rPr>
        <w:t>prerequisite</w:t>
      </w:r>
      <w:r>
        <w:rPr>
          <w:spacing w:val="-4"/>
          <w:sz w:val="21"/>
        </w:rPr>
        <w:t> </w:t>
      </w:r>
      <w:r>
        <w:rPr>
          <w:sz w:val="21"/>
        </w:rPr>
        <w:t>requirements</w:t>
      </w:r>
      <w:r>
        <w:rPr>
          <w:spacing w:val="-3"/>
          <w:sz w:val="21"/>
        </w:rPr>
        <w:t> </w:t>
      </w:r>
      <w:r>
        <w:rPr>
          <w:sz w:val="21"/>
        </w:rPr>
        <w:t>for</w:t>
      </w:r>
      <w:r>
        <w:rPr>
          <w:spacing w:val="-4"/>
          <w:sz w:val="21"/>
        </w:rPr>
        <w:t> </w:t>
      </w:r>
      <w:r>
        <w:rPr>
          <w:sz w:val="21"/>
        </w:rPr>
        <w:t>the</w:t>
      </w:r>
      <w:r>
        <w:rPr>
          <w:spacing w:val="-4"/>
          <w:sz w:val="21"/>
        </w:rPr>
        <w:t> </w:t>
      </w:r>
      <w:r>
        <w:rPr>
          <w:sz w:val="21"/>
        </w:rPr>
        <w:t>education</w:t>
      </w:r>
      <w:r>
        <w:rPr>
          <w:spacing w:val="-5"/>
          <w:sz w:val="21"/>
        </w:rPr>
        <w:t> </w:t>
      </w:r>
      <w:r>
        <w:rPr>
          <w:sz w:val="21"/>
        </w:rPr>
        <w:t>major</w:t>
      </w:r>
      <w:r>
        <w:rPr>
          <w:spacing w:val="-4"/>
          <w:sz w:val="21"/>
        </w:rPr>
        <w:t> </w:t>
      </w:r>
      <w:r>
        <w:rPr>
          <w:sz w:val="21"/>
        </w:rPr>
        <w:t>by their junior year, which can be associated with the increases in requirements for admission into the Education major</w:t>
      </w:r>
    </w:p>
    <w:p>
      <w:pPr>
        <w:pStyle w:val="BodyText"/>
        <w:spacing w:line="259" w:lineRule="auto" w:before="158"/>
        <w:ind w:left="100" w:right="290"/>
      </w:pPr>
      <w:r>
        <w:rPr/>
        <w:t>With these three factors in mind, several new strategies were introduced to reshape the undergraduate teacher education program.</w:t>
      </w:r>
      <w:r>
        <w:rPr>
          <w:spacing w:val="40"/>
        </w:rPr>
        <w:t> </w:t>
      </w:r>
      <w:r>
        <w:rPr/>
        <w:t>The most significant of these was the introduction of an honorific “Direct Admit” program in which top students are admitted directly into the SoE as first-time, first-year students and offered merit scholarships.</w:t>
      </w:r>
      <w:r>
        <w:rPr>
          <w:spacing w:val="40"/>
        </w:rPr>
        <w:t> </w:t>
      </w:r>
      <w:r>
        <w:rPr/>
        <w:t>The impact of this program can be seen in the increase in Bloomington teacher education enrollments</w:t>
      </w:r>
      <w:r>
        <w:rPr>
          <w:spacing w:val="-3"/>
        </w:rPr>
        <w:t> </w:t>
      </w:r>
      <w:r>
        <w:rPr/>
        <w:t>in</w:t>
      </w:r>
      <w:r>
        <w:rPr>
          <w:spacing w:val="-2"/>
        </w:rPr>
        <w:t> </w:t>
      </w:r>
      <w:r>
        <w:rPr/>
        <w:t>2014</w:t>
      </w:r>
      <w:r>
        <w:rPr>
          <w:spacing w:val="-2"/>
        </w:rPr>
        <w:t> </w:t>
      </w:r>
      <w:r>
        <w:rPr/>
        <w:t>(see</w:t>
      </w:r>
      <w:r>
        <w:rPr>
          <w:spacing w:val="-4"/>
        </w:rPr>
        <w:t> </w:t>
      </w:r>
      <w:r>
        <w:rPr/>
        <w:t>Table</w:t>
      </w:r>
      <w:r>
        <w:rPr>
          <w:spacing w:val="-4"/>
        </w:rPr>
        <w:t> </w:t>
      </w:r>
      <w:r>
        <w:rPr/>
        <w:t>1)</w:t>
      </w:r>
      <w:r>
        <w:rPr>
          <w:spacing w:val="-6"/>
        </w:rPr>
        <w:t> </w:t>
      </w:r>
      <w:r>
        <w:rPr/>
        <w:t>when</w:t>
      </w:r>
      <w:r>
        <w:rPr>
          <w:spacing w:val="-2"/>
        </w:rPr>
        <w:t> </w:t>
      </w:r>
      <w:r>
        <w:rPr/>
        <w:t>113</w:t>
      </w:r>
      <w:r>
        <w:rPr>
          <w:spacing w:val="-2"/>
        </w:rPr>
        <w:t> </w:t>
      </w:r>
      <w:r>
        <w:rPr/>
        <w:t>students</w:t>
      </w:r>
      <w:r>
        <w:rPr>
          <w:spacing w:val="-3"/>
        </w:rPr>
        <w:t> </w:t>
      </w:r>
      <w:r>
        <w:rPr/>
        <w:t>were</w:t>
      </w:r>
      <w:r>
        <w:rPr>
          <w:spacing w:val="-4"/>
        </w:rPr>
        <w:t> </w:t>
      </w:r>
      <w:r>
        <w:rPr/>
        <w:t>admitted</w:t>
      </w:r>
      <w:r>
        <w:rPr>
          <w:spacing w:val="-4"/>
        </w:rPr>
        <w:t> </w:t>
      </w:r>
      <w:r>
        <w:rPr/>
        <w:t>directly</w:t>
      </w:r>
      <w:r>
        <w:rPr>
          <w:spacing w:val="-6"/>
        </w:rPr>
        <w:t> </w:t>
      </w:r>
      <w:r>
        <w:rPr/>
        <w:t>into</w:t>
      </w:r>
      <w:r>
        <w:rPr>
          <w:spacing w:val="-2"/>
        </w:rPr>
        <w:t> </w:t>
      </w:r>
      <w:r>
        <w:rPr/>
        <w:t>the</w:t>
      </w:r>
      <w:r>
        <w:rPr>
          <w:spacing w:val="-4"/>
        </w:rPr>
        <w:t> </w:t>
      </w:r>
      <w:r>
        <w:rPr/>
        <w:t>School as first-year students.</w:t>
      </w:r>
    </w:p>
    <w:p>
      <w:pPr>
        <w:spacing w:after="0" w:line="259" w:lineRule="auto"/>
        <w:sectPr>
          <w:headerReference w:type="default" r:id="rId22"/>
          <w:footerReference w:type="default" r:id="rId23"/>
          <w:pgSz w:w="12240" w:h="15840"/>
          <w:pgMar w:header="721" w:footer="1033" w:top="1340" w:bottom="1220" w:left="1340" w:right="1320"/>
          <w:pgNumType w:start="17"/>
        </w:sectPr>
      </w:pPr>
    </w:p>
    <w:p>
      <w:pPr>
        <w:pStyle w:val="BodyText"/>
        <w:spacing w:line="259" w:lineRule="auto" w:before="91"/>
        <w:ind w:left="100"/>
      </w:pPr>
      <w:r>
        <w:rPr/>
        <w:t>Table</w:t>
      </w:r>
      <w:r>
        <w:rPr>
          <w:spacing w:val="-4"/>
        </w:rPr>
        <w:t> </w:t>
      </w:r>
      <w:r>
        <w:rPr/>
        <w:t>2.</w:t>
      </w:r>
      <w:r>
        <w:rPr>
          <w:spacing w:val="-3"/>
        </w:rPr>
        <w:t> </w:t>
      </w:r>
      <w:r>
        <w:rPr/>
        <w:t>Graduate</w:t>
      </w:r>
      <w:r>
        <w:rPr>
          <w:spacing w:val="-4"/>
        </w:rPr>
        <w:t> </w:t>
      </w:r>
      <w:r>
        <w:rPr/>
        <w:t>and</w:t>
      </w:r>
      <w:r>
        <w:rPr>
          <w:spacing w:val="-4"/>
        </w:rPr>
        <w:t> </w:t>
      </w:r>
      <w:r>
        <w:rPr/>
        <w:t>Undergraduate</w:t>
      </w:r>
      <w:r>
        <w:rPr>
          <w:spacing w:val="-3"/>
        </w:rPr>
        <w:t> </w:t>
      </w:r>
      <w:r>
        <w:rPr/>
        <w:t>Education</w:t>
      </w:r>
      <w:r>
        <w:rPr>
          <w:spacing w:val="-2"/>
        </w:rPr>
        <w:t> </w:t>
      </w:r>
      <w:r>
        <w:rPr/>
        <w:t>Degrees</w:t>
      </w:r>
      <w:r>
        <w:rPr>
          <w:spacing w:val="-6"/>
        </w:rPr>
        <w:t> </w:t>
      </w:r>
      <w:r>
        <w:rPr/>
        <w:t>Conferred</w:t>
      </w:r>
      <w:r>
        <w:rPr>
          <w:spacing w:val="-4"/>
        </w:rPr>
        <w:t> </w:t>
      </w:r>
      <w:r>
        <w:rPr/>
        <w:t>at</w:t>
      </w:r>
      <w:r>
        <w:rPr>
          <w:spacing w:val="-5"/>
        </w:rPr>
        <w:t> </w:t>
      </w:r>
      <w:r>
        <w:rPr/>
        <w:t>Public</w:t>
      </w:r>
      <w:r>
        <w:rPr>
          <w:spacing w:val="-3"/>
        </w:rPr>
        <w:t> </w:t>
      </w:r>
      <w:r>
        <w:rPr/>
        <w:t>AAU </w:t>
      </w:r>
      <w:r>
        <w:rPr>
          <w:spacing w:val="-2"/>
        </w:rPr>
        <w:t>Institutions</w:t>
      </w: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4"/>
        <w:gridCol w:w="879"/>
        <w:gridCol w:w="538"/>
        <w:gridCol w:w="754"/>
        <w:gridCol w:w="879"/>
        <w:gridCol w:w="536"/>
        <w:gridCol w:w="756"/>
      </w:tblGrid>
      <w:tr>
        <w:trPr>
          <w:trHeight w:val="299" w:hRule="atLeast"/>
        </w:trPr>
        <w:tc>
          <w:tcPr>
            <w:tcW w:w="4474" w:type="dxa"/>
            <w:vMerge w:val="restart"/>
            <w:tcBorders>
              <w:top w:val="single" w:sz="8" w:space="0" w:color="000000"/>
              <w:bottom w:val="single" w:sz="4" w:space="0" w:color="000000"/>
            </w:tcBorders>
          </w:tcPr>
          <w:p>
            <w:pPr>
              <w:pStyle w:val="TableParagraph"/>
              <w:jc w:val="left"/>
              <w:rPr>
                <w:rFonts w:ascii="Century Gothic"/>
                <w:sz w:val="21"/>
              </w:rPr>
            </w:pPr>
          </w:p>
          <w:p>
            <w:pPr>
              <w:pStyle w:val="TableParagraph"/>
              <w:spacing w:before="143"/>
              <w:jc w:val="left"/>
              <w:rPr>
                <w:rFonts w:ascii="Century Gothic"/>
                <w:sz w:val="21"/>
              </w:rPr>
            </w:pPr>
          </w:p>
          <w:p>
            <w:pPr>
              <w:pStyle w:val="TableParagraph"/>
              <w:spacing w:line="240" w:lineRule="exact" w:before="1"/>
              <w:ind w:left="122"/>
              <w:jc w:val="left"/>
              <w:rPr>
                <w:sz w:val="21"/>
              </w:rPr>
            </w:pPr>
            <w:r>
              <w:rPr>
                <w:spacing w:val="-2"/>
                <w:sz w:val="21"/>
              </w:rPr>
              <w:t>Institution</w:t>
            </w:r>
          </w:p>
        </w:tc>
        <w:tc>
          <w:tcPr>
            <w:tcW w:w="2171" w:type="dxa"/>
            <w:gridSpan w:val="3"/>
            <w:tcBorders>
              <w:top w:val="single" w:sz="8" w:space="0" w:color="000000"/>
              <w:bottom w:val="single" w:sz="4" w:space="0" w:color="000000"/>
              <w:right w:val="single" w:sz="8" w:space="0" w:color="000000"/>
            </w:tcBorders>
          </w:tcPr>
          <w:p>
            <w:pPr>
              <w:pStyle w:val="TableParagraph"/>
              <w:spacing w:line="240" w:lineRule="exact" w:before="39"/>
              <w:ind w:left="7"/>
              <w:jc w:val="center"/>
              <w:rPr>
                <w:sz w:val="21"/>
              </w:rPr>
            </w:pPr>
            <w:r>
              <w:rPr>
                <w:spacing w:val="-2"/>
                <w:sz w:val="21"/>
              </w:rPr>
              <w:t>2012-</w:t>
            </w:r>
            <w:r>
              <w:rPr>
                <w:spacing w:val="-5"/>
                <w:sz w:val="21"/>
              </w:rPr>
              <w:t>13</w:t>
            </w:r>
          </w:p>
        </w:tc>
        <w:tc>
          <w:tcPr>
            <w:tcW w:w="2171" w:type="dxa"/>
            <w:gridSpan w:val="3"/>
            <w:tcBorders>
              <w:top w:val="single" w:sz="4" w:space="0" w:color="000000"/>
              <w:left w:val="single" w:sz="8" w:space="0" w:color="000000"/>
              <w:bottom w:val="single" w:sz="4" w:space="0" w:color="000000"/>
            </w:tcBorders>
          </w:tcPr>
          <w:p>
            <w:pPr>
              <w:pStyle w:val="TableParagraph"/>
              <w:spacing w:line="240" w:lineRule="exact" w:before="39"/>
              <w:ind w:right="12"/>
              <w:jc w:val="center"/>
              <w:rPr>
                <w:sz w:val="21"/>
              </w:rPr>
            </w:pPr>
            <w:r>
              <w:rPr>
                <w:spacing w:val="-2"/>
                <w:sz w:val="21"/>
              </w:rPr>
              <w:t>2002-</w:t>
            </w:r>
            <w:r>
              <w:rPr>
                <w:spacing w:val="-5"/>
                <w:sz w:val="21"/>
              </w:rPr>
              <w:t>03</w:t>
            </w:r>
          </w:p>
        </w:tc>
      </w:tr>
      <w:tr>
        <w:trPr>
          <w:trHeight w:val="299" w:hRule="atLeast"/>
        </w:trPr>
        <w:tc>
          <w:tcPr>
            <w:tcW w:w="4474" w:type="dxa"/>
            <w:vMerge/>
            <w:tcBorders>
              <w:top w:val="nil"/>
              <w:bottom w:val="single" w:sz="4" w:space="0" w:color="000000"/>
            </w:tcBorders>
          </w:tcPr>
          <w:p>
            <w:pPr>
              <w:rPr>
                <w:sz w:val="2"/>
                <w:szCs w:val="2"/>
              </w:rPr>
            </w:pPr>
          </w:p>
        </w:tc>
        <w:tc>
          <w:tcPr>
            <w:tcW w:w="879" w:type="dxa"/>
            <w:tcBorders>
              <w:top w:val="single" w:sz="4" w:space="0" w:color="000000"/>
              <w:bottom w:val="single" w:sz="4" w:space="0" w:color="000000"/>
              <w:right w:val="dotted" w:sz="4" w:space="0" w:color="000000"/>
            </w:tcBorders>
          </w:tcPr>
          <w:p>
            <w:pPr>
              <w:pStyle w:val="TableParagraph"/>
              <w:spacing w:line="240" w:lineRule="exact" w:before="40"/>
              <w:ind w:left="163"/>
              <w:jc w:val="left"/>
              <w:rPr>
                <w:sz w:val="21"/>
              </w:rPr>
            </w:pPr>
            <w:r>
              <w:rPr>
                <w:spacing w:val="-4"/>
                <w:sz w:val="21"/>
              </w:rPr>
              <w:t>UGrad</w:t>
            </w:r>
          </w:p>
        </w:tc>
        <w:tc>
          <w:tcPr>
            <w:tcW w:w="1292" w:type="dxa"/>
            <w:gridSpan w:val="2"/>
            <w:tcBorders>
              <w:top w:val="single" w:sz="4" w:space="0" w:color="000000"/>
              <w:left w:val="dotted" w:sz="4" w:space="0" w:color="000000"/>
              <w:bottom w:val="single" w:sz="4" w:space="0" w:color="000000"/>
              <w:right w:val="single" w:sz="8" w:space="0" w:color="000000"/>
            </w:tcBorders>
          </w:tcPr>
          <w:p>
            <w:pPr>
              <w:pStyle w:val="TableParagraph"/>
              <w:spacing w:line="240" w:lineRule="exact" w:before="40"/>
              <w:ind w:left="1"/>
              <w:jc w:val="center"/>
              <w:rPr>
                <w:sz w:val="21"/>
              </w:rPr>
            </w:pPr>
            <w:r>
              <w:rPr>
                <w:spacing w:val="-4"/>
                <w:sz w:val="21"/>
              </w:rPr>
              <w:t>Grad</w:t>
            </w:r>
          </w:p>
        </w:tc>
        <w:tc>
          <w:tcPr>
            <w:tcW w:w="879" w:type="dxa"/>
            <w:tcBorders>
              <w:top w:val="single" w:sz="4" w:space="0" w:color="000000"/>
              <w:left w:val="single" w:sz="8" w:space="0" w:color="000000"/>
              <w:bottom w:val="single" w:sz="4" w:space="0" w:color="000000"/>
              <w:right w:val="dotted" w:sz="4" w:space="0" w:color="000000"/>
            </w:tcBorders>
          </w:tcPr>
          <w:p>
            <w:pPr>
              <w:pStyle w:val="TableParagraph"/>
              <w:spacing w:line="240" w:lineRule="exact" w:before="40"/>
              <w:ind w:right="155"/>
              <w:rPr>
                <w:sz w:val="21"/>
              </w:rPr>
            </w:pPr>
            <w:r>
              <w:rPr>
                <w:spacing w:val="-4"/>
                <w:sz w:val="21"/>
              </w:rPr>
              <w:t>UGrad</w:t>
            </w:r>
          </w:p>
        </w:tc>
        <w:tc>
          <w:tcPr>
            <w:tcW w:w="1292" w:type="dxa"/>
            <w:gridSpan w:val="2"/>
            <w:tcBorders>
              <w:top w:val="single" w:sz="4" w:space="0" w:color="000000"/>
              <w:left w:val="dotted" w:sz="4" w:space="0" w:color="000000"/>
              <w:bottom w:val="single" w:sz="4" w:space="0" w:color="000000"/>
            </w:tcBorders>
          </w:tcPr>
          <w:p>
            <w:pPr>
              <w:pStyle w:val="TableParagraph"/>
              <w:spacing w:line="240" w:lineRule="exact" w:before="40"/>
              <w:ind w:left="428"/>
              <w:jc w:val="left"/>
              <w:rPr>
                <w:sz w:val="21"/>
              </w:rPr>
            </w:pPr>
            <w:r>
              <w:rPr>
                <w:spacing w:val="-4"/>
                <w:sz w:val="21"/>
              </w:rPr>
              <w:t>Grad</w:t>
            </w:r>
          </w:p>
        </w:tc>
      </w:tr>
      <w:tr>
        <w:trPr>
          <w:trHeight w:val="299" w:hRule="atLeast"/>
        </w:trPr>
        <w:tc>
          <w:tcPr>
            <w:tcW w:w="4474" w:type="dxa"/>
            <w:vMerge/>
            <w:tcBorders>
              <w:top w:val="nil"/>
              <w:bottom w:val="single" w:sz="4" w:space="0" w:color="000000"/>
            </w:tcBorders>
          </w:tcPr>
          <w:p>
            <w:pPr>
              <w:rPr>
                <w:sz w:val="2"/>
                <w:szCs w:val="2"/>
              </w:rPr>
            </w:pPr>
          </w:p>
        </w:tc>
        <w:tc>
          <w:tcPr>
            <w:tcW w:w="879" w:type="dxa"/>
            <w:tcBorders>
              <w:top w:val="single" w:sz="4" w:space="0" w:color="000000"/>
              <w:bottom w:val="single" w:sz="4" w:space="0" w:color="000000"/>
              <w:right w:val="dotted" w:sz="4" w:space="0" w:color="000000"/>
            </w:tcBorders>
          </w:tcPr>
          <w:p>
            <w:pPr>
              <w:pStyle w:val="TableParagraph"/>
              <w:spacing w:line="240" w:lineRule="exact" w:before="40"/>
              <w:ind w:left="288"/>
              <w:jc w:val="left"/>
              <w:rPr>
                <w:sz w:val="21"/>
              </w:rPr>
            </w:pPr>
            <w:r>
              <w:rPr>
                <w:spacing w:val="-5"/>
                <w:sz w:val="21"/>
              </w:rPr>
              <w:t>No.</w:t>
            </w:r>
          </w:p>
        </w:tc>
        <w:tc>
          <w:tcPr>
            <w:tcW w:w="538" w:type="dxa"/>
            <w:tcBorders>
              <w:top w:val="single" w:sz="4" w:space="0" w:color="000000"/>
              <w:left w:val="dotted" w:sz="4" w:space="0" w:color="000000"/>
              <w:bottom w:val="single" w:sz="4" w:space="0" w:color="000000"/>
            </w:tcBorders>
          </w:tcPr>
          <w:p>
            <w:pPr>
              <w:pStyle w:val="TableParagraph"/>
              <w:spacing w:line="240" w:lineRule="exact" w:before="40"/>
              <w:ind w:right="5"/>
              <w:jc w:val="center"/>
              <w:rPr>
                <w:sz w:val="21"/>
              </w:rPr>
            </w:pPr>
            <w:r>
              <w:rPr>
                <w:spacing w:val="-5"/>
                <w:sz w:val="21"/>
              </w:rPr>
              <w:t>No.</w:t>
            </w:r>
          </w:p>
        </w:tc>
        <w:tc>
          <w:tcPr>
            <w:tcW w:w="754" w:type="dxa"/>
            <w:tcBorders>
              <w:top w:val="single" w:sz="4" w:space="0" w:color="000000"/>
              <w:bottom w:val="single" w:sz="4" w:space="0" w:color="000000"/>
              <w:right w:val="single" w:sz="8" w:space="0" w:color="000000"/>
            </w:tcBorders>
          </w:tcPr>
          <w:p>
            <w:pPr>
              <w:pStyle w:val="TableParagraph"/>
              <w:spacing w:line="240" w:lineRule="exact" w:before="40"/>
              <w:ind w:left="6"/>
              <w:jc w:val="center"/>
              <w:rPr>
                <w:sz w:val="21"/>
              </w:rPr>
            </w:pPr>
            <w:r>
              <w:rPr>
                <w:spacing w:val="-10"/>
                <w:sz w:val="21"/>
              </w:rPr>
              <w:t>%</w:t>
            </w:r>
          </w:p>
        </w:tc>
        <w:tc>
          <w:tcPr>
            <w:tcW w:w="879" w:type="dxa"/>
            <w:tcBorders>
              <w:top w:val="single" w:sz="4" w:space="0" w:color="000000"/>
              <w:left w:val="single" w:sz="8" w:space="0" w:color="000000"/>
              <w:bottom w:val="single" w:sz="4" w:space="0" w:color="000000"/>
              <w:right w:val="dotted" w:sz="4" w:space="0" w:color="000000"/>
            </w:tcBorders>
          </w:tcPr>
          <w:p>
            <w:pPr>
              <w:pStyle w:val="TableParagraph"/>
              <w:spacing w:line="240" w:lineRule="exact" w:before="40"/>
              <w:ind w:left="277"/>
              <w:jc w:val="left"/>
              <w:rPr>
                <w:sz w:val="21"/>
              </w:rPr>
            </w:pPr>
            <w:r>
              <w:rPr>
                <w:spacing w:val="-5"/>
                <w:sz w:val="21"/>
              </w:rPr>
              <w:t>No.</w:t>
            </w:r>
          </w:p>
        </w:tc>
        <w:tc>
          <w:tcPr>
            <w:tcW w:w="536" w:type="dxa"/>
            <w:tcBorders>
              <w:top w:val="single" w:sz="4" w:space="0" w:color="000000"/>
              <w:left w:val="dotted" w:sz="4" w:space="0" w:color="000000"/>
              <w:bottom w:val="single" w:sz="4" w:space="0" w:color="000000"/>
            </w:tcBorders>
          </w:tcPr>
          <w:p>
            <w:pPr>
              <w:pStyle w:val="TableParagraph"/>
              <w:spacing w:line="240" w:lineRule="exact" w:before="40"/>
              <w:ind w:right="117"/>
              <w:rPr>
                <w:sz w:val="21"/>
              </w:rPr>
            </w:pPr>
            <w:r>
              <w:rPr>
                <w:spacing w:val="-5"/>
                <w:sz w:val="21"/>
              </w:rPr>
              <w:t>No.</w:t>
            </w:r>
          </w:p>
        </w:tc>
        <w:tc>
          <w:tcPr>
            <w:tcW w:w="756" w:type="dxa"/>
            <w:tcBorders>
              <w:top w:val="single" w:sz="4" w:space="0" w:color="000000"/>
              <w:bottom w:val="single" w:sz="4" w:space="0" w:color="000000"/>
            </w:tcBorders>
          </w:tcPr>
          <w:p>
            <w:pPr>
              <w:pStyle w:val="TableParagraph"/>
              <w:spacing w:line="240" w:lineRule="exact" w:before="40"/>
              <w:ind w:right="6"/>
              <w:jc w:val="center"/>
              <w:rPr>
                <w:sz w:val="21"/>
              </w:rPr>
            </w:pPr>
            <w:r>
              <w:rPr>
                <w:spacing w:val="-10"/>
                <w:sz w:val="21"/>
              </w:rPr>
              <w:t>%</w:t>
            </w:r>
          </w:p>
        </w:tc>
      </w:tr>
      <w:tr>
        <w:trPr>
          <w:trHeight w:val="339" w:hRule="atLeast"/>
        </w:trPr>
        <w:tc>
          <w:tcPr>
            <w:tcW w:w="4474" w:type="dxa"/>
            <w:tcBorders>
              <w:top w:val="single" w:sz="4" w:space="0" w:color="000000"/>
            </w:tcBorders>
          </w:tcPr>
          <w:p>
            <w:pPr>
              <w:pStyle w:val="TableParagraph"/>
              <w:spacing w:before="42"/>
              <w:ind w:left="122"/>
              <w:jc w:val="left"/>
              <w:rPr>
                <w:sz w:val="21"/>
              </w:rPr>
            </w:pPr>
            <w:r>
              <w:rPr>
                <w:spacing w:val="-2"/>
                <w:sz w:val="21"/>
              </w:rPr>
              <w:t>Indiana</w:t>
            </w:r>
            <w:r>
              <w:rPr>
                <w:spacing w:val="18"/>
                <w:sz w:val="21"/>
              </w:rPr>
              <w:t> </w:t>
            </w:r>
            <w:r>
              <w:rPr>
                <w:spacing w:val="-2"/>
                <w:sz w:val="21"/>
              </w:rPr>
              <w:t>University-Bloomington</w:t>
            </w:r>
          </w:p>
        </w:tc>
        <w:tc>
          <w:tcPr>
            <w:tcW w:w="879" w:type="dxa"/>
            <w:tcBorders>
              <w:top w:val="single" w:sz="4" w:space="0" w:color="000000"/>
              <w:right w:val="dotted" w:sz="4" w:space="0" w:color="000000"/>
            </w:tcBorders>
          </w:tcPr>
          <w:p>
            <w:pPr>
              <w:pStyle w:val="TableParagraph"/>
              <w:spacing w:before="42"/>
              <w:ind w:right="100"/>
              <w:rPr>
                <w:sz w:val="21"/>
              </w:rPr>
            </w:pPr>
            <w:r>
              <w:rPr>
                <w:spacing w:val="-5"/>
                <w:sz w:val="21"/>
              </w:rPr>
              <w:t>637</w:t>
            </w:r>
          </w:p>
        </w:tc>
        <w:tc>
          <w:tcPr>
            <w:tcW w:w="538" w:type="dxa"/>
            <w:tcBorders>
              <w:top w:val="single" w:sz="4" w:space="0" w:color="000000"/>
              <w:left w:val="dotted" w:sz="4" w:space="0" w:color="000000"/>
            </w:tcBorders>
          </w:tcPr>
          <w:p>
            <w:pPr>
              <w:pStyle w:val="TableParagraph"/>
              <w:spacing w:before="42"/>
              <w:ind w:left="1" w:right="5"/>
              <w:jc w:val="center"/>
              <w:rPr>
                <w:sz w:val="21"/>
              </w:rPr>
            </w:pPr>
            <w:r>
              <w:rPr>
                <w:spacing w:val="-5"/>
                <w:sz w:val="21"/>
              </w:rPr>
              <w:t>344</w:t>
            </w:r>
          </w:p>
        </w:tc>
        <w:tc>
          <w:tcPr>
            <w:tcW w:w="754" w:type="dxa"/>
            <w:tcBorders>
              <w:top w:val="single" w:sz="4" w:space="0" w:color="000000"/>
              <w:right w:val="single" w:sz="8" w:space="0" w:color="000000"/>
            </w:tcBorders>
            <w:shd w:val="clear" w:color="auto" w:fill="FFFF00"/>
          </w:tcPr>
          <w:p>
            <w:pPr>
              <w:pStyle w:val="TableParagraph"/>
              <w:spacing w:before="42"/>
              <w:ind w:right="96"/>
              <w:rPr>
                <w:sz w:val="21"/>
              </w:rPr>
            </w:pPr>
            <w:r>
              <w:rPr>
                <w:spacing w:val="-5"/>
                <w:sz w:val="21"/>
              </w:rPr>
              <w:t>35%</w:t>
            </w:r>
          </w:p>
        </w:tc>
        <w:tc>
          <w:tcPr>
            <w:tcW w:w="879" w:type="dxa"/>
            <w:tcBorders>
              <w:top w:val="single" w:sz="4" w:space="0" w:color="000000"/>
              <w:left w:val="single" w:sz="8" w:space="0" w:color="000000"/>
              <w:right w:val="dotted" w:sz="4" w:space="0" w:color="000000"/>
            </w:tcBorders>
          </w:tcPr>
          <w:p>
            <w:pPr>
              <w:pStyle w:val="TableParagraph"/>
              <w:spacing w:before="42"/>
              <w:ind w:right="101"/>
              <w:rPr>
                <w:sz w:val="21"/>
              </w:rPr>
            </w:pPr>
            <w:r>
              <w:rPr>
                <w:spacing w:val="-5"/>
                <w:sz w:val="21"/>
              </w:rPr>
              <w:t>990</w:t>
            </w:r>
          </w:p>
        </w:tc>
        <w:tc>
          <w:tcPr>
            <w:tcW w:w="536" w:type="dxa"/>
            <w:tcBorders>
              <w:top w:val="single" w:sz="4" w:space="0" w:color="000000"/>
              <w:left w:val="dotted" w:sz="4" w:space="0" w:color="000000"/>
            </w:tcBorders>
          </w:tcPr>
          <w:p>
            <w:pPr>
              <w:pStyle w:val="TableParagraph"/>
              <w:spacing w:before="42"/>
              <w:ind w:right="107"/>
              <w:rPr>
                <w:sz w:val="21"/>
              </w:rPr>
            </w:pPr>
            <w:r>
              <w:rPr>
                <w:spacing w:val="-5"/>
                <w:sz w:val="21"/>
              </w:rPr>
              <w:t>376</w:t>
            </w:r>
          </w:p>
        </w:tc>
        <w:tc>
          <w:tcPr>
            <w:tcW w:w="756" w:type="dxa"/>
            <w:tcBorders>
              <w:top w:val="single" w:sz="4" w:space="0" w:color="000000"/>
            </w:tcBorders>
            <w:shd w:val="clear" w:color="auto" w:fill="FFFF00"/>
          </w:tcPr>
          <w:p>
            <w:pPr>
              <w:pStyle w:val="TableParagraph"/>
              <w:spacing w:before="42"/>
              <w:ind w:left="281"/>
              <w:jc w:val="left"/>
              <w:rPr>
                <w:sz w:val="21"/>
              </w:rPr>
            </w:pPr>
            <w:r>
              <w:rPr>
                <w:spacing w:val="-5"/>
                <w:sz w:val="21"/>
              </w:rPr>
              <w:t>28%</w:t>
            </w:r>
          </w:p>
        </w:tc>
      </w:tr>
      <w:tr>
        <w:trPr>
          <w:trHeight w:val="300" w:hRule="atLeast"/>
        </w:trPr>
        <w:tc>
          <w:tcPr>
            <w:tcW w:w="4474" w:type="dxa"/>
          </w:tcPr>
          <w:p>
            <w:pPr>
              <w:pStyle w:val="TableParagraph"/>
              <w:spacing w:before="3"/>
              <w:ind w:left="122"/>
              <w:jc w:val="left"/>
              <w:rPr>
                <w:sz w:val="21"/>
              </w:rPr>
            </w:pPr>
            <w:r>
              <w:rPr>
                <w:sz w:val="21"/>
              </w:rPr>
              <w:t>Pennsylvania</w:t>
            </w:r>
            <w:r>
              <w:rPr>
                <w:spacing w:val="-7"/>
                <w:sz w:val="21"/>
              </w:rPr>
              <w:t> </w:t>
            </w:r>
            <w:r>
              <w:rPr>
                <w:sz w:val="21"/>
              </w:rPr>
              <w:t>State</w:t>
            </w:r>
            <w:r>
              <w:rPr>
                <w:spacing w:val="-7"/>
                <w:sz w:val="21"/>
              </w:rPr>
              <w:t> </w:t>
            </w:r>
            <w:r>
              <w:rPr>
                <w:spacing w:val="-2"/>
                <w:sz w:val="21"/>
              </w:rPr>
              <w:t>University</w:t>
            </w:r>
          </w:p>
        </w:tc>
        <w:tc>
          <w:tcPr>
            <w:tcW w:w="879" w:type="dxa"/>
            <w:tcBorders>
              <w:right w:val="dotted" w:sz="4" w:space="0" w:color="000000"/>
            </w:tcBorders>
          </w:tcPr>
          <w:p>
            <w:pPr>
              <w:pStyle w:val="TableParagraph"/>
              <w:spacing w:before="3"/>
              <w:ind w:right="100"/>
              <w:rPr>
                <w:sz w:val="21"/>
              </w:rPr>
            </w:pPr>
            <w:r>
              <w:rPr>
                <w:spacing w:val="-5"/>
                <w:sz w:val="21"/>
              </w:rPr>
              <w:t>497</w:t>
            </w:r>
          </w:p>
        </w:tc>
        <w:tc>
          <w:tcPr>
            <w:tcW w:w="538" w:type="dxa"/>
            <w:tcBorders>
              <w:left w:val="dotted" w:sz="4" w:space="0" w:color="000000"/>
            </w:tcBorders>
          </w:tcPr>
          <w:p>
            <w:pPr>
              <w:pStyle w:val="TableParagraph"/>
              <w:spacing w:before="3"/>
              <w:ind w:left="1" w:right="5"/>
              <w:jc w:val="center"/>
              <w:rPr>
                <w:sz w:val="21"/>
              </w:rPr>
            </w:pPr>
            <w:r>
              <w:rPr>
                <w:spacing w:val="-5"/>
                <w:sz w:val="21"/>
              </w:rPr>
              <w:t>230</w:t>
            </w:r>
          </w:p>
        </w:tc>
        <w:tc>
          <w:tcPr>
            <w:tcW w:w="754" w:type="dxa"/>
            <w:tcBorders>
              <w:right w:val="single" w:sz="8" w:space="0" w:color="000000"/>
            </w:tcBorders>
            <w:shd w:val="clear" w:color="auto" w:fill="FFFF00"/>
          </w:tcPr>
          <w:p>
            <w:pPr>
              <w:pStyle w:val="TableParagraph"/>
              <w:spacing w:before="3"/>
              <w:ind w:right="96"/>
              <w:rPr>
                <w:sz w:val="21"/>
              </w:rPr>
            </w:pPr>
            <w:r>
              <w:rPr>
                <w:spacing w:val="-5"/>
                <w:sz w:val="21"/>
              </w:rPr>
              <w:t>32%</w:t>
            </w:r>
          </w:p>
        </w:tc>
        <w:tc>
          <w:tcPr>
            <w:tcW w:w="879" w:type="dxa"/>
            <w:tcBorders>
              <w:left w:val="single" w:sz="8" w:space="0" w:color="000000"/>
              <w:right w:val="dotted" w:sz="4" w:space="0" w:color="000000"/>
            </w:tcBorders>
          </w:tcPr>
          <w:p>
            <w:pPr>
              <w:pStyle w:val="TableParagraph"/>
              <w:spacing w:before="3"/>
              <w:ind w:right="101"/>
              <w:rPr>
                <w:sz w:val="21"/>
              </w:rPr>
            </w:pPr>
            <w:r>
              <w:rPr>
                <w:spacing w:val="-5"/>
                <w:sz w:val="21"/>
              </w:rPr>
              <w:t>670</w:t>
            </w:r>
          </w:p>
        </w:tc>
        <w:tc>
          <w:tcPr>
            <w:tcW w:w="536" w:type="dxa"/>
            <w:tcBorders>
              <w:left w:val="dotted" w:sz="4" w:space="0" w:color="000000"/>
            </w:tcBorders>
          </w:tcPr>
          <w:p>
            <w:pPr>
              <w:pStyle w:val="TableParagraph"/>
              <w:spacing w:before="3"/>
              <w:ind w:right="107"/>
              <w:rPr>
                <w:sz w:val="21"/>
              </w:rPr>
            </w:pPr>
            <w:r>
              <w:rPr>
                <w:spacing w:val="-5"/>
                <w:sz w:val="21"/>
              </w:rPr>
              <w:t>261</w:t>
            </w:r>
          </w:p>
        </w:tc>
        <w:tc>
          <w:tcPr>
            <w:tcW w:w="756" w:type="dxa"/>
            <w:shd w:val="clear" w:color="auto" w:fill="FFFF00"/>
          </w:tcPr>
          <w:p>
            <w:pPr>
              <w:pStyle w:val="TableParagraph"/>
              <w:spacing w:before="3"/>
              <w:ind w:left="281"/>
              <w:jc w:val="left"/>
              <w:rPr>
                <w:sz w:val="21"/>
              </w:rPr>
            </w:pPr>
            <w:r>
              <w:rPr>
                <w:spacing w:val="-5"/>
                <w:sz w:val="21"/>
              </w:rPr>
              <w:t>28%</w:t>
            </w:r>
          </w:p>
        </w:tc>
      </w:tr>
      <w:tr>
        <w:trPr>
          <w:trHeight w:val="260" w:hRule="atLeast"/>
        </w:trPr>
        <w:tc>
          <w:tcPr>
            <w:tcW w:w="4474" w:type="dxa"/>
          </w:tcPr>
          <w:p>
            <w:pPr>
              <w:pStyle w:val="TableParagraph"/>
              <w:spacing w:line="238" w:lineRule="exact" w:before="3"/>
              <w:ind w:left="122"/>
              <w:jc w:val="left"/>
              <w:rPr>
                <w:sz w:val="21"/>
              </w:rPr>
            </w:pPr>
            <w:r>
              <w:rPr>
                <w:sz w:val="21"/>
              </w:rPr>
              <w:t>Purdue</w:t>
            </w:r>
            <w:r>
              <w:rPr>
                <w:spacing w:val="-6"/>
                <w:sz w:val="21"/>
              </w:rPr>
              <w:t> </w:t>
            </w:r>
            <w:r>
              <w:rPr>
                <w:spacing w:val="-2"/>
                <w:sz w:val="21"/>
              </w:rPr>
              <w:t>University</w:t>
            </w:r>
          </w:p>
        </w:tc>
        <w:tc>
          <w:tcPr>
            <w:tcW w:w="879" w:type="dxa"/>
            <w:tcBorders>
              <w:right w:val="dotted" w:sz="4" w:space="0" w:color="000000"/>
            </w:tcBorders>
          </w:tcPr>
          <w:p>
            <w:pPr>
              <w:pStyle w:val="TableParagraph"/>
              <w:spacing w:line="238" w:lineRule="exact" w:before="3"/>
              <w:ind w:right="100"/>
              <w:rPr>
                <w:sz w:val="21"/>
              </w:rPr>
            </w:pPr>
            <w:r>
              <w:rPr>
                <w:spacing w:val="-5"/>
                <w:sz w:val="21"/>
              </w:rPr>
              <w:t>413</w:t>
            </w:r>
          </w:p>
        </w:tc>
        <w:tc>
          <w:tcPr>
            <w:tcW w:w="538" w:type="dxa"/>
            <w:tcBorders>
              <w:left w:val="dotted" w:sz="4" w:space="0" w:color="000000"/>
            </w:tcBorders>
          </w:tcPr>
          <w:p>
            <w:pPr>
              <w:pStyle w:val="TableParagraph"/>
              <w:spacing w:line="238" w:lineRule="exact" w:before="3"/>
              <w:ind w:left="1" w:right="5"/>
              <w:jc w:val="center"/>
              <w:rPr>
                <w:sz w:val="21"/>
              </w:rPr>
            </w:pPr>
            <w:r>
              <w:rPr>
                <w:spacing w:val="-5"/>
                <w:sz w:val="21"/>
              </w:rPr>
              <w:t>139</w:t>
            </w:r>
          </w:p>
        </w:tc>
        <w:tc>
          <w:tcPr>
            <w:tcW w:w="754" w:type="dxa"/>
            <w:tcBorders>
              <w:right w:val="single" w:sz="8" w:space="0" w:color="000000"/>
            </w:tcBorders>
            <w:shd w:val="clear" w:color="auto" w:fill="FFFF00"/>
          </w:tcPr>
          <w:p>
            <w:pPr>
              <w:pStyle w:val="TableParagraph"/>
              <w:spacing w:line="238" w:lineRule="exact" w:before="3"/>
              <w:ind w:right="96"/>
              <w:rPr>
                <w:sz w:val="21"/>
              </w:rPr>
            </w:pPr>
            <w:r>
              <w:rPr>
                <w:spacing w:val="-5"/>
                <w:sz w:val="21"/>
              </w:rPr>
              <w:t>25%</w:t>
            </w:r>
          </w:p>
        </w:tc>
        <w:tc>
          <w:tcPr>
            <w:tcW w:w="879" w:type="dxa"/>
            <w:tcBorders>
              <w:left w:val="single" w:sz="8" w:space="0" w:color="000000"/>
              <w:right w:val="dotted" w:sz="4" w:space="0" w:color="000000"/>
            </w:tcBorders>
          </w:tcPr>
          <w:p>
            <w:pPr>
              <w:pStyle w:val="TableParagraph"/>
              <w:spacing w:line="238" w:lineRule="exact" w:before="3"/>
              <w:ind w:right="101"/>
              <w:rPr>
                <w:sz w:val="21"/>
              </w:rPr>
            </w:pPr>
            <w:r>
              <w:rPr>
                <w:spacing w:val="-5"/>
                <w:sz w:val="21"/>
              </w:rPr>
              <w:t>477</w:t>
            </w:r>
          </w:p>
        </w:tc>
        <w:tc>
          <w:tcPr>
            <w:tcW w:w="536" w:type="dxa"/>
            <w:tcBorders>
              <w:left w:val="dotted" w:sz="4" w:space="0" w:color="000000"/>
            </w:tcBorders>
          </w:tcPr>
          <w:p>
            <w:pPr>
              <w:pStyle w:val="TableParagraph"/>
              <w:spacing w:line="238" w:lineRule="exact" w:before="3"/>
              <w:ind w:right="107"/>
              <w:rPr>
                <w:sz w:val="21"/>
              </w:rPr>
            </w:pPr>
            <w:r>
              <w:rPr>
                <w:spacing w:val="-5"/>
                <w:sz w:val="21"/>
              </w:rPr>
              <w:t>227</w:t>
            </w:r>
          </w:p>
        </w:tc>
        <w:tc>
          <w:tcPr>
            <w:tcW w:w="756" w:type="dxa"/>
            <w:shd w:val="clear" w:color="auto" w:fill="FFFF00"/>
          </w:tcPr>
          <w:p>
            <w:pPr>
              <w:pStyle w:val="TableParagraph"/>
              <w:spacing w:line="238" w:lineRule="exact" w:before="3"/>
              <w:ind w:left="281"/>
              <w:jc w:val="left"/>
              <w:rPr>
                <w:sz w:val="21"/>
              </w:rPr>
            </w:pPr>
            <w:r>
              <w:rPr>
                <w:spacing w:val="-5"/>
                <w:sz w:val="21"/>
              </w:rPr>
              <w:t>32%</w:t>
            </w:r>
          </w:p>
        </w:tc>
      </w:tr>
      <w:tr>
        <w:trPr>
          <w:trHeight w:val="339" w:hRule="atLeast"/>
        </w:trPr>
        <w:tc>
          <w:tcPr>
            <w:tcW w:w="4474" w:type="dxa"/>
          </w:tcPr>
          <w:p>
            <w:pPr>
              <w:pStyle w:val="TableParagraph"/>
              <w:spacing w:before="42"/>
              <w:ind w:left="122"/>
              <w:jc w:val="left"/>
              <w:rPr>
                <w:sz w:val="21"/>
              </w:rPr>
            </w:pPr>
            <w:r>
              <w:rPr>
                <w:sz w:val="21"/>
              </w:rPr>
              <w:t>University</w:t>
            </w:r>
            <w:r>
              <w:rPr>
                <w:spacing w:val="-8"/>
                <w:sz w:val="21"/>
              </w:rPr>
              <w:t> </w:t>
            </w:r>
            <w:r>
              <w:rPr>
                <w:sz w:val="21"/>
              </w:rPr>
              <w:t>of</w:t>
            </w:r>
            <w:r>
              <w:rPr>
                <w:spacing w:val="-10"/>
                <w:sz w:val="21"/>
              </w:rPr>
              <w:t> </w:t>
            </w:r>
            <w:r>
              <w:rPr>
                <w:sz w:val="21"/>
              </w:rPr>
              <w:t>Maryland-College</w:t>
            </w:r>
            <w:r>
              <w:rPr>
                <w:spacing w:val="-7"/>
                <w:sz w:val="21"/>
              </w:rPr>
              <w:t> </w:t>
            </w:r>
            <w:r>
              <w:rPr>
                <w:spacing w:val="-4"/>
                <w:sz w:val="21"/>
              </w:rPr>
              <w:t>Park</w:t>
            </w:r>
          </w:p>
        </w:tc>
        <w:tc>
          <w:tcPr>
            <w:tcW w:w="879" w:type="dxa"/>
            <w:tcBorders>
              <w:right w:val="dotted" w:sz="4" w:space="0" w:color="000000"/>
            </w:tcBorders>
          </w:tcPr>
          <w:p>
            <w:pPr>
              <w:pStyle w:val="TableParagraph"/>
              <w:spacing w:before="42"/>
              <w:ind w:right="100"/>
              <w:rPr>
                <w:sz w:val="21"/>
              </w:rPr>
            </w:pPr>
            <w:r>
              <w:rPr>
                <w:spacing w:val="-5"/>
                <w:sz w:val="21"/>
              </w:rPr>
              <w:t>355</w:t>
            </w:r>
          </w:p>
        </w:tc>
        <w:tc>
          <w:tcPr>
            <w:tcW w:w="538" w:type="dxa"/>
            <w:tcBorders>
              <w:left w:val="dotted" w:sz="4" w:space="0" w:color="000000"/>
            </w:tcBorders>
          </w:tcPr>
          <w:p>
            <w:pPr>
              <w:pStyle w:val="TableParagraph"/>
              <w:spacing w:before="42"/>
              <w:ind w:left="1" w:right="5"/>
              <w:jc w:val="center"/>
              <w:rPr>
                <w:sz w:val="21"/>
              </w:rPr>
            </w:pPr>
            <w:r>
              <w:rPr>
                <w:spacing w:val="-5"/>
                <w:sz w:val="21"/>
              </w:rPr>
              <w:t>374</w:t>
            </w:r>
          </w:p>
        </w:tc>
        <w:tc>
          <w:tcPr>
            <w:tcW w:w="754" w:type="dxa"/>
            <w:tcBorders>
              <w:right w:val="single" w:sz="8" w:space="0" w:color="000000"/>
            </w:tcBorders>
          </w:tcPr>
          <w:p>
            <w:pPr>
              <w:pStyle w:val="TableParagraph"/>
              <w:spacing w:before="42"/>
              <w:ind w:right="96"/>
              <w:rPr>
                <w:sz w:val="21"/>
              </w:rPr>
            </w:pPr>
            <w:r>
              <w:rPr>
                <w:spacing w:val="-5"/>
                <w:sz w:val="21"/>
              </w:rPr>
              <w:t>51%</w:t>
            </w:r>
          </w:p>
        </w:tc>
        <w:tc>
          <w:tcPr>
            <w:tcW w:w="879" w:type="dxa"/>
            <w:tcBorders>
              <w:left w:val="single" w:sz="8" w:space="0" w:color="000000"/>
              <w:right w:val="dotted" w:sz="4" w:space="0" w:color="000000"/>
            </w:tcBorders>
          </w:tcPr>
          <w:p>
            <w:pPr>
              <w:pStyle w:val="TableParagraph"/>
              <w:spacing w:before="42"/>
              <w:ind w:right="101"/>
              <w:rPr>
                <w:sz w:val="21"/>
              </w:rPr>
            </w:pPr>
            <w:r>
              <w:rPr>
                <w:spacing w:val="-5"/>
                <w:sz w:val="21"/>
              </w:rPr>
              <w:t>321</w:t>
            </w:r>
          </w:p>
        </w:tc>
        <w:tc>
          <w:tcPr>
            <w:tcW w:w="536" w:type="dxa"/>
            <w:tcBorders>
              <w:left w:val="dotted" w:sz="4" w:space="0" w:color="000000"/>
            </w:tcBorders>
          </w:tcPr>
          <w:p>
            <w:pPr>
              <w:pStyle w:val="TableParagraph"/>
              <w:spacing w:before="42"/>
              <w:ind w:right="107"/>
              <w:rPr>
                <w:sz w:val="21"/>
              </w:rPr>
            </w:pPr>
            <w:r>
              <w:rPr>
                <w:spacing w:val="-5"/>
                <w:sz w:val="21"/>
              </w:rPr>
              <w:t>273</w:t>
            </w:r>
          </w:p>
        </w:tc>
        <w:tc>
          <w:tcPr>
            <w:tcW w:w="756" w:type="dxa"/>
            <w:shd w:val="clear" w:color="auto" w:fill="FFFF99"/>
          </w:tcPr>
          <w:p>
            <w:pPr>
              <w:pStyle w:val="TableParagraph"/>
              <w:spacing w:before="42"/>
              <w:ind w:left="281"/>
              <w:jc w:val="left"/>
              <w:rPr>
                <w:sz w:val="21"/>
              </w:rPr>
            </w:pPr>
            <w:r>
              <w:rPr>
                <w:spacing w:val="-5"/>
                <w:sz w:val="21"/>
              </w:rPr>
              <w:t>46%</w:t>
            </w:r>
          </w:p>
        </w:tc>
      </w:tr>
      <w:tr>
        <w:trPr>
          <w:trHeight w:val="260" w:hRule="atLeast"/>
        </w:trPr>
        <w:tc>
          <w:tcPr>
            <w:tcW w:w="4474" w:type="dxa"/>
          </w:tcPr>
          <w:p>
            <w:pPr>
              <w:pStyle w:val="TableParagraph"/>
              <w:spacing w:line="238" w:lineRule="exact" w:before="3"/>
              <w:ind w:left="122"/>
              <w:jc w:val="left"/>
              <w:rPr>
                <w:sz w:val="21"/>
              </w:rPr>
            </w:pPr>
            <w:r>
              <w:rPr>
                <w:sz w:val="21"/>
              </w:rPr>
              <w:t>University</w:t>
            </w:r>
            <w:r>
              <w:rPr>
                <w:spacing w:val="-5"/>
                <w:sz w:val="21"/>
              </w:rPr>
              <w:t> </w:t>
            </w:r>
            <w:r>
              <w:rPr>
                <w:sz w:val="21"/>
              </w:rPr>
              <w:t>of</w:t>
            </w:r>
            <w:r>
              <w:rPr>
                <w:spacing w:val="-6"/>
                <w:sz w:val="21"/>
              </w:rPr>
              <w:t> </w:t>
            </w:r>
            <w:r>
              <w:rPr>
                <w:spacing w:val="-2"/>
                <w:sz w:val="21"/>
              </w:rPr>
              <w:t>Arizona</w:t>
            </w:r>
          </w:p>
        </w:tc>
        <w:tc>
          <w:tcPr>
            <w:tcW w:w="879" w:type="dxa"/>
            <w:tcBorders>
              <w:right w:val="dotted" w:sz="4" w:space="0" w:color="000000"/>
            </w:tcBorders>
          </w:tcPr>
          <w:p>
            <w:pPr>
              <w:pStyle w:val="TableParagraph"/>
              <w:spacing w:line="238" w:lineRule="exact" w:before="3"/>
              <w:ind w:right="100"/>
              <w:rPr>
                <w:sz w:val="21"/>
              </w:rPr>
            </w:pPr>
            <w:r>
              <w:rPr>
                <w:spacing w:val="-5"/>
                <w:sz w:val="21"/>
              </w:rPr>
              <w:t>326</w:t>
            </w:r>
          </w:p>
        </w:tc>
        <w:tc>
          <w:tcPr>
            <w:tcW w:w="538" w:type="dxa"/>
            <w:tcBorders>
              <w:left w:val="dotted" w:sz="4" w:space="0" w:color="000000"/>
            </w:tcBorders>
          </w:tcPr>
          <w:p>
            <w:pPr>
              <w:pStyle w:val="TableParagraph"/>
              <w:spacing w:line="238" w:lineRule="exact" w:before="3"/>
              <w:ind w:left="1" w:right="5"/>
              <w:jc w:val="center"/>
              <w:rPr>
                <w:sz w:val="21"/>
              </w:rPr>
            </w:pPr>
            <w:r>
              <w:rPr>
                <w:spacing w:val="-5"/>
                <w:sz w:val="21"/>
              </w:rPr>
              <w:t>258</w:t>
            </w:r>
          </w:p>
        </w:tc>
        <w:tc>
          <w:tcPr>
            <w:tcW w:w="754" w:type="dxa"/>
            <w:tcBorders>
              <w:right w:val="single" w:sz="8" w:space="0" w:color="000000"/>
            </w:tcBorders>
          </w:tcPr>
          <w:p>
            <w:pPr>
              <w:pStyle w:val="TableParagraph"/>
              <w:spacing w:line="238" w:lineRule="exact" w:before="3"/>
              <w:ind w:right="96"/>
              <w:rPr>
                <w:sz w:val="21"/>
              </w:rPr>
            </w:pPr>
            <w:r>
              <w:rPr/>
              <mc:AlternateContent>
                <mc:Choice Requires="wps">
                  <w:drawing>
                    <wp:anchor distT="0" distB="0" distL="0" distR="0" allowOverlap="1" layoutInCell="1" locked="0" behindDoc="1" simplePos="0" relativeHeight="485495296">
                      <wp:simplePos x="0" y="0"/>
                      <wp:positionH relativeFrom="column">
                        <wp:posOffset>0</wp:posOffset>
                      </wp:positionH>
                      <wp:positionV relativeFrom="paragraph">
                        <wp:posOffset>-25050</wp:posOffset>
                      </wp:positionV>
                      <wp:extent cx="472440" cy="19050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472440" cy="190500"/>
                                <a:chExt cx="472440" cy="190500"/>
                              </a:xfrm>
                            </wpg:grpSpPr>
                            <wps:wsp>
                              <wps:cNvPr id="29" name="Graphic 29"/>
                              <wps:cNvSpPr/>
                              <wps:spPr>
                                <a:xfrm>
                                  <a:off x="0" y="0"/>
                                  <a:ext cx="472440" cy="190500"/>
                                </a:xfrm>
                                <a:custGeom>
                                  <a:avLst/>
                                  <a:gdLst/>
                                  <a:ahLst/>
                                  <a:cxnLst/>
                                  <a:rect l="l" t="t" r="r" b="b"/>
                                  <a:pathLst>
                                    <a:path w="472440" h="190500">
                                      <a:moveTo>
                                        <a:pt x="472439" y="0"/>
                                      </a:moveTo>
                                      <a:lnTo>
                                        <a:pt x="0" y="0"/>
                                      </a:lnTo>
                                      <a:lnTo>
                                        <a:pt x="0" y="190500"/>
                                      </a:lnTo>
                                      <a:lnTo>
                                        <a:pt x="472439" y="190500"/>
                                      </a:lnTo>
                                      <a:lnTo>
                                        <a:pt x="472439" y="0"/>
                                      </a:lnTo>
                                      <a:close/>
                                    </a:path>
                                  </a:pathLst>
                                </a:custGeom>
                                <a:solidFill>
                                  <a:srgbClr val="FFFF99"/>
                                </a:solidFill>
                              </wps:spPr>
                              <wps:bodyPr wrap="square" lIns="0" tIns="0" rIns="0" bIns="0" rtlCol="0">
                                <a:prstTxWarp prst="textNoShape">
                                  <a:avLst/>
                                </a:prstTxWarp>
                                <a:noAutofit/>
                              </wps:bodyPr>
                            </wps:wsp>
                          </wpg:wgp>
                        </a:graphicData>
                      </a:graphic>
                    </wp:anchor>
                  </w:drawing>
                </mc:Choice>
                <mc:Fallback>
                  <w:pict>
                    <v:group style="position:absolute;margin-left:0pt;margin-top:-1.972446pt;width:37.2pt;height:15pt;mso-position-horizontal-relative:column;mso-position-vertical-relative:paragraph;z-index:-17821184" id="docshapegroup27" coordorigin="0,-39" coordsize="744,300">
                      <v:rect style="position:absolute;left:0;top:-40;width:744;height:300" id="docshape28" filled="true" fillcolor="#ffff99" stroked="false">
                        <v:fill type="solid"/>
                      </v:rect>
                      <w10:wrap type="none"/>
                    </v:group>
                  </w:pict>
                </mc:Fallback>
              </mc:AlternateContent>
            </w:r>
            <w:r>
              <w:rPr>
                <w:spacing w:val="-5"/>
                <w:sz w:val="21"/>
              </w:rPr>
              <w:t>44%</w:t>
            </w:r>
          </w:p>
        </w:tc>
        <w:tc>
          <w:tcPr>
            <w:tcW w:w="879" w:type="dxa"/>
            <w:tcBorders>
              <w:left w:val="single" w:sz="8" w:space="0" w:color="000000"/>
              <w:right w:val="dotted" w:sz="4" w:space="0" w:color="000000"/>
            </w:tcBorders>
          </w:tcPr>
          <w:p>
            <w:pPr>
              <w:pStyle w:val="TableParagraph"/>
              <w:spacing w:line="238" w:lineRule="exact" w:before="3"/>
              <w:ind w:right="101"/>
              <w:rPr>
                <w:sz w:val="21"/>
              </w:rPr>
            </w:pPr>
            <w:r>
              <w:rPr>
                <w:spacing w:val="-5"/>
                <w:sz w:val="21"/>
              </w:rPr>
              <w:t>458</w:t>
            </w:r>
          </w:p>
        </w:tc>
        <w:tc>
          <w:tcPr>
            <w:tcW w:w="536" w:type="dxa"/>
            <w:tcBorders>
              <w:left w:val="dotted" w:sz="4" w:space="0" w:color="000000"/>
            </w:tcBorders>
          </w:tcPr>
          <w:p>
            <w:pPr>
              <w:pStyle w:val="TableParagraph"/>
              <w:spacing w:line="238" w:lineRule="exact" w:before="3"/>
              <w:ind w:right="107"/>
              <w:rPr>
                <w:sz w:val="21"/>
              </w:rPr>
            </w:pPr>
            <w:r>
              <w:rPr>
                <w:spacing w:val="-5"/>
                <w:sz w:val="21"/>
              </w:rPr>
              <w:t>310</w:t>
            </w:r>
          </w:p>
        </w:tc>
        <w:tc>
          <w:tcPr>
            <w:tcW w:w="756" w:type="dxa"/>
            <w:shd w:val="clear" w:color="auto" w:fill="FFFF99"/>
          </w:tcPr>
          <w:p>
            <w:pPr>
              <w:pStyle w:val="TableParagraph"/>
              <w:spacing w:line="238" w:lineRule="exact" w:before="3"/>
              <w:ind w:left="281"/>
              <w:jc w:val="left"/>
              <w:rPr>
                <w:sz w:val="21"/>
              </w:rPr>
            </w:pPr>
            <w:r>
              <w:rPr>
                <w:spacing w:val="-5"/>
                <w:sz w:val="21"/>
              </w:rPr>
              <w:t>40%</w:t>
            </w:r>
          </w:p>
        </w:tc>
      </w:tr>
      <w:tr>
        <w:trPr>
          <w:trHeight w:val="339" w:hRule="atLeast"/>
        </w:trPr>
        <w:tc>
          <w:tcPr>
            <w:tcW w:w="4474" w:type="dxa"/>
          </w:tcPr>
          <w:p>
            <w:pPr>
              <w:pStyle w:val="TableParagraph"/>
              <w:spacing w:before="42"/>
              <w:ind w:left="122"/>
              <w:jc w:val="left"/>
              <w:rPr>
                <w:sz w:val="21"/>
              </w:rPr>
            </w:pPr>
            <w:r>
              <w:rPr>
                <w:sz w:val="21"/>
              </w:rPr>
              <w:t>University</w:t>
            </w:r>
            <w:r>
              <w:rPr>
                <w:spacing w:val="-9"/>
                <w:sz w:val="21"/>
              </w:rPr>
              <w:t> </w:t>
            </w:r>
            <w:r>
              <w:rPr>
                <w:sz w:val="21"/>
              </w:rPr>
              <w:t>of</w:t>
            </w:r>
            <w:r>
              <w:rPr>
                <w:spacing w:val="-10"/>
                <w:sz w:val="21"/>
              </w:rPr>
              <w:t> </w:t>
            </w:r>
            <w:r>
              <w:rPr>
                <w:sz w:val="21"/>
              </w:rPr>
              <w:t>Minnesota-Twin</w:t>
            </w:r>
            <w:r>
              <w:rPr>
                <w:spacing w:val="-8"/>
                <w:sz w:val="21"/>
              </w:rPr>
              <w:t> </w:t>
            </w:r>
            <w:r>
              <w:rPr>
                <w:spacing w:val="-2"/>
                <w:sz w:val="21"/>
              </w:rPr>
              <w:t>Cities</w:t>
            </w:r>
          </w:p>
        </w:tc>
        <w:tc>
          <w:tcPr>
            <w:tcW w:w="879" w:type="dxa"/>
            <w:tcBorders>
              <w:right w:val="dotted" w:sz="4" w:space="0" w:color="000000"/>
            </w:tcBorders>
          </w:tcPr>
          <w:p>
            <w:pPr>
              <w:pStyle w:val="TableParagraph"/>
              <w:spacing w:before="42"/>
              <w:ind w:right="100"/>
              <w:rPr>
                <w:sz w:val="21"/>
              </w:rPr>
            </w:pPr>
            <w:r>
              <w:rPr>
                <w:spacing w:val="-5"/>
                <w:sz w:val="21"/>
              </w:rPr>
              <w:t>312</w:t>
            </w:r>
          </w:p>
        </w:tc>
        <w:tc>
          <w:tcPr>
            <w:tcW w:w="538" w:type="dxa"/>
            <w:tcBorders>
              <w:left w:val="dotted" w:sz="4" w:space="0" w:color="000000"/>
            </w:tcBorders>
          </w:tcPr>
          <w:p>
            <w:pPr>
              <w:pStyle w:val="TableParagraph"/>
              <w:spacing w:before="42"/>
              <w:ind w:left="1" w:right="5"/>
              <w:jc w:val="center"/>
              <w:rPr>
                <w:sz w:val="21"/>
              </w:rPr>
            </w:pPr>
            <w:r>
              <w:rPr>
                <w:spacing w:val="-5"/>
                <w:sz w:val="21"/>
              </w:rPr>
              <w:t>608</w:t>
            </w:r>
          </w:p>
        </w:tc>
        <w:tc>
          <w:tcPr>
            <w:tcW w:w="754" w:type="dxa"/>
            <w:tcBorders>
              <w:right w:val="single" w:sz="8" w:space="0" w:color="000000"/>
            </w:tcBorders>
          </w:tcPr>
          <w:p>
            <w:pPr>
              <w:pStyle w:val="TableParagraph"/>
              <w:spacing w:before="42"/>
              <w:ind w:right="96"/>
              <w:rPr>
                <w:sz w:val="21"/>
              </w:rPr>
            </w:pPr>
            <w:r>
              <w:rPr>
                <w:spacing w:val="-5"/>
                <w:sz w:val="21"/>
              </w:rPr>
              <w:t>66%</w:t>
            </w:r>
          </w:p>
        </w:tc>
        <w:tc>
          <w:tcPr>
            <w:tcW w:w="879" w:type="dxa"/>
            <w:tcBorders>
              <w:left w:val="single" w:sz="8" w:space="0" w:color="000000"/>
              <w:right w:val="dotted" w:sz="4" w:space="0" w:color="000000"/>
            </w:tcBorders>
          </w:tcPr>
          <w:p>
            <w:pPr>
              <w:pStyle w:val="TableParagraph"/>
              <w:spacing w:before="42"/>
              <w:ind w:right="101"/>
              <w:rPr>
                <w:sz w:val="21"/>
              </w:rPr>
            </w:pPr>
            <w:r>
              <w:rPr>
                <w:spacing w:val="-5"/>
                <w:sz w:val="21"/>
              </w:rPr>
              <w:t>194</w:t>
            </w:r>
          </w:p>
        </w:tc>
        <w:tc>
          <w:tcPr>
            <w:tcW w:w="536" w:type="dxa"/>
            <w:tcBorders>
              <w:left w:val="dotted" w:sz="4" w:space="0" w:color="000000"/>
            </w:tcBorders>
          </w:tcPr>
          <w:p>
            <w:pPr>
              <w:pStyle w:val="TableParagraph"/>
              <w:spacing w:before="42"/>
              <w:ind w:right="107"/>
              <w:rPr>
                <w:sz w:val="21"/>
              </w:rPr>
            </w:pPr>
            <w:r>
              <w:rPr>
                <w:spacing w:val="-5"/>
                <w:sz w:val="21"/>
              </w:rPr>
              <w:t>628</w:t>
            </w:r>
          </w:p>
        </w:tc>
        <w:tc>
          <w:tcPr>
            <w:tcW w:w="756" w:type="dxa"/>
          </w:tcPr>
          <w:p>
            <w:pPr>
              <w:pStyle w:val="TableParagraph"/>
              <w:spacing w:before="42"/>
              <w:ind w:left="281"/>
              <w:jc w:val="left"/>
              <w:rPr>
                <w:sz w:val="21"/>
              </w:rPr>
            </w:pPr>
            <w:r>
              <w:rPr>
                <w:spacing w:val="-5"/>
                <w:sz w:val="21"/>
              </w:rPr>
              <w:t>76%</w:t>
            </w:r>
          </w:p>
        </w:tc>
      </w:tr>
      <w:tr>
        <w:trPr>
          <w:trHeight w:val="300" w:hRule="atLeast"/>
        </w:trPr>
        <w:tc>
          <w:tcPr>
            <w:tcW w:w="4474" w:type="dxa"/>
          </w:tcPr>
          <w:p>
            <w:pPr>
              <w:pStyle w:val="TableParagraph"/>
              <w:spacing w:before="3"/>
              <w:ind w:left="122"/>
              <w:jc w:val="left"/>
              <w:rPr>
                <w:sz w:val="21"/>
              </w:rPr>
            </w:pPr>
            <w:r>
              <w:rPr>
                <w:sz w:val="21"/>
              </w:rPr>
              <w:t>University</w:t>
            </w:r>
            <w:r>
              <w:rPr>
                <w:spacing w:val="-8"/>
                <w:sz w:val="21"/>
              </w:rPr>
              <w:t> </w:t>
            </w:r>
            <w:r>
              <w:rPr>
                <w:sz w:val="21"/>
              </w:rPr>
              <w:t>of</w:t>
            </w:r>
            <w:r>
              <w:rPr>
                <w:spacing w:val="-10"/>
                <w:sz w:val="21"/>
              </w:rPr>
              <w:t> </w:t>
            </w:r>
            <w:r>
              <w:rPr>
                <w:sz w:val="21"/>
              </w:rPr>
              <w:t>Missouri-</w:t>
            </w:r>
            <w:r>
              <w:rPr>
                <w:spacing w:val="-2"/>
                <w:sz w:val="21"/>
              </w:rPr>
              <w:t>Columbia</w:t>
            </w:r>
          </w:p>
        </w:tc>
        <w:tc>
          <w:tcPr>
            <w:tcW w:w="879" w:type="dxa"/>
            <w:tcBorders>
              <w:right w:val="dotted" w:sz="4" w:space="0" w:color="000000"/>
            </w:tcBorders>
          </w:tcPr>
          <w:p>
            <w:pPr>
              <w:pStyle w:val="TableParagraph"/>
              <w:spacing w:before="3"/>
              <w:ind w:right="100"/>
              <w:rPr>
                <w:sz w:val="21"/>
              </w:rPr>
            </w:pPr>
            <w:r>
              <w:rPr>
                <w:spacing w:val="-5"/>
                <w:sz w:val="21"/>
              </w:rPr>
              <w:t>312</w:t>
            </w:r>
          </w:p>
        </w:tc>
        <w:tc>
          <w:tcPr>
            <w:tcW w:w="538" w:type="dxa"/>
            <w:tcBorders>
              <w:left w:val="dotted" w:sz="4" w:space="0" w:color="000000"/>
            </w:tcBorders>
          </w:tcPr>
          <w:p>
            <w:pPr>
              <w:pStyle w:val="TableParagraph"/>
              <w:spacing w:before="3"/>
              <w:ind w:left="1" w:right="5"/>
              <w:jc w:val="center"/>
              <w:rPr>
                <w:sz w:val="21"/>
              </w:rPr>
            </w:pPr>
            <w:r>
              <w:rPr>
                <w:spacing w:val="-5"/>
                <w:sz w:val="21"/>
              </w:rPr>
              <w:t>588</w:t>
            </w:r>
          </w:p>
        </w:tc>
        <w:tc>
          <w:tcPr>
            <w:tcW w:w="754" w:type="dxa"/>
            <w:tcBorders>
              <w:right w:val="single" w:sz="8" w:space="0" w:color="000000"/>
            </w:tcBorders>
          </w:tcPr>
          <w:p>
            <w:pPr>
              <w:pStyle w:val="TableParagraph"/>
              <w:spacing w:before="3"/>
              <w:ind w:right="96"/>
              <w:rPr>
                <w:sz w:val="21"/>
              </w:rPr>
            </w:pPr>
            <w:r>
              <w:rPr>
                <w:spacing w:val="-5"/>
                <w:sz w:val="21"/>
              </w:rPr>
              <w:t>65%</w:t>
            </w:r>
          </w:p>
        </w:tc>
        <w:tc>
          <w:tcPr>
            <w:tcW w:w="879" w:type="dxa"/>
            <w:tcBorders>
              <w:left w:val="single" w:sz="8" w:space="0" w:color="000000"/>
              <w:right w:val="dotted" w:sz="4" w:space="0" w:color="000000"/>
            </w:tcBorders>
          </w:tcPr>
          <w:p>
            <w:pPr>
              <w:pStyle w:val="TableParagraph"/>
              <w:spacing w:before="3"/>
              <w:ind w:right="101"/>
              <w:rPr>
                <w:sz w:val="21"/>
              </w:rPr>
            </w:pPr>
            <w:r>
              <w:rPr>
                <w:spacing w:val="-5"/>
                <w:sz w:val="21"/>
              </w:rPr>
              <w:t>229</w:t>
            </w:r>
          </w:p>
        </w:tc>
        <w:tc>
          <w:tcPr>
            <w:tcW w:w="536" w:type="dxa"/>
            <w:tcBorders>
              <w:left w:val="dotted" w:sz="4" w:space="0" w:color="000000"/>
            </w:tcBorders>
          </w:tcPr>
          <w:p>
            <w:pPr>
              <w:pStyle w:val="TableParagraph"/>
              <w:spacing w:before="3"/>
              <w:ind w:right="107"/>
              <w:rPr>
                <w:sz w:val="21"/>
              </w:rPr>
            </w:pPr>
            <w:r>
              <w:rPr>
                <w:spacing w:val="-5"/>
                <w:sz w:val="21"/>
              </w:rPr>
              <w:t>490</w:t>
            </w:r>
          </w:p>
        </w:tc>
        <w:tc>
          <w:tcPr>
            <w:tcW w:w="756" w:type="dxa"/>
          </w:tcPr>
          <w:p>
            <w:pPr>
              <w:pStyle w:val="TableParagraph"/>
              <w:spacing w:before="3"/>
              <w:ind w:left="281"/>
              <w:jc w:val="left"/>
              <w:rPr>
                <w:sz w:val="21"/>
              </w:rPr>
            </w:pPr>
            <w:r>
              <w:rPr>
                <w:spacing w:val="-5"/>
                <w:sz w:val="21"/>
              </w:rPr>
              <w:t>68%</w:t>
            </w:r>
          </w:p>
        </w:tc>
      </w:tr>
      <w:tr>
        <w:trPr>
          <w:trHeight w:val="300" w:hRule="atLeast"/>
        </w:trPr>
        <w:tc>
          <w:tcPr>
            <w:tcW w:w="4474" w:type="dxa"/>
          </w:tcPr>
          <w:p>
            <w:pPr>
              <w:pStyle w:val="TableParagraph"/>
              <w:spacing w:before="3"/>
              <w:ind w:left="122"/>
              <w:jc w:val="left"/>
              <w:rPr>
                <w:sz w:val="21"/>
              </w:rPr>
            </w:pPr>
            <w:r>
              <w:rPr>
                <w:sz w:val="21"/>
              </w:rPr>
              <w:t>Michigan</w:t>
            </w:r>
            <w:r>
              <w:rPr>
                <w:spacing w:val="-7"/>
                <w:sz w:val="21"/>
              </w:rPr>
              <w:t> </w:t>
            </w:r>
            <w:r>
              <w:rPr>
                <w:sz w:val="21"/>
              </w:rPr>
              <w:t>State</w:t>
            </w:r>
            <w:r>
              <w:rPr>
                <w:spacing w:val="-6"/>
                <w:sz w:val="21"/>
              </w:rPr>
              <w:t> </w:t>
            </w:r>
            <w:r>
              <w:rPr>
                <w:spacing w:val="-2"/>
                <w:sz w:val="21"/>
              </w:rPr>
              <w:t>University</w:t>
            </w:r>
          </w:p>
        </w:tc>
        <w:tc>
          <w:tcPr>
            <w:tcW w:w="879" w:type="dxa"/>
            <w:tcBorders>
              <w:right w:val="dotted" w:sz="4" w:space="0" w:color="000000"/>
            </w:tcBorders>
          </w:tcPr>
          <w:p>
            <w:pPr>
              <w:pStyle w:val="TableParagraph"/>
              <w:spacing w:before="3"/>
              <w:ind w:right="100"/>
              <w:rPr>
                <w:sz w:val="21"/>
              </w:rPr>
            </w:pPr>
            <w:r>
              <w:rPr>
                <w:spacing w:val="-5"/>
                <w:sz w:val="21"/>
              </w:rPr>
              <w:t>310</w:t>
            </w:r>
          </w:p>
        </w:tc>
        <w:tc>
          <w:tcPr>
            <w:tcW w:w="538" w:type="dxa"/>
            <w:tcBorders>
              <w:left w:val="dotted" w:sz="4" w:space="0" w:color="000000"/>
            </w:tcBorders>
          </w:tcPr>
          <w:p>
            <w:pPr>
              <w:pStyle w:val="TableParagraph"/>
              <w:spacing w:before="3"/>
              <w:ind w:left="1" w:right="5"/>
              <w:jc w:val="center"/>
              <w:rPr>
                <w:sz w:val="21"/>
              </w:rPr>
            </w:pPr>
            <w:r>
              <w:rPr>
                <w:spacing w:val="-5"/>
                <w:sz w:val="21"/>
              </w:rPr>
              <w:t>490</w:t>
            </w:r>
          </w:p>
        </w:tc>
        <w:tc>
          <w:tcPr>
            <w:tcW w:w="754" w:type="dxa"/>
            <w:tcBorders>
              <w:right w:val="single" w:sz="8" w:space="0" w:color="000000"/>
            </w:tcBorders>
          </w:tcPr>
          <w:p>
            <w:pPr>
              <w:pStyle w:val="TableParagraph"/>
              <w:spacing w:before="3"/>
              <w:ind w:right="96"/>
              <w:rPr>
                <w:sz w:val="21"/>
              </w:rPr>
            </w:pPr>
            <w:r>
              <w:rPr>
                <w:spacing w:val="-5"/>
                <w:sz w:val="21"/>
              </w:rPr>
              <w:t>61%</w:t>
            </w:r>
          </w:p>
        </w:tc>
        <w:tc>
          <w:tcPr>
            <w:tcW w:w="879" w:type="dxa"/>
            <w:tcBorders>
              <w:left w:val="single" w:sz="8" w:space="0" w:color="000000"/>
              <w:right w:val="dotted" w:sz="4" w:space="0" w:color="000000"/>
            </w:tcBorders>
          </w:tcPr>
          <w:p>
            <w:pPr>
              <w:pStyle w:val="TableParagraph"/>
              <w:spacing w:before="3"/>
              <w:ind w:right="101"/>
              <w:rPr>
                <w:sz w:val="21"/>
              </w:rPr>
            </w:pPr>
            <w:r>
              <w:rPr>
                <w:spacing w:val="-5"/>
                <w:sz w:val="21"/>
              </w:rPr>
              <w:t>289</w:t>
            </w:r>
          </w:p>
        </w:tc>
        <w:tc>
          <w:tcPr>
            <w:tcW w:w="536" w:type="dxa"/>
            <w:tcBorders>
              <w:left w:val="dotted" w:sz="4" w:space="0" w:color="000000"/>
            </w:tcBorders>
          </w:tcPr>
          <w:p>
            <w:pPr>
              <w:pStyle w:val="TableParagraph"/>
              <w:spacing w:before="3"/>
              <w:ind w:right="107"/>
              <w:rPr>
                <w:sz w:val="21"/>
              </w:rPr>
            </w:pPr>
            <w:r>
              <w:rPr>
                <w:spacing w:val="-5"/>
                <w:sz w:val="21"/>
              </w:rPr>
              <w:t>580</w:t>
            </w:r>
          </w:p>
        </w:tc>
        <w:tc>
          <w:tcPr>
            <w:tcW w:w="756" w:type="dxa"/>
          </w:tcPr>
          <w:p>
            <w:pPr>
              <w:pStyle w:val="TableParagraph"/>
              <w:spacing w:before="3"/>
              <w:ind w:left="281"/>
              <w:jc w:val="left"/>
              <w:rPr>
                <w:sz w:val="21"/>
              </w:rPr>
            </w:pPr>
            <w:r>
              <w:rPr>
                <w:spacing w:val="-5"/>
                <w:sz w:val="21"/>
              </w:rPr>
              <w:t>67%</w:t>
            </w:r>
          </w:p>
        </w:tc>
      </w:tr>
      <w:tr>
        <w:trPr>
          <w:trHeight w:val="300" w:hRule="atLeast"/>
        </w:trPr>
        <w:tc>
          <w:tcPr>
            <w:tcW w:w="4474" w:type="dxa"/>
          </w:tcPr>
          <w:p>
            <w:pPr>
              <w:pStyle w:val="TableParagraph"/>
              <w:spacing w:before="3"/>
              <w:ind w:left="122"/>
              <w:jc w:val="left"/>
              <w:rPr>
                <w:sz w:val="21"/>
              </w:rPr>
            </w:pPr>
            <w:r>
              <w:rPr>
                <w:sz w:val="21"/>
              </w:rPr>
              <w:t>University</w:t>
            </w:r>
            <w:r>
              <w:rPr>
                <w:spacing w:val="-6"/>
                <w:sz w:val="21"/>
              </w:rPr>
              <w:t> </w:t>
            </w:r>
            <w:r>
              <w:rPr>
                <w:sz w:val="21"/>
              </w:rPr>
              <w:t>of</w:t>
            </w:r>
            <w:r>
              <w:rPr>
                <w:spacing w:val="-7"/>
                <w:sz w:val="21"/>
              </w:rPr>
              <w:t> </w:t>
            </w:r>
            <w:r>
              <w:rPr>
                <w:sz w:val="21"/>
              </w:rPr>
              <w:t>Illinois</w:t>
            </w:r>
            <w:r>
              <w:rPr>
                <w:spacing w:val="-7"/>
                <w:sz w:val="21"/>
              </w:rPr>
              <w:t> </w:t>
            </w:r>
            <w:r>
              <w:rPr>
                <w:sz w:val="21"/>
              </w:rPr>
              <w:t>at</w:t>
            </w:r>
            <w:r>
              <w:rPr>
                <w:spacing w:val="-6"/>
                <w:sz w:val="21"/>
              </w:rPr>
              <w:t> </w:t>
            </w:r>
            <w:r>
              <w:rPr>
                <w:sz w:val="21"/>
              </w:rPr>
              <w:t>Urbana-</w:t>
            </w:r>
            <w:r>
              <w:rPr>
                <w:spacing w:val="-2"/>
                <w:sz w:val="21"/>
              </w:rPr>
              <w:t>Champaign</w:t>
            </w:r>
          </w:p>
        </w:tc>
        <w:tc>
          <w:tcPr>
            <w:tcW w:w="879" w:type="dxa"/>
            <w:tcBorders>
              <w:right w:val="dotted" w:sz="4" w:space="0" w:color="000000"/>
            </w:tcBorders>
          </w:tcPr>
          <w:p>
            <w:pPr>
              <w:pStyle w:val="TableParagraph"/>
              <w:spacing w:before="3"/>
              <w:ind w:right="100"/>
              <w:rPr>
                <w:sz w:val="21"/>
              </w:rPr>
            </w:pPr>
            <w:r>
              <w:rPr>
                <w:spacing w:val="-5"/>
                <w:sz w:val="21"/>
              </w:rPr>
              <w:t>251</w:t>
            </w:r>
          </w:p>
        </w:tc>
        <w:tc>
          <w:tcPr>
            <w:tcW w:w="538" w:type="dxa"/>
            <w:tcBorders>
              <w:left w:val="dotted" w:sz="4" w:space="0" w:color="000000"/>
            </w:tcBorders>
          </w:tcPr>
          <w:p>
            <w:pPr>
              <w:pStyle w:val="TableParagraph"/>
              <w:spacing w:before="3"/>
              <w:ind w:left="1" w:right="5"/>
              <w:jc w:val="center"/>
              <w:rPr>
                <w:sz w:val="21"/>
              </w:rPr>
            </w:pPr>
            <w:r>
              <w:rPr>
                <w:spacing w:val="-5"/>
                <w:sz w:val="21"/>
              </w:rPr>
              <w:t>322</w:t>
            </w:r>
          </w:p>
        </w:tc>
        <w:tc>
          <w:tcPr>
            <w:tcW w:w="754" w:type="dxa"/>
            <w:tcBorders>
              <w:right w:val="single" w:sz="8" w:space="0" w:color="000000"/>
            </w:tcBorders>
          </w:tcPr>
          <w:p>
            <w:pPr>
              <w:pStyle w:val="TableParagraph"/>
              <w:spacing w:before="3"/>
              <w:ind w:right="96"/>
              <w:rPr>
                <w:sz w:val="21"/>
              </w:rPr>
            </w:pPr>
            <w:r>
              <w:rPr>
                <w:spacing w:val="-5"/>
                <w:sz w:val="21"/>
              </w:rPr>
              <w:t>56%</w:t>
            </w:r>
          </w:p>
        </w:tc>
        <w:tc>
          <w:tcPr>
            <w:tcW w:w="879" w:type="dxa"/>
            <w:tcBorders>
              <w:left w:val="single" w:sz="8" w:space="0" w:color="000000"/>
              <w:right w:val="dotted" w:sz="4" w:space="0" w:color="000000"/>
            </w:tcBorders>
          </w:tcPr>
          <w:p>
            <w:pPr>
              <w:pStyle w:val="TableParagraph"/>
              <w:spacing w:before="3"/>
              <w:ind w:right="101"/>
              <w:rPr>
                <w:sz w:val="21"/>
              </w:rPr>
            </w:pPr>
            <w:r>
              <w:rPr>
                <w:spacing w:val="-5"/>
                <w:sz w:val="21"/>
              </w:rPr>
              <w:t>263</w:t>
            </w:r>
          </w:p>
        </w:tc>
        <w:tc>
          <w:tcPr>
            <w:tcW w:w="536" w:type="dxa"/>
            <w:tcBorders>
              <w:left w:val="dotted" w:sz="4" w:space="0" w:color="000000"/>
            </w:tcBorders>
          </w:tcPr>
          <w:p>
            <w:pPr>
              <w:pStyle w:val="TableParagraph"/>
              <w:spacing w:before="3"/>
              <w:ind w:right="107"/>
              <w:rPr>
                <w:sz w:val="21"/>
              </w:rPr>
            </w:pPr>
            <w:r>
              <w:rPr>
                <w:spacing w:val="-5"/>
                <w:sz w:val="21"/>
              </w:rPr>
              <w:t>366</w:t>
            </w:r>
          </w:p>
        </w:tc>
        <w:tc>
          <w:tcPr>
            <w:tcW w:w="756" w:type="dxa"/>
          </w:tcPr>
          <w:p>
            <w:pPr>
              <w:pStyle w:val="TableParagraph"/>
              <w:spacing w:before="3"/>
              <w:ind w:left="281"/>
              <w:jc w:val="left"/>
              <w:rPr>
                <w:sz w:val="21"/>
              </w:rPr>
            </w:pPr>
            <w:r>
              <w:rPr>
                <w:spacing w:val="-5"/>
                <w:sz w:val="21"/>
              </w:rPr>
              <w:t>58%</w:t>
            </w:r>
          </w:p>
        </w:tc>
      </w:tr>
      <w:tr>
        <w:trPr>
          <w:trHeight w:val="300" w:hRule="atLeast"/>
        </w:trPr>
        <w:tc>
          <w:tcPr>
            <w:tcW w:w="4474" w:type="dxa"/>
          </w:tcPr>
          <w:p>
            <w:pPr>
              <w:pStyle w:val="TableParagraph"/>
              <w:spacing w:before="3"/>
              <w:ind w:left="122"/>
              <w:jc w:val="left"/>
              <w:rPr>
                <w:sz w:val="21"/>
              </w:rPr>
            </w:pPr>
            <w:r>
              <w:rPr>
                <w:sz w:val="21"/>
              </w:rPr>
              <w:t>Iowa</w:t>
            </w:r>
            <w:r>
              <w:rPr>
                <w:spacing w:val="-4"/>
                <w:sz w:val="21"/>
              </w:rPr>
              <w:t> </w:t>
            </w:r>
            <w:r>
              <w:rPr>
                <w:sz w:val="21"/>
              </w:rPr>
              <w:t>State</w:t>
            </w:r>
            <w:r>
              <w:rPr>
                <w:spacing w:val="-4"/>
                <w:sz w:val="21"/>
              </w:rPr>
              <w:t> </w:t>
            </w:r>
            <w:r>
              <w:rPr>
                <w:spacing w:val="-2"/>
                <w:sz w:val="21"/>
              </w:rPr>
              <w:t>University</w:t>
            </w:r>
          </w:p>
        </w:tc>
        <w:tc>
          <w:tcPr>
            <w:tcW w:w="879" w:type="dxa"/>
            <w:tcBorders>
              <w:right w:val="dotted" w:sz="4" w:space="0" w:color="000000"/>
            </w:tcBorders>
          </w:tcPr>
          <w:p>
            <w:pPr>
              <w:pStyle w:val="TableParagraph"/>
              <w:spacing w:before="3"/>
              <w:ind w:right="100"/>
              <w:rPr>
                <w:sz w:val="21"/>
              </w:rPr>
            </w:pPr>
            <w:r>
              <w:rPr>
                <w:spacing w:val="-5"/>
                <w:sz w:val="21"/>
              </w:rPr>
              <w:t>227</w:t>
            </w:r>
          </w:p>
        </w:tc>
        <w:tc>
          <w:tcPr>
            <w:tcW w:w="538" w:type="dxa"/>
            <w:tcBorders>
              <w:left w:val="dotted" w:sz="4" w:space="0" w:color="000000"/>
            </w:tcBorders>
          </w:tcPr>
          <w:p>
            <w:pPr>
              <w:pStyle w:val="TableParagraph"/>
              <w:spacing w:before="3"/>
              <w:ind w:left="1" w:right="5"/>
              <w:jc w:val="center"/>
              <w:rPr>
                <w:sz w:val="21"/>
              </w:rPr>
            </w:pPr>
            <w:r>
              <w:rPr>
                <w:spacing w:val="-5"/>
                <w:sz w:val="21"/>
              </w:rPr>
              <w:t>186</w:t>
            </w:r>
          </w:p>
        </w:tc>
        <w:tc>
          <w:tcPr>
            <w:tcW w:w="754" w:type="dxa"/>
            <w:tcBorders>
              <w:right w:val="single" w:sz="8" w:space="0" w:color="000000"/>
            </w:tcBorders>
          </w:tcPr>
          <w:p>
            <w:pPr>
              <w:pStyle w:val="TableParagraph"/>
              <w:spacing w:before="3"/>
              <w:ind w:right="96"/>
              <w:rPr>
                <w:sz w:val="21"/>
              </w:rPr>
            </w:pPr>
            <w:r>
              <w:rPr/>
              <mc:AlternateContent>
                <mc:Choice Requires="wps">
                  <w:drawing>
                    <wp:anchor distT="0" distB="0" distL="0" distR="0" allowOverlap="1" layoutInCell="1" locked="0" behindDoc="1" simplePos="0" relativeHeight="485495808">
                      <wp:simplePos x="0" y="0"/>
                      <wp:positionH relativeFrom="column">
                        <wp:posOffset>0</wp:posOffset>
                      </wp:positionH>
                      <wp:positionV relativeFrom="paragraph">
                        <wp:posOffset>-25050</wp:posOffset>
                      </wp:positionV>
                      <wp:extent cx="472440" cy="19050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472440" cy="190500"/>
                                <a:chExt cx="472440" cy="190500"/>
                              </a:xfrm>
                            </wpg:grpSpPr>
                            <wps:wsp>
                              <wps:cNvPr id="31" name="Graphic 31"/>
                              <wps:cNvSpPr/>
                              <wps:spPr>
                                <a:xfrm>
                                  <a:off x="0" y="0"/>
                                  <a:ext cx="472440" cy="190500"/>
                                </a:xfrm>
                                <a:custGeom>
                                  <a:avLst/>
                                  <a:gdLst/>
                                  <a:ahLst/>
                                  <a:cxnLst/>
                                  <a:rect l="l" t="t" r="r" b="b"/>
                                  <a:pathLst>
                                    <a:path w="472440" h="190500">
                                      <a:moveTo>
                                        <a:pt x="472439" y="0"/>
                                      </a:moveTo>
                                      <a:lnTo>
                                        <a:pt x="0" y="0"/>
                                      </a:lnTo>
                                      <a:lnTo>
                                        <a:pt x="0" y="190500"/>
                                      </a:lnTo>
                                      <a:lnTo>
                                        <a:pt x="472439" y="190500"/>
                                      </a:lnTo>
                                      <a:lnTo>
                                        <a:pt x="472439" y="0"/>
                                      </a:lnTo>
                                      <a:close/>
                                    </a:path>
                                  </a:pathLst>
                                </a:custGeom>
                                <a:solidFill>
                                  <a:srgbClr val="FFFF99"/>
                                </a:solidFill>
                              </wps:spPr>
                              <wps:bodyPr wrap="square" lIns="0" tIns="0" rIns="0" bIns="0" rtlCol="0">
                                <a:prstTxWarp prst="textNoShape">
                                  <a:avLst/>
                                </a:prstTxWarp>
                                <a:noAutofit/>
                              </wps:bodyPr>
                            </wps:wsp>
                          </wpg:wgp>
                        </a:graphicData>
                      </a:graphic>
                    </wp:anchor>
                  </w:drawing>
                </mc:Choice>
                <mc:Fallback>
                  <w:pict>
                    <v:group style="position:absolute;margin-left:0pt;margin-top:-1.972445pt;width:37.2pt;height:15pt;mso-position-horizontal-relative:column;mso-position-vertical-relative:paragraph;z-index:-17820672" id="docshapegroup29" coordorigin="0,-39" coordsize="744,300">
                      <v:rect style="position:absolute;left:0;top:-40;width:744;height:300" id="docshape30" filled="true" fillcolor="#ffff99" stroked="false">
                        <v:fill type="solid"/>
                      </v:rect>
                      <w10:wrap type="none"/>
                    </v:group>
                  </w:pict>
                </mc:Fallback>
              </mc:AlternateContent>
            </w:r>
            <w:r>
              <w:rPr>
                <w:spacing w:val="-5"/>
                <w:sz w:val="21"/>
              </w:rPr>
              <w:t>45%</w:t>
            </w:r>
          </w:p>
        </w:tc>
        <w:tc>
          <w:tcPr>
            <w:tcW w:w="879" w:type="dxa"/>
            <w:tcBorders>
              <w:left w:val="single" w:sz="8" w:space="0" w:color="000000"/>
              <w:right w:val="dotted" w:sz="4" w:space="0" w:color="000000"/>
            </w:tcBorders>
          </w:tcPr>
          <w:p>
            <w:pPr>
              <w:pStyle w:val="TableParagraph"/>
              <w:spacing w:before="3"/>
              <w:ind w:right="101"/>
              <w:rPr>
                <w:sz w:val="21"/>
              </w:rPr>
            </w:pPr>
            <w:r>
              <w:rPr>
                <w:spacing w:val="-5"/>
                <w:sz w:val="21"/>
              </w:rPr>
              <w:t>359</w:t>
            </w:r>
          </w:p>
        </w:tc>
        <w:tc>
          <w:tcPr>
            <w:tcW w:w="536" w:type="dxa"/>
            <w:tcBorders>
              <w:left w:val="dotted" w:sz="4" w:space="0" w:color="000000"/>
            </w:tcBorders>
          </w:tcPr>
          <w:p>
            <w:pPr>
              <w:pStyle w:val="TableParagraph"/>
              <w:spacing w:before="3"/>
              <w:ind w:right="107"/>
              <w:rPr>
                <w:sz w:val="21"/>
              </w:rPr>
            </w:pPr>
            <w:r>
              <w:rPr>
                <w:spacing w:val="-5"/>
                <w:sz w:val="21"/>
              </w:rPr>
              <w:t>174</w:t>
            </w:r>
          </w:p>
        </w:tc>
        <w:tc>
          <w:tcPr>
            <w:tcW w:w="756" w:type="dxa"/>
          </w:tcPr>
          <w:p>
            <w:pPr>
              <w:pStyle w:val="TableParagraph"/>
              <w:tabs>
                <w:tab w:pos="281" w:val="left" w:leader="none"/>
              </w:tabs>
              <w:spacing w:before="3"/>
              <w:ind w:left="-2"/>
              <w:jc w:val="left"/>
              <w:rPr>
                <w:sz w:val="21"/>
              </w:rPr>
            </w:pPr>
            <w:r>
              <w:rPr>
                <w:color w:val="000000"/>
                <w:sz w:val="21"/>
                <w:shd w:fill="FFFF99" w:color="auto" w:val="clear"/>
              </w:rPr>
              <w:tab/>
            </w:r>
            <w:r>
              <w:rPr>
                <w:color w:val="000000"/>
                <w:spacing w:val="-5"/>
                <w:sz w:val="21"/>
                <w:shd w:fill="FFFF99" w:color="auto" w:val="clear"/>
              </w:rPr>
              <w:t>33%</w:t>
            </w:r>
            <w:r>
              <w:rPr>
                <w:color w:val="000000"/>
                <w:spacing w:val="80"/>
                <w:sz w:val="21"/>
                <w:shd w:fill="FFFF99" w:color="auto" w:val="clear"/>
              </w:rPr>
              <w:t> </w:t>
            </w:r>
          </w:p>
        </w:tc>
      </w:tr>
      <w:tr>
        <w:trPr>
          <w:trHeight w:val="300" w:hRule="atLeast"/>
        </w:trPr>
        <w:tc>
          <w:tcPr>
            <w:tcW w:w="4474" w:type="dxa"/>
          </w:tcPr>
          <w:p>
            <w:pPr>
              <w:pStyle w:val="TableParagraph"/>
              <w:spacing w:before="3"/>
              <w:ind w:left="122"/>
              <w:jc w:val="left"/>
              <w:rPr>
                <w:sz w:val="21"/>
              </w:rPr>
            </w:pPr>
            <w:r>
              <w:rPr>
                <w:sz w:val="21"/>
              </w:rPr>
              <w:t>Ohio</w:t>
            </w:r>
            <w:r>
              <w:rPr>
                <w:spacing w:val="-7"/>
                <w:sz w:val="21"/>
              </w:rPr>
              <w:t> </w:t>
            </w:r>
            <w:r>
              <w:rPr>
                <w:sz w:val="21"/>
              </w:rPr>
              <w:t>State</w:t>
            </w:r>
            <w:r>
              <w:rPr>
                <w:spacing w:val="-4"/>
                <w:sz w:val="21"/>
              </w:rPr>
              <w:t> </w:t>
            </w:r>
            <w:r>
              <w:rPr>
                <w:spacing w:val="-2"/>
                <w:sz w:val="21"/>
              </w:rPr>
              <w:t>University</w:t>
            </w:r>
          </w:p>
        </w:tc>
        <w:tc>
          <w:tcPr>
            <w:tcW w:w="879" w:type="dxa"/>
            <w:tcBorders>
              <w:right w:val="dotted" w:sz="4" w:space="0" w:color="000000"/>
            </w:tcBorders>
          </w:tcPr>
          <w:p>
            <w:pPr>
              <w:pStyle w:val="TableParagraph"/>
              <w:spacing w:before="3"/>
              <w:ind w:right="100"/>
              <w:rPr>
                <w:sz w:val="21"/>
              </w:rPr>
            </w:pPr>
            <w:r>
              <w:rPr>
                <w:spacing w:val="-5"/>
                <w:sz w:val="21"/>
              </w:rPr>
              <w:t>198</w:t>
            </w:r>
          </w:p>
        </w:tc>
        <w:tc>
          <w:tcPr>
            <w:tcW w:w="538" w:type="dxa"/>
            <w:tcBorders>
              <w:left w:val="dotted" w:sz="4" w:space="0" w:color="000000"/>
            </w:tcBorders>
          </w:tcPr>
          <w:p>
            <w:pPr>
              <w:pStyle w:val="TableParagraph"/>
              <w:spacing w:before="3"/>
              <w:ind w:left="1" w:right="5"/>
              <w:jc w:val="center"/>
              <w:rPr>
                <w:sz w:val="21"/>
              </w:rPr>
            </w:pPr>
            <w:r>
              <w:rPr>
                <w:spacing w:val="-5"/>
                <w:sz w:val="21"/>
              </w:rPr>
              <w:t>564</w:t>
            </w:r>
          </w:p>
        </w:tc>
        <w:tc>
          <w:tcPr>
            <w:tcW w:w="754" w:type="dxa"/>
            <w:tcBorders>
              <w:right w:val="single" w:sz="8" w:space="0" w:color="000000"/>
            </w:tcBorders>
          </w:tcPr>
          <w:p>
            <w:pPr>
              <w:pStyle w:val="TableParagraph"/>
              <w:spacing w:before="3"/>
              <w:ind w:right="96"/>
              <w:rPr>
                <w:sz w:val="21"/>
              </w:rPr>
            </w:pPr>
            <w:r>
              <w:rPr>
                <w:spacing w:val="-5"/>
                <w:sz w:val="21"/>
              </w:rPr>
              <w:t>74%</w:t>
            </w:r>
          </w:p>
        </w:tc>
        <w:tc>
          <w:tcPr>
            <w:tcW w:w="879" w:type="dxa"/>
            <w:tcBorders>
              <w:left w:val="single" w:sz="8" w:space="0" w:color="000000"/>
              <w:right w:val="dotted" w:sz="4" w:space="0" w:color="000000"/>
            </w:tcBorders>
          </w:tcPr>
          <w:p>
            <w:pPr>
              <w:pStyle w:val="TableParagraph"/>
              <w:spacing w:before="3"/>
              <w:ind w:right="101"/>
              <w:rPr>
                <w:sz w:val="21"/>
              </w:rPr>
            </w:pPr>
            <w:r>
              <w:rPr>
                <w:spacing w:val="-5"/>
                <w:sz w:val="21"/>
              </w:rPr>
              <w:t>335</w:t>
            </w:r>
          </w:p>
        </w:tc>
        <w:tc>
          <w:tcPr>
            <w:tcW w:w="536" w:type="dxa"/>
            <w:tcBorders>
              <w:left w:val="dotted" w:sz="4" w:space="0" w:color="000000"/>
            </w:tcBorders>
          </w:tcPr>
          <w:p>
            <w:pPr>
              <w:pStyle w:val="TableParagraph"/>
              <w:spacing w:before="3"/>
              <w:ind w:right="107"/>
              <w:rPr>
                <w:sz w:val="21"/>
              </w:rPr>
            </w:pPr>
            <w:r>
              <w:rPr>
                <w:spacing w:val="-5"/>
                <w:sz w:val="21"/>
              </w:rPr>
              <w:t>826</w:t>
            </w:r>
          </w:p>
        </w:tc>
        <w:tc>
          <w:tcPr>
            <w:tcW w:w="756" w:type="dxa"/>
          </w:tcPr>
          <w:p>
            <w:pPr>
              <w:pStyle w:val="TableParagraph"/>
              <w:spacing w:before="3"/>
              <w:ind w:left="281"/>
              <w:jc w:val="left"/>
              <w:rPr>
                <w:sz w:val="21"/>
              </w:rPr>
            </w:pPr>
            <w:r>
              <w:rPr>
                <w:spacing w:val="-5"/>
                <w:sz w:val="21"/>
              </w:rPr>
              <w:t>71%</w:t>
            </w:r>
          </w:p>
        </w:tc>
      </w:tr>
      <w:tr>
        <w:trPr>
          <w:trHeight w:val="300" w:hRule="atLeast"/>
        </w:trPr>
        <w:tc>
          <w:tcPr>
            <w:tcW w:w="4474" w:type="dxa"/>
          </w:tcPr>
          <w:p>
            <w:pPr>
              <w:pStyle w:val="TableParagraph"/>
              <w:spacing w:before="3"/>
              <w:ind w:left="122"/>
              <w:jc w:val="left"/>
              <w:rPr>
                <w:sz w:val="21"/>
              </w:rPr>
            </w:pPr>
            <w:r>
              <w:rPr>
                <w:sz w:val="21"/>
              </w:rPr>
              <w:t>University</w:t>
            </w:r>
            <w:r>
              <w:rPr>
                <w:spacing w:val="-5"/>
                <w:sz w:val="21"/>
              </w:rPr>
              <w:t> </w:t>
            </w:r>
            <w:r>
              <w:rPr>
                <w:sz w:val="21"/>
              </w:rPr>
              <w:t>of</w:t>
            </w:r>
            <w:r>
              <w:rPr>
                <w:spacing w:val="-5"/>
                <w:sz w:val="21"/>
              </w:rPr>
              <w:t> </w:t>
            </w:r>
            <w:r>
              <w:rPr>
                <w:spacing w:val="-2"/>
                <w:sz w:val="21"/>
              </w:rPr>
              <w:t>Florida</w:t>
            </w:r>
          </w:p>
        </w:tc>
        <w:tc>
          <w:tcPr>
            <w:tcW w:w="879" w:type="dxa"/>
            <w:tcBorders>
              <w:right w:val="dotted" w:sz="4" w:space="0" w:color="000000"/>
            </w:tcBorders>
          </w:tcPr>
          <w:p>
            <w:pPr>
              <w:pStyle w:val="TableParagraph"/>
              <w:spacing w:before="3"/>
              <w:ind w:right="100"/>
              <w:rPr>
                <w:sz w:val="21"/>
              </w:rPr>
            </w:pPr>
            <w:r>
              <w:rPr>
                <w:spacing w:val="-5"/>
                <w:sz w:val="21"/>
              </w:rPr>
              <w:t>194</w:t>
            </w:r>
          </w:p>
        </w:tc>
        <w:tc>
          <w:tcPr>
            <w:tcW w:w="538" w:type="dxa"/>
            <w:tcBorders>
              <w:left w:val="dotted" w:sz="4" w:space="0" w:color="000000"/>
            </w:tcBorders>
          </w:tcPr>
          <w:p>
            <w:pPr>
              <w:pStyle w:val="TableParagraph"/>
              <w:spacing w:before="3"/>
              <w:ind w:left="1" w:right="5"/>
              <w:jc w:val="center"/>
              <w:rPr>
                <w:sz w:val="21"/>
              </w:rPr>
            </w:pPr>
            <w:r>
              <w:rPr>
                <w:spacing w:val="-5"/>
                <w:sz w:val="21"/>
              </w:rPr>
              <w:t>434</w:t>
            </w:r>
          </w:p>
        </w:tc>
        <w:tc>
          <w:tcPr>
            <w:tcW w:w="754" w:type="dxa"/>
            <w:tcBorders>
              <w:right w:val="single" w:sz="8" w:space="0" w:color="000000"/>
            </w:tcBorders>
          </w:tcPr>
          <w:p>
            <w:pPr>
              <w:pStyle w:val="TableParagraph"/>
              <w:spacing w:before="3"/>
              <w:ind w:right="96"/>
              <w:rPr>
                <w:sz w:val="21"/>
              </w:rPr>
            </w:pPr>
            <w:r>
              <w:rPr>
                <w:spacing w:val="-5"/>
                <w:sz w:val="21"/>
              </w:rPr>
              <w:t>69%</w:t>
            </w:r>
          </w:p>
        </w:tc>
        <w:tc>
          <w:tcPr>
            <w:tcW w:w="879" w:type="dxa"/>
            <w:tcBorders>
              <w:left w:val="single" w:sz="8" w:space="0" w:color="000000"/>
              <w:right w:val="dotted" w:sz="4" w:space="0" w:color="000000"/>
            </w:tcBorders>
          </w:tcPr>
          <w:p>
            <w:pPr>
              <w:pStyle w:val="TableParagraph"/>
              <w:spacing w:before="3"/>
              <w:ind w:right="101"/>
              <w:rPr>
                <w:sz w:val="21"/>
              </w:rPr>
            </w:pPr>
            <w:r>
              <w:rPr>
                <w:spacing w:val="-5"/>
                <w:sz w:val="21"/>
              </w:rPr>
              <w:t>250</w:t>
            </w:r>
          </w:p>
        </w:tc>
        <w:tc>
          <w:tcPr>
            <w:tcW w:w="536" w:type="dxa"/>
            <w:tcBorders>
              <w:left w:val="dotted" w:sz="4" w:space="0" w:color="000000"/>
            </w:tcBorders>
          </w:tcPr>
          <w:p>
            <w:pPr>
              <w:pStyle w:val="TableParagraph"/>
              <w:spacing w:before="3"/>
              <w:ind w:right="107"/>
              <w:rPr>
                <w:sz w:val="21"/>
              </w:rPr>
            </w:pPr>
            <w:r>
              <w:rPr>
                <w:spacing w:val="-5"/>
                <w:sz w:val="21"/>
              </w:rPr>
              <w:t>422</w:t>
            </w:r>
          </w:p>
        </w:tc>
        <w:tc>
          <w:tcPr>
            <w:tcW w:w="756" w:type="dxa"/>
          </w:tcPr>
          <w:p>
            <w:pPr>
              <w:pStyle w:val="TableParagraph"/>
              <w:spacing w:before="3"/>
              <w:ind w:left="281"/>
              <w:jc w:val="left"/>
              <w:rPr>
                <w:sz w:val="21"/>
              </w:rPr>
            </w:pPr>
            <w:r>
              <w:rPr>
                <w:spacing w:val="-5"/>
                <w:sz w:val="21"/>
              </w:rPr>
              <w:t>63%</w:t>
            </w:r>
          </w:p>
        </w:tc>
      </w:tr>
      <w:tr>
        <w:trPr>
          <w:trHeight w:val="300" w:hRule="atLeast"/>
        </w:trPr>
        <w:tc>
          <w:tcPr>
            <w:tcW w:w="4474" w:type="dxa"/>
          </w:tcPr>
          <w:p>
            <w:pPr>
              <w:pStyle w:val="TableParagraph"/>
              <w:spacing w:before="3"/>
              <w:ind w:left="122"/>
              <w:jc w:val="left"/>
              <w:rPr>
                <w:sz w:val="21"/>
              </w:rPr>
            </w:pPr>
            <w:r>
              <w:rPr>
                <w:sz w:val="21"/>
              </w:rPr>
              <w:t>University</w:t>
            </w:r>
            <w:r>
              <w:rPr>
                <w:spacing w:val="-5"/>
                <w:sz w:val="21"/>
              </w:rPr>
              <w:t> </w:t>
            </w:r>
            <w:r>
              <w:rPr>
                <w:sz w:val="21"/>
              </w:rPr>
              <w:t>of</w:t>
            </w:r>
            <w:r>
              <w:rPr>
                <w:spacing w:val="-6"/>
                <w:sz w:val="21"/>
              </w:rPr>
              <w:t> </w:t>
            </w:r>
            <w:r>
              <w:rPr>
                <w:spacing w:val="-2"/>
                <w:sz w:val="21"/>
              </w:rPr>
              <w:t>Kansas</w:t>
            </w:r>
          </w:p>
        </w:tc>
        <w:tc>
          <w:tcPr>
            <w:tcW w:w="879" w:type="dxa"/>
            <w:tcBorders>
              <w:right w:val="dotted" w:sz="4" w:space="0" w:color="000000"/>
            </w:tcBorders>
          </w:tcPr>
          <w:p>
            <w:pPr>
              <w:pStyle w:val="TableParagraph"/>
              <w:spacing w:before="3"/>
              <w:ind w:right="100"/>
              <w:rPr>
                <w:sz w:val="21"/>
              </w:rPr>
            </w:pPr>
            <w:r>
              <w:rPr>
                <w:spacing w:val="-5"/>
                <w:sz w:val="21"/>
              </w:rPr>
              <w:t>155</w:t>
            </w:r>
          </w:p>
        </w:tc>
        <w:tc>
          <w:tcPr>
            <w:tcW w:w="538" w:type="dxa"/>
            <w:tcBorders>
              <w:left w:val="dotted" w:sz="4" w:space="0" w:color="000000"/>
            </w:tcBorders>
          </w:tcPr>
          <w:p>
            <w:pPr>
              <w:pStyle w:val="TableParagraph"/>
              <w:spacing w:before="3"/>
              <w:ind w:left="1" w:right="5"/>
              <w:jc w:val="center"/>
              <w:rPr>
                <w:sz w:val="21"/>
              </w:rPr>
            </w:pPr>
            <w:r>
              <w:rPr>
                <w:spacing w:val="-5"/>
                <w:sz w:val="21"/>
              </w:rPr>
              <w:t>292</w:t>
            </w:r>
          </w:p>
        </w:tc>
        <w:tc>
          <w:tcPr>
            <w:tcW w:w="754" w:type="dxa"/>
            <w:tcBorders>
              <w:right w:val="single" w:sz="8" w:space="0" w:color="000000"/>
            </w:tcBorders>
          </w:tcPr>
          <w:p>
            <w:pPr>
              <w:pStyle w:val="TableParagraph"/>
              <w:spacing w:before="3"/>
              <w:ind w:right="96"/>
              <w:rPr>
                <w:sz w:val="21"/>
              </w:rPr>
            </w:pPr>
            <w:r>
              <w:rPr>
                <w:spacing w:val="-5"/>
                <w:sz w:val="21"/>
              </w:rPr>
              <w:t>65%</w:t>
            </w:r>
          </w:p>
        </w:tc>
        <w:tc>
          <w:tcPr>
            <w:tcW w:w="879" w:type="dxa"/>
            <w:tcBorders>
              <w:left w:val="single" w:sz="8" w:space="0" w:color="000000"/>
              <w:right w:val="dotted" w:sz="4" w:space="0" w:color="000000"/>
            </w:tcBorders>
          </w:tcPr>
          <w:p>
            <w:pPr>
              <w:pStyle w:val="TableParagraph"/>
              <w:spacing w:before="3"/>
              <w:ind w:right="101"/>
              <w:rPr>
                <w:sz w:val="21"/>
              </w:rPr>
            </w:pPr>
            <w:r>
              <w:rPr>
                <w:spacing w:val="-5"/>
                <w:sz w:val="21"/>
              </w:rPr>
              <w:t>161</w:t>
            </w:r>
          </w:p>
        </w:tc>
        <w:tc>
          <w:tcPr>
            <w:tcW w:w="536" w:type="dxa"/>
            <w:tcBorders>
              <w:left w:val="dotted" w:sz="4" w:space="0" w:color="000000"/>
            </w:tcBorders>
          </w:tcPr>
          <w:p>
            <w:pPr>
              <w:pStyle w:val="TableParagraph"/>
              <w:spacing w:before="3"/>
              <w:ind w:right="107"/>
              <w:rPr>
                <w:sz w:val="21"/>
              </w:rPr>
            </w:pPr>
            <w:r>
              <w:rPr>
                <w:spacing w:val="-5"/>
                <w:sz w:val="21"/>
              </w:rPr>
              <w:t>309</w:t>
            </w:r>
          </w:p>
        </w:tc>
        <w:tc>
          <w:tcPr>
            <w:tcW w:w="756" w:type="dxa"/>
          </w:tcPr>
          <w:p>
            <w:pPr>
              <w:pStyle w:val="TableParagraph"/>
              <w:spacing w:before="3"/>
              <w:ind w:left="281"/>
              <w:jc w:val="left"/>
              <w:rPr>
                <w:sz w:val="21"/>
              </w:rPr>
            </w:pPr>
            <w:r>
              <w:rPr>
                <w:spacing w:val="-5"/>
                <w:sz w:val="21"/>
              </w:rPr>
              <w:t>66%</w:t>
            </w:r>
          </w:p>
        </w:tc>
      </w:tr>
      <w:tr>
        <w:trPr>
          <w:trHeight w:val="300" w:hRule="atLeast"/>
        </w:trPr>
        <w:tc>
          <w:tcPr>
            <w:tcW w:w="4474" w:type="dxa"/>
          </w:tcPr>
          <w:p>
            <w:pPr>
              <w:pStyle w:val="TableParagraph"/>
              <w:spacing w:before="3"/>
              <w:ind w:left="122"/>
              <w:jc w:val="left"/>
              <w:rPr>
                <w:sz w:val="21"/>
              </w:rPr>
            </w:pPr>
            <w:r>
              <w:rPr>
                <w:sz w:val="21"/>
              </w:rPr>
              <w:t>University</w:t>
            </w:r>
            <w:r>
              <w:rPr>
                <w:spacing w:val="-11"/>
                <w:sz w:val="21"/>
              </w:rPr>
              <w:t> </w:t>
            </w:r>
            <w:r>
              <w:rPr>
                <w:sz w:val="21"/>
              </w:rPr>
              <w:t>of</w:t>
            </w:r>
            <w:r>
              <w:rPr>
                <w:spacing w:val="-11"/>
                <w:sz w:val="21"/>
              </w:rPr>
              <w:t> </w:t>
            </w:r>
            <w:r>
              <w:rPr>
                <w:sz w:val="21"/>
              </w:rPr>
              <w:t>Wisconsin-</w:t>
            </w:r>
            <w:r>
              <w:rPr>
                <w:spacing w:val="-2"/>
                <w:sz w:val="21"/>
              </w:rPr>
              <w:t>Madison</w:t>
            </w:r>
          </w:p>
        </w:tc>
        <w:tc>
          <w:tcPr>
            <w:tcW w:w="879" w:type="dxa"/>
            <w:tcBorders>
              <w:right w:val="dotted" w:sz="4" w:space="0" w:color="000000"/>
            </w:tcBorders>
          </w:tcPr>
          <w:p>
            <w:pPr>
              <w:pStyle w:val="TableParagraph"/>
              <w:spacing w:before="3"/>
              <w:ind w:right="100"/>
              <w:rPr>
                <w:sz w:val="21"/>
              </w:rPr>
            </w:pPr>
            <w:r>
              <w:rPr>
                <w:spacing w:val="-5"/>
                <w:sz w:val="21"/>
              </w:rPr>
              <w:t>145</w:t>
            </w:r>
          </w:p>
        </w:tc>
        <w:tc>
          <w:tcPr>
            <w:tcW w:w="538" w:type="dxa"/>
            <w:tcBorders>
              <w:left w:val="dotted" w:sz="4" w:space="0" w:color="000000"/>
            </w:tcBorders>
          </w:tcPr>
          <w:p>
            <w:pPr>
              <w:pStyle w:val="TableParagraph"/>
              <w:spacing w:before="3"/>
              <w:ind w:left="1" w:right="5"/>
              <w:jc w:val="center"/>
              <w:rPr>
                <w:sz w:val="21"/>
              </w:rPr>
            </w:pPr>
            <w:r>
              <w:rPr>
                <w:spacing w:val="-5"/>
                <w:sz w:val="21"/>
              </w:rPr>
              <w:t>140</w:t>
            </w:r>
          </w:p>
        </w:tc>
        <w:tc>
          <w:tcPr>
            <w:tcW w:w="754" w:type="dxa"/>
            <w:tcBorders>
              <w:right w:val="single" w:sz="8" w:space="0" w:color="000000"/>
            </w:tcBorders>
          </w:tcPr>
          <w:p>
            <w:pPr>
              <w:pStyle w:val="TableParagraph"/>
              <w:spacing w:before="3"/>
              <w:ind w:right="96"/>
              <w:rPr>
                <w:sz w:val="21"/>
              </w:rPr>
            </w:pPr>
            <w:r>
              <w:rPr/>
              <mc:AlternateContent>
                <mc:Choice Requires="wps">
                  <w:drawing>
                    <wp:anchor distT="0" distB="0" distL="0" distR="0" allowOverlap="1" layoutInCell="1" locked="0" behindDoc="1" simplePos="0" relativeHeight="485496320">
                      <wp:simplePos x="0" y="0"/>
                      <wp:positionH relativeFrom="column">
                        <wp:posOffset>0</wp:posOffset>
                      </wp:positionH>
                      <wp:positionV relativeFrom="paragraph">
                        <wp:posOffset>-25050</wp:posOffset>
                      </wp:positionV>
                      <wp:extent cx="472440" cy="38100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472440" cy="381000"/>
                                <a:chExt cx="472440" cy="381000"/>
                              </a:xfrm>
                            </wpg:grpSpPr>
                            <wps:wsp>
                              <wps:cNvPr id="33" name="Graphic 33"/>
                              <wps:cNvSpPr/>
                              <wps:spPr>
                                <a:xfrm>
                                  <a:off x="0" y="0"/>
                                  <a:ext cx="472440" cy="381000"/>
                                </a:xfrm>
                                <a:custGeom>
                                  <a:avLst/>
                                  <a:gdLst/>
                                  <a:ahLst/>
                                  <a:cxnLst/>
                                  <a:rect l="l" t="t" r="r" b="b"/>
                                  <a:pathLst>
                                    <a:path w="472440" h="381000">
                                      <a:moveTo>
                                        <a:pt x="472440" y="0"/>
                                      </a:moveTo>
                                      <a:lnTo>
                                        <a:pt x="0" y="0"/>
                                      </a:lnTo>
                                      <a:lnTo>
                                        <a:pt x="0" y="190500"/>
                                      </a:lnTo>
                                      <a:lnTo>
                                        <a:pt x="0" y="381000"/>
                                      </a:lnTo>
                                      <a:lnTo>
                                        <a:pt x="472440" y="381000"/>
                                      </a:lnTo>
                                      <a:lnTo>
                                        <a:pt x="472440" y="190500"/>
                                      </a:lnTo>
                                      <a:lnTo>
                                        <a:pt x="472440" y="0"/>
                                      </a:lnTo>
                                      <a:close/>
                                    </a:path>
                                  </a:pathLst>
                                </a:custGeom>
                                <a:solidFill>
                                  <a:srgbClr val="FFFF99"/>
                                </a:solidFill>
                              </wps:spPr>
                              <wps:bodyPr wrap="square" lIns="0" tIns="0" rIns="0" bIns="0" rtlCol="0">
                                <a:prstTxWarp prst="textNoShape">
                                  <a:avLst/>
                                </a:prstTxWarp>
                                <a:noAutofit/>
                              </wps:bodyPr>
                            </wps:wsp>
                          </wpg:wgp>
                        </a:graphicData>
                      </a:graphic>
                    </wp:anchor>
                  </w:drawing>
                </mc:Choice>
                <mc:Fallback>
                  <w:pict>
                    <v:group style="position:absolute;margin-left:0pt;margin-top:-1.972445pt;width:37.2pt;height:30pt;mso-position-horizontal-relative:column;mso-position-vertical-relative:paragraph;z-index:-17820160" id="docshapegroup31" coordorigin="0,-39" coordsize="744,600">
                      <v:shape style="position:absolute;left:0;top:-40;width:744;height:600" id="docshape32" coordorigin="0,-39" coordsize="744,600" path="m744,-39l0,-39,0,261,0,561,744,561,744,261,744,-39xe" filled="true" fillcolor="#ffff99" stroked="false">
                        <v:path arrowok="t"/>
                        <v:fill type="solid"/>
                      </v:shape>
                      <w10:wrap type="none"/>
                    </v:group>
                  </w:pict>
                </mc:Fallback>
              </mc:AlternateContent>
            </w:r>
            <w:r>
              <w:rPr>
                <w:spacing w:val="-5"/>
                <w:sz w:val="21"/>
              </w:rPr>
              <w:t>49%</w:t>
            </w:r>
          </w:p>
        </w:tc>
        <w:tc>
          <w:tcPr>
            <w:tcW w:w="879" w:type="dxa"/>
            <w:tcBorders>
              <w:left w:val="single" w:sz="8" w:space="0" w:color="000000"/>
              <w:right w:val="dotted" w:sz="4" w:space="0" w:color="000000"/>
            </w:tcBorders>
          </w:tcPr>
          <w:p>
            <w:pPr>
              <w:pStyle w:val="TableParagraph"/>
              <w:spacing w:before="3"/>
              <w:ind w:right="101"/>
              <w:rPr>
                <w:sz w:val="21"/>
              </w:rPr>
            </w:pPr>
            <w:r>
              <w:rPr>
                <w:spacing w:val="-5"/>
                <w:sz w:val="21"/>
              </w:rPr>
              <w:t>190</w:t>
            </w:r>
          </w:p>
        </w:tc>
        <w:tc>
          <w:tcPr>
            <w:tcW w:w="536" w:type="dxa"/>
            <w:tcBorders>
              <w:left w:val="dotted" w:sz="4" w:space="0" w:color="000000"/>
            </w:tcBorders>
          </w:tcPr>
          <w:p>
            <w:pPr>
              <w:pStyle w:val="TableParagraph"/>
              <w:spacing w:before="3"/>
              <w:ind w:right="107"/>
              <w:rPr>
                <w:sz w:val="21"/>
              </w:rPr>
            </w:pPr>
            <w:r>
              <w:rPr>
                <w:spacing w:val="-5"/>
                <w:sz w:val="21"/>
              </w:rPr>
              <w:t>187</w:t>
            </w:r>
          </w:p>
        </w:tc>
        <w:tc>
          <w:tcPr>
            <w:tcW w:w="756" w:type="dxa"/>
          </w:tcPr>
          <w:p>
            <w:pPr>
              <w:pStyle w:val="TableParagraph"/>
              <w:spacing w:before="3"/>
              <w:ind w:left="281"/>
              <w:jc w:val="left"/>
              <w:rPr>
                <w:sz w:val="21"/>
              </w:rPr>
            </w:pPr>
            <w:r>
              <w:rPr>
                <w:spacing w:val="-5"/>
                <w:sz w:val="21"/>
              </w:rPr>
              <w:t>50%</w:t>
            </w:r>
          </w:p>
        </w:tc>
      </w:tr>
      <w:tr>
        <w:trPr>
          <w:trHeight w:val="300" w:hRule="atLeast"/>
        </w:trPr>
        <w:tc>
          <w:tcPr>
            <w:tcW w:w="4474" w:type="dxa"/>
          </w:tcPr>
          <w:p>
            <w:pPr>
              <w:pStyle w:val="TableParagraph"/>
              <w:spacing w:before="3"/>
              <w:ind w:left="122"/>
              <w:jc w:val="left"/>
              <w:rPr>
                <w:sz w:val="21"/>
              </w:rPr>
            </w:pPr>
            <w:r>
              <w:rPr>
                <w:sz w:val="21"/>
              </w:rPr>
              <w:t>University</w:t>
            </w:r>
            <w:r>
              <w:rPr>
                <w:spacing w:val="-7"/>
                <w:sz w:val="21"/>
              </w:rPr>
              <w:t> </w:t>
            </w:r>
            <w:r>
              <w:rPr>
                <w:sz w:val="21"/>
              </w:rPr>
              <w:t>of</w:t>
            </w:r>
            <w:r>
              <w:rPr>
                <w:spacing w:val="-6"/>
                <w:sz w:val="21"/>
              </w:rPr>
              <w:t> </w:t>
            </w:r>
            <w:r>
              <w:rPr>
                <w:spacing w:val="-4"/>
                <w:sz w:val="21"/>
              </w:rPr>
              <w:t>Iowa</w:t>
            </w:r>
          </w:p>
        </w:tc>
        <w:tc>
          <w:tcPr>
            <w:tcW w:w="879" w:type="dxa"/>
            <w:tcBorders>
              <w:right w:val="dotted" w:sz="4" w:space="0" w:color="000000"/>
            </w:tcBorders>
          </w:tcPr>
          <w:p>
            <w:pPr>
              <w:pStyle w:val="TableParagraph"/>
              <w:spacing w:before="3"/>
              <w:ind w:right="100"/>
              <w:rPr>
                <w:sz w:val="21"/>
              </w:rPr>
            </w:pPr>
            <w:r>
              <w:rPr>
                <w:spacing w:val="-5"/>
                <w:sz w:val="21"/>
              </w:rPr>
              <w:t>139</w:t>
            </w:r>
          </w:p>
        </w:tc>
        <w:tc>
          <w:tcPr>
            <w:tcW w:w="538" w:type="dxa"/>
            <w:tcBorders>
              <w:left w:val="dotted" w:sz="4" w:space="0" w:color="000000"/>
            </w:tcBorders>
          </w:tcPr>
          <w:p>
            <w:pPr>
              <w:pStyle w:val="TableParagraph"/>
              <w:spacing w:before="3"/>
              <w:ind w:left="1" w:right="5"/>
              <w:jc w:val="center"/>
              <w:rPr>
                <w:sz w:val="21"/>
              </w:rPr>
            </w:pPr>
            <w:r>
              <w:rPr>
                <w:spacing w:val="-5"/>
                <w:sz w:val="21"/>
              </w:rPr>
              <w:t>129</w:t>
            </w:r>
          </w:p>
        </w:tc>
        <w:tc>
          <w:tcPr>
            <w:tcW w:w="754" w:type="dxa"/>
            <w:tcBorders>
              <w:right w:val="single" w:sz="8" w:space="0" w:color="000000"/>
            </w:tcBorders>
          </w:tcPr>
          <w:p>
            <w:pPr>
              <w:pStyle w:val="TableParagraph"/>
              <w:spacing w:before="3"/>
              <w:ind w:right="96"/>
              <w:rPr>
                <w:sz w:val="21"/>
              </w:rPr>
            </w:pPr>
            <w:r>
              <w:rPr>
                <w:spacing w:val="-5"/>
                <w:sz w:val="21"/>
              </w:rPr>
              <w:t>48%</w:t>
            </w:r>
          </w:p>
        </w:tc>
        <w:tc>
          <w:tcPr>
            <w:tcW w:w="879" w:type="dxa"/>
            <w:tcBorders>
              <w:left w:val="single" w:sz="8" w:space="0" w:color="000000"/>
              <w:right w:val="dotted" w:sz="4" w:space="0" w:color="000000"/>
            </w:tcBorders>
          </w:tcPr>
          <w:p>
            <w:pPr>
              <w:pStyle w:val="TableParagraph"/>
              <w:spacing w:before="3"/>
              <w:ind w:right="101"/>
              <w:rPr>
                <w:sz w:val="21"/>
              </w:rPr>
            </w:pPr>
            <w:r>
              <w:rPr>
                <w:spacing w:val="-5"/>
                <w:sz w:val="21"/>
              </w:rPr>
              <w:t>192</w:t>
            </w:r>
          </w:p>
        </w:tc>
        <w:tc>
          <w:tcPr>
            <w:tcW w:w="536" w:type="dxa"/>
            <w:tcBorders>
              <w:left w:val="dotted" w:sz="4" w:space="0" w:color="000000"/>
            </w:tcBorders>
          </w:tcPr>
          <w:p>
            <w:pPr>
              <w:pStyle w:val="TableParagraph"/>
              <w:spacing w:before="3"/>
              <w:ind w:right="107"/>
              <w:rPr>
                <w:sz w:val="21"/>
              </w:rPr>
            </w:pPr>
            <w:r>
              <w:rPr>
                <w:spacing w:val="-5"/>
                <w:sz w:val="21"/>
              </w:rPr>
              <w:t>196</w:t>
            </w:r>
          </w:p>
        </w:tc>
        <w:tc>
          <w:tcPr>
            <w:tcW w:w="756" w:type="dxa"/>
          </w:tcPr>
          <w:p>
            <w:pPr>
              <w:pStyle w:val="TableParagraph"/>
              <w:spacing w:before="3"/>
              <w:ind w:left="281"/>
              <w:jc w:val="left"/>
              <w:rPr>
                <w:sz w:val="21"/>
              </w:rPr>
            </w:pPr>
            <w:r>
              <w:rPr>
                <w:spacing w:val="-5"/>
                <w:sz w:val="21"/>
              </w:rPr>
              <w:t>51%</w:t>
            </w:r>
          </w:p>
        </w:tc>
      </w:tr>
      <w:tr>
        <w:trPr>
          <w:trHeight w:val="300" w:hRule="atLeast"/>
        </w:trPr>
        <w:tc>
          <w:tcPr>
            <w:tcW w:w="4474" w:type="dxa"/>
          </w:tcPr>
          <w:p>
            <w:pPr>
              <w:pStyle w:val="TableParagraph"/>
              <w:spacing w:before="3"/>
              <w:ind w:left="122"/>
              <w:jc w:val="left"/>
              <w:rPr>
                <w:sz w:val="21"/>
              </w:rPr>
            </w:pPr>
            <w:r>
              <w:rPr>
                <w:sz w:val="21"/>
              </w:rPr>
              <w:t>University</w:t>
            </w:r>
            <w:r>
              <w:rPr>
                <w:spacing w:val="-5"/>
                <w:sz w:val="21"/>
              </w:rPr>
              <w:t> </w:t>
            </w:r>
            <w:r>
              <w:rPr>
                <w:sz w:val="21"/>
              </w:rPr>
              <w:t>of</w:t>
            </w:r>
            <w:r>
              <w:rPr>
                <w:spacing w:val="-6"/>
                <w:sz w:val="21"/>
              </w:rPr>
              <w:t> </w:t>
            </w:r>
            <w:r>
              <w:rPr>
                <w:spacing w:val="-2"/>
                <w:sz w:val="21"/>
              </w:rPr>
              <w:t>Oregon</w:t>
            </w:r>
          </w:p>
        </w:tc>
        <w:tc>
          <w:tcPr>
            <w:tcW w:w="879" w:type="dxa"/>
            <w:tcBorders>
              <w:right w:val="dotted" w:sz="4" w:space="0" w:color="000000"/>
            </w:tcBorders>
          </w:tcPr>
          <w:p>
            <w:pPr>
              <w:pStyle w:val="TableParagraph"/>
              <w:spacing w:before="3"/>
              <w:ind w:right="98"/>
              <w:rPr>
                <w:sz w:val="21"/>
              </w:rPr>
            </w:pPr>
            <w:r>
              <w:rPr>
                <w:spacing w:val="-5"/>
                <w:sz w:val="21"/>
              </w:rPr>
              <w:t>94</w:t>
            </w:r>
          </w:p>
        </w:tc>
        <w:tc>
          <w:tcPr>
            <w:tcW w:w="538" w:type="dxa"/>
            <w:tcBorders>
              <w:left w:val="dotted" w:sz="4" w:space="0" w:color="000000"/>
            </w:tcBorders>
          </w:tcPr>
          <w:p>
            <w:pPr>
              <w:pStyle w:val="TableParagraph"/>
              <w:spacing w:before="3"/>
              <w:ind w:left="1" w:right="5"/>
              <w:jc w:val="center"/>
              <w:rPr>
                <w:sz w:val="21"/>
              </w:rPr>
            </w:pPr>
            <w:r>
              <w:rPr>
                <w:spacing w:val="-5"/>
                <w:sz w:val="21"/>
              </w:rPr>
              <w:t>201</w:t>
            </w:r>
          </w:p>
        </w:tc>
        <w:tc>
          <w:tcPr>
            <w:tcW w:w="754" w:type="dxa"/>
            <w:tcBorders>
              <w:right w:val="single" w:sz="8" w:space="0" w:color="000000"/>
            </w:tcBorders>
          </w:tcPr>
          <w:p>
            <w:pPr>
              <w:pStyle w:val="TableParagraph"/>
              <w:spacing w:before="3"/>
              <w:ind w:right="96"/>
              <w:rPr>
                <w:sz w:val="21"/>
              </w:rPr>
            </w:pPr>
            <w:r>
              <w:rPr>
                <w:spacing w:val="-5"/>
                <w:sz w:val="21"/>
              </w:rPr>
              <w:t>68%</w:t>
            </w:r>
          </w:p>
        </w:tc>
        <w:tc>
          <w:tcPr>
            <w:tcW w:w="879" w:type="dxa"/>
            <w:tcBorders>
              <w:left w:val="single" w:sz="8" w:space="0" w:color="000000"/>
              <w:right w:val="dotted" w:sz="4" w:space="0" w:color="000000"/>
            </w:tcBorders>
          </w:tcPr>
          <w:p>
            <w:pPr>
              <w:pStyle w:val="TableParagraph"/>
              <w:spacing w:before="3"/>
              <w:ind w:right="101"/>
              <w:rPr>
                <w:sz w:val="21"/>
              </w:rPr>
            </w:pPr>
            <w:r>
              <w:rPr>
                <w:spacing w:val="-5"/>
                <w:sz w:val="21"/>
              </w:rPr>
              <w:t>161</w:t>
            </w:r>
          </w:p>
        </w:tc>
        <w:tc>
          <w:tcPr>
            <w:tcW w:w="536" w:type="dxa"/>
            <w:tcBorders>
              <w:left w:val="dotted" w:sz="4" w:space="0" w:color="000000"/>
            </w:tcBorders>
          </w:tcPr>
          <w:p>
            <w:pPr>
              <w:pStyle w:val="TableParagraph"/>
              <w:spacing w:before="3"/>
              <w:ind w:right="107"/>
              <w:rPr>
                <w:sz w:val="21"/>
              </w:rPr>
            </w:pPr>
            <w:r>
              <w:rPr>
                <w:spacing w:val="-5"/>
                <w:sz w:val="21"/>
              </w:rPr>
              <w:t>304</w:t>
            </w:r>
          </w:p>
        </w:tc>
        <w:tc>
          <w:tcPr>
            <w:tcW w:w="756" w:type="dxa"/>
          </w:tcPr>
          <w:p>
            <w:pPr>
              <w:pStyle w:val="TableParagraph"/>
              <w:spacing w:before="3"/>
              <w:ind w:left="281"/>
              <w:jc w:val="left"/>
              <w:rPr>
                <w:sz w:val="21"/>
              </w:rPr>
            </w:pPr>
            <w:r>
              <w:rPr>
                <w:spacing w:val="-5"/>
                <w:sz w:val="21"/>
              </w:rPr>
              <w:t>65%</w:t>
            </w:r>
          </w:p>
        </w:tc>
      </w:tr>
      <w:tr>
        <w:trPr>
          <w:trHeight w:val="300" w:hRule="atLeast"/>
        </w:trPr>
        <w:tc>
          <w:tcPr>
            <w:tcW w:w="4474" w:type="dxa"/>
          </w:tcPr>
          <w:p>
            <w:pPr>
              <w:pStyle w:val="TableParagraph"/>
              <w:spacing w:before="3"/>
              <w:ind w:left="122"/>
              <w:jc w:val="left"/>
              <w:rPr>
                <w:sz w:val="21"/>
              </w:rPr>
            </w:pPr>
            <w:r>
              <w:rPr>
                <w:sz w:val="21"/>
              </w:rPr>
              <w:t>University</w:t>
            </w:r>
            <w:r>
              <w:rPr>
                <w:spacing w:val="-9"/>
                <w:sz w:val="21"/>
              </w:rPr>
              <w:t> </w:t>
            </w:r>
            <w:r>
              <w:rPr>
                <w:sz w:val="21"/>
              </w:rPr>
              <w:t>of</w:t>
            </w:r>
            <w:r>
              <w:rPr>
                <w:spacing w:val="-10"/>
                <w:sz w:val="21"/>
              </w:rPr>
              <w:t> </w:t>
            </w:r>
            <w:r>
              <w:rPr>
                <w:sz w:val="21"/>
              </w:rPr>
              <w:t>Washington-Seattle</w:t>
            </w:r>
            <w:r>
              <w:rPr>
                <w:spacing w:val="-8"/>
                <w:sz w:val="21"/>
              </w:rPr>
              <w:t> </w:t>
            </w:r>
            <w:r>
              <w:rPr>
                <w:spacing w:val="-2"/>
                <w:sz w:val="21"/>
              </w:rPr>
              <w:t>Campus</w:t>
            </w:r>
          </w:p>
        </w:tc>
        <w:tc>
          <w:tcPr>
            <w:tcW w:w="879" w:type="dxa"/>
            <w:tcBorders>
              <w:right w:val="dotted" w:sz="4" w:space="0" w:color="000000"/>
            </w:tcBorders>
          </w:tcPr>
          <w:p>
            <w:pPr>
              <w:pStyle w:val="TableParagraph"/>
              <w:spacing w:before="3"/>
              <w:ind w:right="98"/>
              <w:rPr>
                <w:sz w:val="21"/>
              </w:rPr>
            </w:pPr>
            <w:r>
              <w:rPr>
                <w:spacing w:val="-5"/>
                <w:sz w:val="21"/>
              </w:rPr>
              <w:t>94</w:t>
            </w:r>
          </w:p>
        </w:tc>
        <w:tc>
          <w:tcPr>
            <w:tcW w:w="538" w:type="dxa"/>
            <w:tcBorders>
              <w:left w:val="dotted" w:sz="4" w:space="0" w:color="000000"/>
            </w:tcBorders>
          </w:tcPr>
          <w:p>
            <w:pPr>
              <w:pStyle w:val="TableParagraph"/>
              <w:spacing w:before="3"/>
              <w:ind w:left="1" w:right="5"/>
              <w:jc w:val="center"/>
              <w:rPr>
                <w:sz w:val="21"/>
              </w:rPr>
            </w:pPr>
            <w:r>
              <w:rPr>
                <w:spacing w:val="-5"/>
                <w:sz w:val="21"/>
              </w:rPr>
              <w:t>383</w:t>
            </w:r>
          </w:p>
        </w:tc>
        <w:tc>
          <w:tcPr>
            <w:tcW w:w="754" w:type="dxa"/>
            <w:tcBorders>
              <w:right w:val="single" w:sz="8" w:space="0" w:color="000000"/>
            </w:tcBorders>
          </w:tcPr>
          <w:p>
            <w:pPr>
              <w:pStyle w:val="TableParagraph"/>
              <w:spacing w:before="3"/>
              <w:ind w:right="96"/>
              <w:rPr>
                <w:sz w:val="21"/>
              </w:rPr>
            </w:pPr>
            <w:r>
              <w:rPr>
                <w:spacing w:val="-5"/>
                <w:sz w:val="21"/>
              </w:rPr>
              <w:t>80%</w:t>
            </w:r>
          </w:p>
        </w:tc>
        <w:tc>
          <w:tcPr>
            <w:tcW w:w="879" w:type="dxa"/>
            <w:tcBorders>
              <w:left w:val="single" w:sz="8" w:space="0" w:color="000000"/>
              <w:right w:val="dotted" w:sz="4" w:space="0" w:color="000000"/>
            </w:tcBorders>
          </w:tcPr>
          <w:p>
            <w:pPr>
              <w:pStyle w:val="TableParagraph"/>
              <w:spacing w:before="3"/>
              <w:ind w:right="100"/>
              <w:rPr>
                <w:sz w:val="21"/>
              </w:rPr>
            </w:pPr>
            <w:r>
              <w:rPr>
                <w:spacing w:val="-5"/>
                <w:sz w:val="21"/>
              </w:rPr>
              <w:t>12</w:t>
            </w:r>
          </w:p>
        </w:tc>
        <w:tc>
          <w:tcPr>
            <w:tcW w:w="536" w:type="dxa"/>
            <w:tcBorders>
              <w:left w:val="dotted" w:sz="4" w:space="0" w:color="000000"/>
            </w:tcBorders>
          </w:tcPr>
          <w:p>
            <w:pPr>
              <w:pStyle w:val="TableParagraph"/>
              <w:spacing w:before="3"/>
              <w:ind w:right="107"/>
              <w:rPr>
                <w:sz w:val="21"/>
              </w:rPr>
            </w:pPr>
            <w:r>
              <w:rPr>
                <w:spacing w:val="-5"/>
                <w:sz w:val="21"/>
              </w:rPr>
              <w:t>275</w:t>
            </w:r>
          </w:p>
        </w:tc>
        <w:tc>
          <w:tcPr>
            <w:tcW w:w="756" w:type="dxa"/>
          </w:tcPr>
          <w:p>
            <w:pPr>
              <w:pStyle w:val="TableParagraph"/>
              <w:spacing w:before="3"/>
              <w:ind w:left="281"/>
              <w:jc w:val="left"/>
              <w:rPr>
                <w:sz w:val="21"/>
              </w:rPr>
            </w:pPr>
            <w:r>
              <w:rPr>
                <w:spacing w:val="-5"/>
                <w:sz w:val="21"/>
              </w:rPr>
              <w:t>96%</w:t>
            </w:r>
          </w:p>
        </w:tc>
      </w:tr>
      <w:tr>
        <w:trPr>
          <w:trHeight w:val="300" w:hRule="atLeast"/>
        </w:trPr>
        <w:tc>
          <w:tcPr>
            <w:tcW w:w="4474" w:type="dxa"/>
          </w:tcPr>
          <w:p>
            <w:pPr>
              <w:pStyle w:val="TableParagraph"/>
              <w:spacing w:before="3"/>
              <w:ind w:left="122"/>
              <w:jc w:val="left"/>
              <w:rPr>
                <w:sz w:val="21"/>
              </w:rPr>
            </w:pPr>
            <w:r>
              <w:rPr>
                <w:sz w:val="21"/>
              </w:rPr>
              <w:t>University</w:t>
            </w:r>
            <w:r>
              <w:rPr>
                <w:spacing w:val="-7"/>
                <w:sz w:val="21"/>
              </w:rPr>
              <w:t> </w:t>
            </w:r>
            <w:r>
              <w:rPr>
                <w:sz w:val="21"/>
              </w:rPr>
              <w:t>of</w:t>
            </w:r>
            <w:r>
              <w:rPr>
                <w:spacing w:val="-9"/>
                <w:sz w:val="21"/>
              </w:rPr>
              <w:t> </w:t>
            </w:r>
            <w:r>
              <w:rPr>
                <w:sz w:val="21"/>
              </w:rPr>
              <w:t>Michigan-Ann</w:t>
            </w:r>
            <w:r>
              <w:rPr>
                <w:spacing w:val="-8"/>
                <w:sz w:val="21"/>
              </w:rPr>
              <w:t> </w:t>
            </w:r>
            <w:r>
              <w:rPr>
                <w:spacing w:val="-2"/>
                <w:sz w:val="21"/>
              </w:rPr>
              <w:t>Arbor</w:t>
            </w:r>
          </w:p>
        </w:tc>
        <w:tc>
          <w:tcPr>
            <w:tcW w:w="879" w:type="dxa"/>
            <w:tcBorders>
              <w:right w:val="dotted" w:sz="4" w:space="0" w:color="000000"/>
            </w:tcBorders>
          </w:tcPr>
          <w:p>
            <w:pPr>
              <w:pStyle w:val="TableParagraph"/>
              <w:spacing w:before="3"/>
              <w:ind w:right="98"/>
              <w:rPr>
                <w:sz w:val="21"/>
              </w:rPr>
            </w:pPr>
            <w:r>
              <w:rPr>
                <w:spacing w:val="-5"/>
                <w:sz w:val="21"/>
              </w:rPr>
              <w:t>93</w:t>
            </w:r>
          </w:p>
        </w:tc>
        <w:tc>
          <w:tcPr>
            <w:tcW w:w="538" w:type="dxa"/>
            <w:tcBorders>
              <w:left w:val="dotted" w:sz="4" w:space="0" w:color="000000"/>
            </w:tcBorders>
          </w:tcPr>
          <w:p>
            <w:pPr>
              <w:pStyle w:val="TableParagraph"/>
              <w:spacing w:before="3"/>
              <w:ind w:left="1" w:right="5"/>
              <w:jc w:val="center"/>
              <w:rPr>
                <w:sz w:val="21"/>
              </w:rPr>
            </w:pPr>
            <w:r>
              <w:rPr>
                <w:spacing w:val="-5"/>
                <w:sz w:val="21"/>
              </w:rPr>
              <w:t>168</w:t>
            </w:r>
          </w:p>
        </w:tc>
        <w:tc>
          <w:tcPr>
            <w:tcW w:w="754" w:type="dxa"/>
            <w:tcBorders>
              <w:right w:val="single" w:sz="8" w:space="0" w:color="000000"/>
            </w:tcBorders>
          </w:tcPr>
          <w:p>
            <w:pPr>
              <w:pStyle w:val="TableParagraph"/>
              <w:spacing w:before="3"/>
              <w:ind w:right="96"/>
              <w:rPr>
                <w:sz w:val="21"/>
              </w:rPr>
            </w:pPr>
            <w:r>
              <w:rPr>
                <w:spacing w:val="-5"/>
                <w:sz w:val="21"/>
              </w:rPr>
              <w:t>64%</w:t>
            </w:r>
          </w:p>
        </w:tc>
        <w:tc>
          <w:tcPr>
            <w:tcW w:w="879" w:type="dxa"/>
            <w:tcBorders>
              <w:left w:val="single" w:sz="8" w:space="0" w:color="000000"/>
              <w:right w:val="dotted" w:sz="4" w:space="0" w:color="000000"/>
            </w:tcBorders>
          </w:tcPr>
          <w:p>
            <w:pPr>
              <w:pStyle w:val="TableParagraph"/>
              <w:spacing w:before="3"/>
              <w:ind w:right="101"/>
              <w:rPr>
                <w:sz w:val="21"/>
              </w:rPr>
            </w:pPr>
            <w:r>
              <w:rPr>
                <w:spacing w:val="-5"/>
                <w:sz w:val="21"/>
              </w:rPr>
              <w:t>151</w:t>
            </w:r>
          </w:p>
        </w:tc>
        <w:tc>
          <w:tcPr>
            <w:tcW w:w="536" w:type="dxa"/>
            <w:tcBorders>
              <w:left w:val="dotted" w:sz="4" w:space="0" w:color="000000"/>
            </w:tcBorders>
          </w:tcPr>
          <w:p>
            <w:pPr>
              <w:pStyle w:val="TableParagraph"/>
              <w:spacing w:before="3"/>
              <w:ind w:right="107"/>
              <w:rPr>
                <w:sz w:val="21"/>
              </w:rPr>
            </w:pPr>
            <w:r>
              <w:rPr>
                <w:spacing w:val="-5"/>
                <w:sz w:val="21"/>
              </w:rPr>
              <w:t>197</w:t>
            </w:r>
          </w:p>
        </w:tc>
        <w:tc>
          <w:tcPr>
            <w:tcW w:w="756" w:type="dxa"/>
          </w:tcPr>
          <w:p>
            <w:pPr>
              <w:pStyle w:val="TableParagraph"/>
              <w:spacing w:before="3"/>
              <w:ind w:left="281"/>
              <w:jc w:val="left"/>
              <w:rPr>
                <w:sz w:val="21"/>
              </w:rPr>
            </w:pPr>
            <w:r>
              <w:rPr>
                <w:spacing w:val="-5"/>
                <w:sz w:val="21"/>
              </w:rPr>
              <w:t>57%</w:t>
            </w:r>
          </w:p>
        </w:tc>
      </w:tr>
      <w:tr>
        <w:trPr>
          <w:trHeight w:val="300" w:hRule="atLeast"/>
        </w:trPr>
        <w:tc>
          <w:tcPr>
            <w:tcW w:w="4474" w:type="dxa"/>
          </w:tcPr>
          <w:p>
            <w:pPr>
              <w:pStyle w:val="TableParagraph"/>
              <w:spacing w:before="3"/>
              <w:ind w:left="122"/>
              <w:jc w:val="left"/>
              <w:rPr>
                <w:sz w:val="21"/>
              </w:rPr>
            </w:pPr>
            <w:r>
              <w:rPr>
                <w:sz w:val="21"/>
              </w:rPr>
              <w:t>University</w:t>
            </w:r>
            <w:r>
              <w:rPr>
                <w:spacing w:val="-4"/>
                <w:sz w:val="21"/>
              </w:rPr>
              <w:t> </w:t>
            </w:r>
            <w:r>
              <w:rPr>
                <w:sz w:val="21"/>
              </w:rPr>
              <w:t>of</w:t>
            </w:r>
            <w:r>
              <w:rPr>
                <w:spacing w:val="-6"/>
                <w:sz w:val="21"/>
              </w:rPr>
              <w:t> </w:t>
            </w:r>
            <w:r>
              <w:rPr>
                <w:sz w:val="21"/>
              </w:rPr>
              <w:t>North</w:t>
            </w:r>
            <w:r>
              <w:rPr>
                <w:spacing w:val="-6"/>
                <w:sz w:val="21"/>
              </w:rPr>
              <w:t> </w:t>
            </w:r>
            <w:r>
              <w:rPr>
                <w:sz w:val="21"/>
              </w:rPr>
              <w:t>Carolina</w:t>
            </w:r>
            <w:r>
              <w:rPr>
                <w:spacing w:val="-6"/>
                <w:sz w:val="21"/>
              </w:rPr>
              <w:t> </w:t>
            </w:r>
            <w:r>
              <w:rPr>
                <w:sz w:val="21"/>
              </w:rPr>
              <w:t>at</w:t>
            </w:r>
            <w:r>
              <w:rPr>
                <w:spacing w:val="-5"/>
                <w:sz w:val="21"/>
              </w:rPr>
              <w:t> </w:t>
            </w:r>
            <w:r>
              <w:rPr>
                <w:sz w:val="21"/>
              </w:rPr>
              <w:t>Chapel</w:t>
            </w:r>
            <w:r>
              <w:rPr>
                <w:spacing w:val="-5"/>
                <w:sz w:val="21"/>
              </w:rPr>
              <w:t> </w:t>
            </w:r>
            <w:r>
              <w:rPr>
                <w:spacing w:val="-4"/>
                <w:sz w:val="21"/>
              </w:rPr>
              <w:t>Hill</w:t>
            </w:r>
          </w:p>
        </w:tc>
        <w:tc>
          <w:tcPr>
            <w:tcW w:w="879" w:type="dxa"/>
            <w:tcBorders>
              <w:right w:val="dotted" w:sz="4" w:space="0" w:color="000000"/>
            </w:tcBorders>
          </w:tcPr>
          <w:p>
            <w:pPr>
              <w:pStyle w:val="TableParagraph"/>
              <w:spacing w:before="3"/>
              <w:ind w:right="98"/>
              <w:rPr>
                <w:sz w:val="21"/>
              </w:rPr>
            </w:pPr>
            <w:r>
              <w:rPr>
                <w:spacing w:val="-5"/>
                <w:sz w:val="21"/>
              </w:rPr>
              <w:t>67</w:t>
            </w:r>
          </w:p>
        </w:tc>
        <w:tc>
          <w:tcPr>
            <w:tcW w:w="538" w:type="dxa"/>
            <w:tcBorders>
              <w:left w:val="dotted" w:sz="4" w:space="0" w:color="000000"/>
            </w:tcBorders>
          </w:tcPr>
          <w:p>
            <w:pPr>
              <w:pStyle w:val="TableParagraph"/>
              <w:spacing w:before="3"/>
              <w:ind w:left="1" w:right="5"/>
              <w:jc w:val="center"/>
              <w:rPr>
                <w:sz w:val="21"/>
              </w:rPr>
            </w:pPr>
            <w:r>
              <w:rPr>
                <w:spacing w:val="-5"/>
                <w:sz w:val="21"/>
              </w:rPr>
              <w:t>255</w:t>
            </w:r>
          </w:p>
        </w:tc>
        <w:tc>
          <w:tcPr>
            <w:tcW w:w="754" w:type="dxa"/>
            <w:tcBorders>
              <w:right w:val="single" w:sz="8" w:space="0" w:color="000000"/>
            </w:tcBorders>
          </w:tcPr>
          <w:p>
            <w:pPr>
              <w:pStyle w:val="TableParagraph"/>
              <w:spacing w:before="3"/>
              <w:ind w:right="96"/>
              <w:rPr>
                <w:sz w:val="21"/>
              </w:rPr>
            </w:pPr>
            <w:r>
              <w:rPr>
                <w:spacing w:val="-5"/>
                <w:sz w:val="21"/>
              </w:rPr>
              <w:t>79%</w:t>
            </w:r>
          </w:p>
        </w:tc>
        <w:tc>
          <w:tcPr>
            <w:tcW w:w="879" w:type="dxa"/>
            <w:tcBorders>
              <w:left w:val="single" w:sz="8" w:space="0" w:color="000000"/>
              <w:right w:val="dotted" w:sz="4" w:space="0" w:color="000000"/>
            </w:tcBorders>
          </w:tcPr>
          <w:p>
            <w:pPr>
              <w:pStyle w:val="TableParagraph"/>
              <w:spacing w:before="3"/>
              <w:ind w:right="100"/>
              <w:rPr>
                <w:sz w:val="21"/>
              </w:rPr>
            </w:pPr>
            <w:r>
              <w:rPr>
                <w:spacing w:val="-5"/>
                <w:sz w:val="21"/>
              </w:rPr>
              <w:t>83</w:t>
            </w:r>
          </w:p>
        </w:tc>
        <w:tc>
          <w:tcPr>
            <w:tcW w:w="536" w:type="dxa"/>
            <w:tcBorders>
              <w:left w:val="dotted" w:sz="4" w:space="0" w:color="000000"/>
            </w:tcBorders>
          </w:tcPr>
          <w:p>
            <w:pPr>
              <w:pStyle w:val="TableParagraph"/>
              <w:spacing w:before="3"/>
              <w:ind w:right="107"/>
              <w:rPr>
                <w:sz w:val="21"/>
              </w:rPr>
            </w:pPr>
            <w:r>
              <w:rPr>
                <w:spacing w:val="-5"/>
                <w:sz w:val="21"/>
              </w:rPr>
              <w:t>151</w:t>
            </w:r>
          </w:p>
        </w:tc>
        <w:tc>
          <w:tcPr>
            <w:tcW w:w="756" w:type="dxa"/>
          </w:tcPr>
          <w:p>
            <w:pPr>
              <w:pStyle w:val="TableParagraph"/>
              <w:spacing w:before="3"/>
              <w:ind w:left="281"/>
              <w:jc w:val="left"/>
              <w:rPr>
                <w:sz w:val="21"/>
              </w:rPr>
            </w:pPr>
            <w:r>
              <w:rPr>
                <w:spacing w:val="-5"/>
                <w:sz w:val="21"/>
              </w:rPr>
              <w:t>65%</w:t>
            </w:r>
          </w:p>
        </w:tc>
      </w:tr>
      <w:tr>
        <w:trPr>
          <w:trHeight w:val="300" w:hRule="atLeast"/>
        </w:trPr>
        <w:tc>
          <w:tcPr>
            <w:tcW w:w="4474" w:type="dxa"/>
          </w:tcPr>
          <w:p>
            <w:pPr>
              <w:pStyle w:val="TableParagraph"/>
              <w:spacing w:before="3"/>
              <w:ind w:left="122"/>
              <w:jc w:val="left"/>
              <w:rPr>
                <w:sz w:val="21"/>
              </w:rPr>
            </w:pPr>
            <w:r>
              <w:rPr>
                <w:sz w:val="21"/>
              </w:rPr>
              <w:t>University</w:t>
            </w:r>
            <w:r>
              <w:rPr>
                <w:spacing w:val="-5"/>
                <w:sz w:val="21"/>
              </w:rPr>
              <w:t> </w:t>
            </w:r>
            <w:r>
              <w:rPr>
                <w:sz w:val="21"/>
              </w:rPr>
              <w:t>of</w:t>
            </w:r>
            <w:r>
              <w:rPr>
                <w:spacing w:val="-6"/>
                <w:sz w:val="21"/>
              </w:rPr>
              <w:t> </w:t>
            </w:r>
            <w:r>
              <w:rPr>
                <w:spacing w:val="-2"/>
                <w:sz w:val="21"/>
              </w:rPr>
              <w:t>Pittsburgh</w:t>
            </w:r>
          </w:p>
        </w:tc>
        <w:tc>
          <w:tcPr>
            <w:tcW w:w="879" w:type="dxa"/>
            <w:tcBorders>
              <w:right w:val="dotted" w:sz="4" w:space="0" w:color="000000"/>
            </w:tcBorders>
          </w:tcPr>
          <w:p>
            <w:pPr>
              <w:pStyle w:val="TableParagraph"/>
              <w:spacing w:before="3"/>
              <w:ind w:right="98"/>
              <w:rPr>
                <w:sz w:val="21"/>
              </w:rPr>
            </w:pPr>
            <w:r>
              <w:rPr>
                <w:spacing w:val="-5"/>
                <w:sz w:val="21"/>
              </w:rPr>
              <w:t>47</w:t>
            </w:r>
          </w:p>
        </w:tc>
        <w:tc>
          <w:tcPr>
            <w:tcW w:w="538" w:type="dxa"/>
            <w:tcBorders>
              <w:left w:val="dotted" w:sz="4" w:space="0" w:color="000000"/>
            </w:tcBorders>
          </w:tcPr>
          <w:p>
            <w:pPr>
              <w:pStyle w:val="TableParagraph"/>
              <w:spacing w:before="3"/>
              <w:ind w:left="1" w:right="5"/>
              <w:jc w:val="center"/>
              <w:rPr>
                <w:sz w:val="21"/>
              </w:rPr>
            </w:pPr>
            <w:r>
              <w:rPr>
                <w:spacing w:val="-5"/>
                <w:sz w:val="21"/>
              </w:rPr>
              <w:t>370</w:t>
            </w:r>
          </w:p>
        </w:tc>
        <w:tc>
          <w:tcPr>
            <w:tcW w:w="754" w:type="dxa"/>
            <w:tcBorders>
              <w:right w:val="single" w:sz="8" w:space="0" w:color="000000"/>
            </w:tcBorders>
          </w:tcPr>
          <w:p>
            <w:pPr>
              <w:pStyle w:val="TableParagraph"/>
              <w:spacing w:before="3"/>
              <w:ind w:right="96"/>
              <w:rPr>
                <w:sz w:val="21"/>
              </w:rPr>
            </w:pPr>
            <w:r>
              <w:rPr>
                <w:spacing w:val="-5"/>
                <w:sz w:val="21"/>
              </w:rPr>
              <w:t>89%</w:t>
            </w:r>
          </w:p>
        </w:tc>
        <w:tc>
          <w:tcPr>
            <w:tcW w:w="879" w:type="dxa"/>
            <w:tcBorders>
              <w:left w:val="single" w:sz="8" w:space="0" w:color="000000"/>
              <w:right w:val="dotted" w:sz="4" w:space="0" w:color="000000"/>
            </w:tcBorders>
          </w:tcPr>
          <w:p>
            <w:pPr>
              <w:pStyle w:val="TableParagraph"/>
              <w:spacing w:before="3"/>
              <w:ind w:right="100"/>
              <w:rPr>
                <w:sz w:val="21"/>
              </w:rPr>
            </w:pPr>
            <w:r>
              <w:rPr>
                <w:spacing w:val="-5"/>
                <w:sz w:val="21"/>
              </w:rPr>
              <w:t>22</w:t>
            </w:r>
          </w:p>
        </w:tc>
        <w:tc>
          <w:tcPr>
            <w:tcW w:w="536" w:type="dxa"/>
            <w:tcBorders>
              <w:left w:val="dotted" w:sz="4" w:space="0" w:color="000000"/>
            </w:tcBorders>
          </w:tcPr>
          <w:p>
            <w:pPr>
              <w:pStyle w:val="TableParagraph"/>
              <w:spacing w:before="3"/>
              <w:ind w:right="107"/>
              <w:rPr>
                <w:sz w:val="21"/>
              </w:rPr>
            </w:pPr>
            <w:r>
              <w:rPr>
                <w:spacing w:val="-5"/>
                <w:sz w:val="21"/>
              </w:rPr>
              <w:t>301</w:t>
            </w:r>
          </w:p>
        </w:tc>
        <w:tc>
          <w:tcPr>
            <w:tcW w:w="756" w:type="dxa"/>
          </w:tcPr>
          <w:p>
            <w:pPr>
              <w:pStyle w:val="TableParagraph"/>
              <w:spacing w:before="3"/>
              <w:ind w:left="281"/>
              <w:jc w:val="left"/>
              <w:rPr>
                <w:sz w:val="21"/>
              </w:rPr>
            </w:pPr>
            <w:r>
              <w:rPr>
                <w:spacing w:val="-5"/>
                <w:sz w:val="21"/>
              </w:rPr>
              <w:t>93%</w:t>
            </w:r>
          </w:p>
        </w:tc>
      </w:tr>
      <w:tr>
        <w:trPr>
          <w:trHeight w:val="300" w:hRule="atLeast"/>
        </w:trPr>
        <w:tc>
          <w:tcPr>
            <w:tcW w:w="4474" w:type="dxa"/>
          </w:tcPr>
          <w:p>
            <w:pPr>
              <w:pStyle w:val="TableParagraph"/>
              <w:spacing w:before="3"/>
              <w:ind w:left="122"/>
              <w:jc w:val="left"/>
              <w:rPr>
                <w:sz w:val="21"/>
              </w:rPr>
            </w:pPr>
            <w:r>
              <w:rPr>
                <w:sz w:val="21"/>
              </w:rPr>
              <w:t>University</w:t>
            </w:r>
            <w:r>
              <w:rPr>
                <w:spacing w:val="-5"/>
                <w:sz w:val="21"/>
              </w:rPr>
              <w:t> </w:t>
            </w:r>
            <w:r>
              <w:rPr>
                <w:sz w:val="21"/>
              </w:rPr>
              <w:t>of</w:t>
            </w:r>
            <w:r>
              <w:rPr>
                <w:spacing w:val="-7"/>
                <w:sz w:val="21"/>
              </w:rPr>
              <w:t> </w:t>
            </w:r>
            <w:r>
              <w:rPr>
                <w:sz w:val="21"/>
              </w:rPr>
              <w:t>Colorado</w:t>
            </w:r>
            <w:r>
              <w:rPr>
                <w:spacing w:val="-6"/>
                <w:sz w:val="21"/>
              </w:rPr>
              <w:t> </w:t>
            </w:r>
            <w:r>
              <w:rPr>
                <w:spacing w:val="-2"/>
                <w:sz w:val="21"/>
              </w:rPr>
              <w:t>Boulder</w:t>
            </w:r>
          </w:p>
        </w:tc>
        <w:tc>
          <w:tcPr>
            <w:tcW w:w="879" w:type="dxa"/>
            <w:tcBorders>
              <w:right w:val="dotted" w:sz="4" w:space="0" w:color="000000"/>
            </w:tcBorders>
          </w:tcPr>
          <w:p>
            <w:pPr>
              <w:pStyle w:val="TableParagraph"/>
              <w:spacing w:before="3"/>
              <w:ind w:right="98"/>
              <w:rPr>
                <w:sz w:val="21"/>
              </w:rPr>
            </w:pPr>
            <w:r>
              <w:rPr>
                <w:spacing w:val="-5"/>
                <w:sz w:val="21"/>
              </w:rPr>
              <w:t>14</w:t>
            </w:r>
          </w:p>
        </w:tc>
        <w:tc>
          <w:tcPr>
            <w:tcW w:w="538" w:type="dxa"/>
            <w:tcBorders>
              <w:left w:val="dotted" w:sz="4" w:space="0" w:color="000000"/>
            </w:tcBorders>
          </w:tcPr>
          <w:p>
            <w:pPr>
              <w:pStyle w:val="TableParagraph"/>
              <w:spacing w:before="3"/>
              <w:ind w:left="1" w:right="5"/>
              <w:jc w:val="center"/>
              <w:rPr>
                <w:sz w:val="21"/>
              </w:rPr>
            </w:pPr>
            <w:r>
              <w:rPr>
                <w:spacing w:val="-5"/>
                <w:sz w:val="21"/>
              </w:rPr>
              <w:t>166</w:t>
            </w:r>
          </w:p>
        </w:tc>
        <w:tc>
          <w:tcPr>
            <w:tcW w:w="754" w:type="dxa"/>
            <w:tcBorders>
              <w:right w:val="single" w:sz="8" w:space="0" w:color="000000"/>
            </w:tcBorders>
          </w:tcPr>
          <w:p>
            <w:pPr>
              <w:pStyle w:val="TableParagraph"/>
              <w:spacing w:before="3"/>
              <w:ind w:right="96"/>
              <w:rPr>
                <w:sz w:val="21"/>
              </w:rPr>
            </w:pPr>
            <w:r>
              <w:rPr>
                <w:spacing w:val="-5"/>
                <w:sz w:val="21"/>
              </w:rPr>
              <w:t>92%</w:t>
            </w:r>
          </w:p>
        </w:tc>
        <w:tc>
          <w:tcPr>
            <w:tcW w:w="879" w:type="dxa"/>
            <w:tcBorders>
              <w:left w:val="single" w:sz="8" w:space="0" w:color="000000"/>
              <w:right w:val="dotted" w:sz="4" w:space="0" w:color="000000"/>
            </w:tcBorders>
          </w:tcPr>
          <w:p>
            <w:pPr>
              <w:pStyle w:val="TableParagraph"/>
              <w:spacing w:before="3"/>
              <w:ind w:right="100"/>
              <w:rPr>
                <w:sz w:val="21"/>
              </w:rPr>
            </w:pPr>
            <w:r>
              <w:rPr>
                <w:spacing w:val="-5"/>
                <w:sz w:val="21"/>
              </w:rPr>
              <w:t>17</w:t>
            </w:r>
          </w:p>
        </w:tc>
        <w:tc>
          <w:tcPr>
            <w:tcW w:w="536" w:type="dxa"/>
            <w:tcBorders>
              <w:left w:val="dotted" w:sz="4" w:space="0" w:color="000000"/>
            </w:tcBorders>
          </w:tcPr>
          <w:p>
            <w:pPr>
              <w:pStyle w:val="TableParagraph"/>
              <w:spacing w:before="3"/>
              <w:ind w:right="107"/>
              <w:rPr>
                <w:sz w:val="21"/>
              </w:rPr>
            </w:pPr>
            <w:r>
              <w:rPr>
                <w:spacing w:val="-5"/>
                <w:sz w:val="21"/>
              </w:rPr>
              <w:t>144</w:t>
            </w:r>
          </w:p>
        </w:tc>
        <w:tc>
          <w:tcPr>
            <w:tcW w:w="756" w:type="dxa"/>
          </w:tcPr>
          <w:p>
            <w:pPr>
              <w:pStyle w:val="TableParagraph"/>
              <w:spacing w:before="3"/>
              <w:ind w:left="281"/>
              <w:jc w:val="left"/>
              <w:rPr>
                <w:sz w:val="21"/>
              </w:rPr>
            </w:pPr>
            <w:r>
              <w:rPr>
                <w:spacing w:val="-5"/>
                <w:sz w:val="21"/>
              </w:rPr>
              <w:t>89%</w:t>
            </w:r>
          </w:p>
        </w:tc>
      </w:tr>
      <w:tr>
        <w:trPr>
          <w:trHeight w:val="300" w:hRule="atLeast"/>
        </w:trPr>
        <w:tc>
          <w:tcPr>
            <w:tcW w:w="4474" w:type="dxa"/>
          </w:tcPr>
          <w:p>
            <w:pPr>
              <w:pStyle w:val="TableParagraph"/>
              <w:spacing w:before="3"/>
              <w:ind w:left="122"/>
              <w:jc w:val="left"/>
              <w:rPr>
                <w:sz w:val="21"/>
              </w:rPr>
            </w:pPr>
            <w:r>
              <w:rPr>
                <w:sz w:val="21"/>
              </w:rPr>
              <w:t>University</w:t>
            </w:r>
            <w:r>
              <w:rPr>
                <w:spacing w:val="-10"/>
                <w:sz w:val="21"/>
              </w:rPr>
              <w:t> </w:t>
            </w:r>
            <w:r>
              <w:rPr>
                <w:sz w:val="21"/>
              </w:rPr>
              <w:t>of</w:t>
            </w:r>
            <w:r>
              <w:rPr>
                <w:spacing w:val="-9"/>
                <w:sz w:val="21"/>
              </w:rPr>
              <w:t> </w:t>
            </w:r>
            <w:r>
              <w:rPr>
                <w:sz w:val="21"/>
              </w:rPr>
              <w:t>California-</w:t>
            </w:r>
            <w:r>
              <w:rPr>
                <w:spacing w:val="-4"/>
                <w:sz w:val="21"/>
              </w:rPr>
              <w:t>Davis</w:t>
            </w:r>
          </w:p>
        </w:tc>
        <w:tc>
          <w:tcPr>
            <w:tcW w:w="879" w:type="dxa"/>
            <w:tcBorders>
              <w:right w:val="dotted" w:sz="4" w:space="0" w:color="000000"/>
            </w:tcBorders>
          </w:tcPr>
          <w:p>
            <w:pPr>
              <w:pStyle w:val="TableParagraph"/>
              <w:spacing w:before="3"/>
              <w:ind w:right="99"/>
              <w:rPr>
                <w:sz w:val="21"/>
              </w:rPr>
            </w:pPr>
            <w:r>
              <w:rPr>
                <w:spacing w:val="-10"/>
                <w:sz w:val="21"/>
              </w:rPr>
              <w:t>7</w:t>
            </w:r>
          </w:p>
        </w:tc>
        <w:tc>
          <w:tcPr>
            <w:tcW w:w="538" w:type="dxa"/>
            <w:tcBorders>
              <w:left w:val="dotted" w:sz="4" w:space="0" w:color="000000"/>
            </w:tcBorders>
          </w:tcPr>
          <w:p>
            <w:pPr>
              <w:pStyle w:val="TableParagraph"/>
              <w:spacing w:before="3"/>
              <w:ind w:left="1" w:right="5"/>
              <w:jc w:val="center"/>
              <w:rPr>
                <w:sz w:val="21"/>
              </w:rPr>
            </w:pPr>
            <w:r>
              <w:rPr>
                <w:spacing w:val="-5"/>
                <w:sz w:val="21"/>
              </w:rPr>
              <w:t>141</w:t>
            </w:r>
          </w:p>
        </w:tc>
        <w:tc>
          <w:tcPr>
            <w:tcW w:w="754" w:type="dxa"/>
            <w:tcBorders>
              <w:right w:val="single" w:sz="8" w:space="0" w:color="000000"/>
            </w:tcBorders>
          </w:tcPr>
          <w:p>
            <w:pPr>
              <w:pStyle w:val="TableParagraph"/>
              <w:spacing w:before="3"/>
              <w:ind w:right="96"/>
              <w:rPr>
                <w:sz w:val="21"/>
              </w:rPr>
            </w:pPr>
            <w:r>
              <w:rPr>
                <w:spacing w:val="-5"/>
                <w:sz w:val="21"/>
              </w:rPr>
              <w:t>95%</w:t>
            </w:r>
          </w:p>
        </w:tc>
        <w:tc>
          <w:tcPr>
            <w:tcW w:w="879" w:type="dxa"/>
            <w:tcBorders>
              <w:left w:val="single" w:sz="8" w:space="0" w:color="000000"/>
              <w:right w:val="dotted" w:sz="4" w:space="0" w:color="000000"/>
            </w:tcBorders>
          </w:tcPr>
          <w:p>
            <w:pPr>
              <w:pStyle w:val="TableParagraph"/>
              <w:spacing w:before="3"/>
              <w:ind w:right="101"/>
              <w:rPr>
                <w:sz w:val="21"/>
              </w:rPr>
            </w:pPr>
            <w:r>
              <w:rPr>
                <w:spacing w:val="-10"/>
                <w:sz w:val="21"/>
              </w:rPr>
              <w:t>1</w:t>
            </w:r>
          </w:p>
        </w:tc>
        <w:tc>
          <w:tcPr>
            <w:tcW w:w="536" w:type="dxa"/>
            <w:tcBorders>
              <w:left w:val="dotted" w:sz="4" w:space="0" w:color="000000"/>
            </w:tcBorders>
          </w:tcPr>
          <w:p>
            <w:pPr>
              <w:pStyle w:val="TableParagraph"/>
              <w:spacing w:before="3"/>
              <w:ind w:right="105"/>
              <w:rPr>
                <w:sz w:val="21"/>
              </w:rPr>
            </w:pPr>
            <w:r>
              <w:rPr>
                <w:spacing w:val="-5"/>
                <w:sz w:val="21"/>
              </w:rPr>
              <w:t>23</w:t>
            </w:r>
          </w:p>
        </w:tc>
        <w:tc>
          <w:tcPr>
            <w:tcW w:w="756" w:type="dxa"/>
          </w:tcPr>
          <w:p>
            <w:pPr>
              <w:pStyle w:val="TableParagraph"/>
              <w:spacing w:before="3"/>
              <w:ind w:left="281"/>
              <w:jc w:val="left"/>
              <w:rPr>
                <w:sz w:val="21"/>
              </w:rPr>
            </w:pPr>
            <w:r>
              <w:rPr>
                <w:spacing w:val="-5"/>
                <w:sz w:val="21"/>
              </w:rPr>
              <w:t>96%</w:t>
            </w:r>
          </w:p>
        </w:tc>
      </w:tr>
      <w:tr>
        <w:trPr>
          <w:trHeight w:val="300" w:hRule="atLeast"/>
        </w:trPr>
        <w:tc>
          <w:tcPr>
            <w:tcW w:w="4474" w:type="dxa"/>
          </w:tcPr>
          <w:p>
            <w:pPr>
              <w:pStyle w:val="TableParagraph"/>
              <w:spacing w:before="3"/>
              <w:ind w:left="122"/>
              <w:jc w:val="left"/>
              <w:rPr>
                <w:sz w:val="21"/>
              </w:rPr>
            </w:pPr>
            <w:r>
              <w:rPr>
                <w:sz w:val="21"/>
              </w:rPr>
              <w:t>University</w:t>
            </w:r>
            <w:r>
              <w:rPr>
                <w:spacing w:val="-6"/>
                <w:sz w:val="21"/>
              </w:rPr>
              <w:t> </w:t>
            </w:r>
            <w:r>
              <w:rPr>
                <w:sz w:val="21"/>
              </w:rPr>
              <w:t>of</w:t>
            </w:r>
            <w:r>
              <w:rPr>
                <w:spacing w:val="-8"/>
                <w:sz w:val="21"/>
              </w:rPr>
              <w:t> </w:t>
            </w:r>
            <w:r>
              <w:rPr>
                <w:sz w:val="21"/>
              </w:rPr>
              <w:t>California-San</w:t>
            </w:r>
            <w:r>
              <w:rPr>
                <w:spacing w:val="-8"/>
                <w:sz w:val="21"/>
              </w:rPr>
              <w:t> </w:t>
            </w:r>
            <w:r>
              <w:rPr>
                <w:spacing w:val="-4"/>
                <w:sz w:val="21"/>
              </w:rPr>
              <w:t>Diego</w:t>
            </w:r>
          </w:p>
        </w:tc>
        <w:tc>
          <w:tcPr>
            <w:tcW w:w="879" w:type="dxa"/>
            <w:tcBorders>
              <w:right w:val="dotted" w:sz="4" w:space="0" w:color="000000"/>
            </w:tcBorders>
          </w:tcPr>
          <w:p>
            <w:pPr>
              <w:pStyle w:val="TableParagraph"/>
              <w:spacing w:before="3"/>
              <w:ind w:right="99"/>
              <w:rPr>
                <w:sz w:val="21"/>
              </w:rPr>
            </w:pPr>
            <w:r>
              <w:rPr>
                <w:spacing w:val="-10"/>
                <w:sz w:val="21"/>
              </w:rPr>
              <w:t>6</w:t>
            </w:r>
          </w:p>
        </w:tc>
        <w:tc>
          <w:tcPr>
            <w:tcW w:w="538" w:type="dxa"/>
            <w:tcBorders>
              <w:left w:val="dotted" w:sz="4" w:space="0" w:color="000000"/>
            </w:tcBorders>
          </w:tcPr>
          <w:p>
            <w:pPr>
              <w:pStyle w:val="TableParagraph"/>
              <w:spacing w:before="3"/>
              <w:ind w:left="105" w:right="5"/>
              <w:jc w:val="center"/>
              <w:rPr>
                <w:sz w:val="21"/>
              </w:rPr>
            </w:pPr>
            <w:r>
              <w:rPr>
                <w:spacing w:val="-5"/>
                <w:sz w:val="21"/>
              </w:rPr>
              <w:t>92</w:t>
            </w:r>
          </w:p>
        </w:tc>
        <w:tc>
          <w:tcPr>
            <w:tcW w:w="754" w:type="dxa"/>
            <w:tcBorders>
              <w:right w:val="single" w:sz="8" w:space="0" w:color="000000"/>
            </w:tcBorders>
          </w:tcPr>
          <w:p>
            <w:pPr>
              <w:pStyle w:val="TableParagraph"/>
              <w:spacing w:before="3"/>
              <w:ind w:right="96"/>
              <w:rPr>
                <w:sz w:val="21"/>
              </w:rPr>
            </w:pPr>
            <w:r>
              <w:rPr>
                <w:spacing w:val="-5"/>
                <w:sz w:val="21"/>
              </w:rPr>
              <w:t>94%</w:t>
            </w:r>
          </w:p>
        </w:tc>
        <w:tc>
          <w:tcPr>
            <w:tcW w:w="879" w:type="dxa"/>
            <w:tcBorders>
              <w:left w:val="single" w:sz="8" w:space="0" w:color="000000"/>
              <w:right w:val="dotted" w:sz="4" w:space="0" w:color="000000"/>
            </w:tcBorders>
          </w:tcPr>
          <w:p>
            <w:pPr>
              <w:pStyle w:val="TableParagraph"/>
              <w:spacing w:before="3"/>
              <w:ind w:right="101"/>
              <w:rPr>
                <w:sz w:val="21"/>
              </w:rPr>
            </w:pPr>
            <w:r>
              <w:rPr>
                <w:spacing w:val="-10"/>
                <w:sz w:val="21"/>
              </w:rPr>
              <w:t>7</w:t>
            </w:r>
          </w:p>
        </w:tc>
        <w:tc>
          <w:tcPr>
            <w:tcW w:w="536" w:type="dxa"/>
            <w:tcBorders>
              <w:left w:val="dotted" w:sz="4" w:space="0" w:color="000000"/>
            </w:tcBorders>
          </w:tcPr>
          <w:p>
            <w:pPr>
              <w:pStyle w:val="TableParagraph"/>
              <w:spacing w:before="3"/>
              <w:ind w:right="105"/>
              <w:rPr>
                <w:sz w:val="21"/>
              </w:rPr>
            </w:pPr>
            <w:r>
              <w:rPr>
                <w:spacing w:val="-5"/>
                <w:sz w:val="21"/>
              </w:rPr>
              <w:t>80</w:t>
            </w:r>
          </w:p>
        </w:tc>
        <w:tc>
          <w:tcPr>
            <w:tcW w:w="756" w:type="dxa"/>
          </w:tcPr>
          <w:p>
            <w:pPr>
              <w:pStyle w:val="TableParagraph"/>
              <w:spacing w:before="3"/>
              <w:ind w:left="281"/>
              <w:jc w:val="left"/>
              <w:rPr>
                <w:sz w:val="21"/>
              </w:rPr>
            </w:pPr>
            <w:r>
              <w:rPr>
                <w:spacing w:val="-5"/>
                <w:sz w:val="21"/>
              </w:rPr>
              <w:t>92%</w:t>
            </w:r>
          </w:p>
        </w:tc>
      </w:tr>
      <w:tr>
        <w:trPr>
          <w:trHeight w:val="300" w:hRule="atLeast"/>
        </w:trPr>
        <w:tc>
          <w:tcPr>
            <w:tcW w:w="4474" w:type="dxa"/>
          </w:tcPr>
          <w:p>
            <w:pPr>
              <w:pStyle w:val="TableParagraph"/>
              <w:spacing w:before="3"/>
              <w:ind w:left="122"/>
              <w:jc w:val="left"/>
              <w:rPr>
                <w:sz w:val="21"/>
              </w:rPr>
            </w:pPr>
            <w:r>
              <w:rPr>
                <w:sz w:val="21"/>
              </w:rPr>
              <w:t>University</w:t>
            </w:r>
            <w:r>
              <w:rPr>
                <w:spacing w:val="-8"/>
                <w:sz w:val="21"/>
              </w:rPr>
              <w:t> </w:t>
            </w:r>
            <w:r>
              <w:rPr>
                <w:sz w:val="21"/>
              </w:rPr>
              <w:t>of</w:t>
            </w:r>
            <w:r>
              <w:rPr>
                <w:spacing w:val="-9"/>
                <w:sz w:val="21"/>
              </w:rPr>
              <w:t> </w:t>
            </w:r>
            <w:r>
              <w:rPr>
                <w:sz w:val="21"/>
              </w:rPr>
              <w:t>California-</w:t>
            </w:r>
            <w:r>
              <w:rPr>
                <w:spacing w:val="-2"/>
                <w:sz w:val="21"/>
              </w:rPr>
              <w:t>Irvine</w:t>
            </w:r>
          </w:p>
        </w:tc>
        <w:tc>
          <w:tcPr>
            <w:tcW w:w="879" w:type="dxa"/>
            <w:tcBorders>
              <w:right w:val="dotted" w:sz="4" w:space="0" w:color="000000"/>
            </w:tcBorders>
          </w:tcPr>
          <w:p>
            <w:pPr>
              <w:pStyle w:val="TableParagraph"/>
              <w:spacing w:before="3"/>
              <w:ind w:right="99"/>
              <w:rPr>
                <w:sz w:val="21"/>
              </w:rPr>
            </w:pPr>
            <w:r>
              <w:rPr>
                <w:spacing w:val="-10"/>
                <w:sz w:val="21"/>
              </w:rPr>
              <w:t>4</w:t>
            </w:r>
          </w:p>
        </w:tc>
        <w:tc>
          <w:tcPr>
            <w:tcW w:w="538" w:type="dxa"/>
            <w:tcBorders>
              <w:left w:val="dotted" w:sz="4" w:space="0" w:color="000000"/>
            </w:tcBorders>
          </w:tcPr>
          <w:p>
            <w:pPr>
              <w:pStyle w:val="TableParagraph"/>
              <w:spacing w:before="3"/>
              <w:ind w:left="1" w:right="5"/>
              <w:jc w:val="center"/>
              <w:rPr>
                <w:sz w:val="21"/>
              </w:rPr>
            </w:pPr>
            <w:r>
              <w:rPr>
                <w:spacing w:val="-5"/>
                <w:sz w:val="21"/>
              </w:rPr>
              <w:t>152</w:t>
            </w:r>
          </w:p>
        </w:tc>
        <w:tc>
          <w:tcPr>
            <w:tcW w:w="754" w:type="dxa"/>
            <w:tcBorders>
              <w:right w:val="single" w:sz="8" w:space="0" w:color="000000"/>
            </w:tcBorders>
          </w:tcPr>
          <w:p>
            <w:pPr>
              <w:pStyle w:val="TableParagraph"/>
              <w:spacing w:before="3"/>
              <w:ind w:right="96"/>
              <w:rPr>
                <w:sz w:val="21"/>
              </w:rPr>
            </w:pPr>
            <w:r>
              <w:rPr>
                <w:spacing w:val="-5"/>
                <w:sz w:val="21"/>
              </w:rPr>
              <w:t>97%</w:t>
            </w:r>
          </w:p>
        </w:tc>
        <w:tc>
          <w:tcPr>
            <w:tcW w:w="879" w:type="dxa"/>
            <w:tcBorders>
              <w:left w:val="single" w:sz="8" w:space="0" w:color="000000"/>
              <w:right w:val="dotted" w:sz="4" w:space="0" w:color="000000"/>
            </w:tcBorders>
          </w:tcPr>
          <w:p>
            <w:pPr>
              <w:pStyle w:val="TableParagraph"/>
              <w:spacing w:before="3"/>
              <w:ind w:right="101"/>
              <w:rPr>
                <w:sz w:val="21"/>
              </w:rPr>
            </w:pPr>
            <w:r>
              <w:rPr>
                <w:spacing w:val="-10"/>
                <w:sz w:val="21"/>
              </w:rPr>
              <w:t>0</w:t>
            </w:r>
          </w:p>
        </w:tc>
        <w:tc>
          <w:tcPr>
            <w:tcW w:w="536" w:type="dxa"/>
            <w:tcBorders>
              <w:left w:val="dotted" w:sz="4" w:space="0" w:color="000000"/>
            </w:tcBorders>
          </w:tcPr>
          <w:p>
            <w:pPr>
              <w:pStyle w:val="TableParagraph"/>
              <w:spacing w:before="3"/>
              <w:ind w:right="105"/>
              <w:rPr>
                <w:sz w:val="21"/>
              </w:rPr>
            </w:pPr>
            <w:r>
              <w:rPr>
                <w:spacing w:val="-5"/>
                <w:sz w:val="21"/>
              </w:rPr>
              <w:t>73</w:t>
            </w:r>
          </w:p>
        </w:tc>
        <w:tc>
          <w:tcPr>
            <w:tcW w:w="756" w:type="dxa"/>
          </w:tcPr>
          <w:p>
            <w:pPr>
              <w:pStyle w:val="TableParagraph"/>
              <w:spacing w:before="3"/>
              <w:ind w:left="173"/>
              <w:jc w:val="left"/>
              <w:rPr>
                <w:sz w:val="21"/>
              </w:rPr>
            </w:pPr>
            <w:r>
              <w:rPr>
                <w:spacing w:val="-4"/>
                <w:sz w:val="21"/>
              </w:rPr>
              <w:t>100%</w:t>
            </w:r>
          </w:p>
        </w:tc>
      </w:tr>
      <w:tr>
        <w:trPr>
          <w:trHeight w:val="300" w:hRule="atLeast"/>
        </w:trPr>
        <w:tc>
          <w:tcPr>
            <w:tcW w:w="4474" w:type="dxa"/>
          </w:tcPr>
          <w:p>
            <w:pPr>
              <w:pStyle w:val="TableParagraph"/>
              <w:spacing w:before="3"/>
              <w:ind w:left="122"/>
              <w:jc w:val="left"/>
              <w:rPr>
                <w:sz w:val="21"/>
              </w:rPr>
            </w:pPr>
            <w:r>
              <w:rPr>
                <w:sz w:val="21"/>
              </w:rPr>
              <w:t>Stony</w:t>
            </w:r>
            <w:r>
              <w:rPr>
                <w:spacing w:val="-3"/>
                <w:sz w:val="21"/>
              </w:rPr>
              <w:t> </w:t>
            </w:r>
            <w:r>
              <w:rPr>
                <w:sz w:val="21"/>
              </w:rPr>
              <w:t>Brook</w:t>
            </w:r>
            <w:r>
              <w:rPr>
                <w:spacing w:val="-3"/>
                <w:sz w:val="21"/>
              </w:rPr>
              <w:t> </w:t>
            </w:r>
            <w:r>
              <w:rPr>
                <w:spacing w:val="-2"/>
                <w:sz w:val="21"/>
              </w:rPr>
              <w:t>University</w:t>
            </w:r>
          </w:p>
        </w:tc>
        <w:tc>
          <w:tcPr>
            <w:tcW w:w="879" w:type="dxa"/>
            <w:tcBorders>
              <w:right w:val="dotted" w:sz="4" w:space="0" w:color="000000"/>
            </w:tcBorders>
          </w:tcPr>
          <w:p>
            <w:pPr>
              <w:pStyle w:val="TableParagraph"/>
              <w:spacing w:before="3"/>
              <w:ind w:right="99"/>
              <w:rPr>
                <w:sz w:val="21"/>
              </w:rPr>
            </w:pPr>
            <w:r>
              <w:rPr>
                <w:spacing w:val="-10"/>
                <w:sz w:val="21"/>
              </w:rPr>
              <w:t>1</w:t>
            </w:r>
          </w:p>
        </w:tc>
        <w:tc>
          <w:tcPr>
            <w:tcW w:w="538" w:type="dxa"/>
            <w:tcBorders>
              <w:left w:val="dotted" w:sz="4" w:space="0" w:color="000000"/>
            </w:tcBorders>
          </w:tcPr>
          <w:p>
            <w:pPr>
              <w:pStyle w:val="TableParagraph"/>
              <w:spacing w:before="3"/>
              <w:ind w:left="1" w:right="5"/>
              <w:jc w:val="center"/>
              <w:rPr>
                <w:sz w:val="21"/>
              </w:rPr>
            </w:pPr>
            <w:r>
              <w:rPr>
                <w:spacing w:val="-5"/>
                <w:sz w:val="21"/>
              </w:rPr>
              <w:t>108</w:t>
            </w:r>
          </w:p>
        </w:tc>
        <w:tc>
          <w:tcPr>
            <w:tcW w:w="754" w:type="dxa"/>
            <w:tcBorders>
              <w:right w:val="single" w:sz="8" w:space="0" w:color="000000"/>
            </w:tcBorders>
          </w:tcPr>
          <w:p>
            <w:pPr>
              <w:pStyle w:val="TableParagraph"/>
              <w:spacing w:before="3"/>
              <w:ind w:right="96"/>
              <w:rPr>
                <w:sz w:val="21"/>
              </w:rPr>
            </w:pPr>
            <w:r>
              <w:rPr>
                <w:spacing w:val="-5"/>
                <w:sz w:val="21"/>
              </w:rPr>
              <w:t>99%</w:t>
            </w:r>
          </w:p>
        </w:tc>
        <w:tc>
          <w:tcPr>
            <w:tcW w:w="879" w:type="dxa"/>
            <w:tcBorders>
              <w:left w:val="single" w:sz="8" w:space="0" w:color="000000"/>
              <w:right w:val="dotted" w:sz="4" w:space="0" w:color="000000"/>
            </w:tcBorders>
          </w:tcPr>
          <w:p>
            <w:pPr>
              <w:pStyle w:val="TableParagraph"/>
              <w:spacing w:before="3"/>
              <w:ind w:right="101"/>
              <w:rPr>
                <w:sz w:val="21"/>
              </w:rPr>
            </w:pPr>
            <w:r>
              <w:rPr>
                <w:spacing w:val="-10"/>
                <w:sz w:val="21"/>
              </w:rPr>
              <w:t>0</w:t>
            </w:r>
          </w:p>
        </w:tc>
        <w:tc>
          <w:tcPr>
            <w:tcW w:w="536" w:type="dxa"/>
            <w:tcBorders>
              <w:left w:val="dotted" w:sz="4" w:space="0" w:color="000000"/>
            </w:tcBorders>
          </w:tcPr>
          <w:p>
            <w:pPr>
              <w:pStyle w:val="TableParagraph"/>
              <w:spacing w:before="3"/>
              <w:ind w:right="105"/>
              <w:rPr>
                <w:sz w:val="21"/>
              </w:rPr>
            </w:pPr>
            <w:r>
              <w:rPr>
                <w:spacing w:val="-5"/>
                <w:sz w:val="21"/>
              </w:rPr>
              <w:t>71</w:t>
            </w:r>
          </w:p>
        </w:tc>
        <w:tc>
          <w:tcPr>
            <w:tcW w:w="756" w:type="dxa"/>
          </w:tcPr>
          <w:p>
            <w:pPr>
              <w:pStyle w:val="TableParagraph"/>
              <w:spacing w:before="3"/>
              <w:ind w:left="173"/>
              <w:jc w:val="left"/>
              <w:rPr>
                <w:sz w:val="21"/>
              </w:rPr>
            </w:pPr>
            <w:r>
              <w:rPr>
                <w:spacing w:val="-4"/>
                <w:sz w:val="21"/>
              </w:rPr>
              <w:t>100%</w:t>
            </w:r>
          </w:p>
        </w:tc>
      </w:tr>
      <w:tr>
        <w:trPr>
          <w:trHeight w:val="300" w:hRule="atLeast"/>
        </w:trPr>
        <w:tc>
          <w:tcPr>
            <w:tcW w:w="4474" w:type="dxa"/>
          </w:tcPr>
          <w:p>
            <w:pPr>
              <w:pStyle w:val="TableParagraph"/>
              <w:spacing w:before="3"/>
              <w:ind w:left="122"/>
              <w:jc w:val="left"/>
              <w:rPr>
                <w:sz w:val="21"/>
              </w:rPr>
            </w:pPr>
            <w:r>
              <w:rPr>
                <w:sz w:val="21"/>
              </w:rPr>
              <w:t>Rutgers</w:t>
            </w:r>
            <w:r>
              <w:rPr>
                <w:spacing w:val="-9"/>
                <w:sz w:val="21"/>
              </w:rPr>
              <w:t> </w:t>
            </w:r>
            <w:r>
              <w:rPr>
                <w:sz w:val="21"/>
              </w:rPr>
              <w:t>University-New</w:t>
            </w:r>
            <w:r>
              <w:rPr>
                <w:spacing w:val="-8"/>
                <w:sz w:val="21"/>
              </w:rPr>
              <w:t> </w:t>
            </w:r>
            <w:r>
              <w:rPr>
                <w:spacing w:val="-2"/>
                <w:sz w:val="21"/>
              </w:rPr>
              <w:t>Brunswick</w:t>
            </w:r>
          </w:p>
        </w:tc>
        <w:tc>
          <w:tcPr>
            <w:tcW w:w="879" w:type="dxa"/>
            <w:tcBorders>
              <w:right w:val="dotted" w:sz="4" w:space="0" w:color="000000"/>
            </w:tcBorders>
          </w:tcPr>
          <w:p>
            <w:pPr>
              <w:pStyle w:val="TableParagraph"/>
              <w:spacing w:before="3"/>
              <w:ind w:right="99"/>
              <w:rPr>
                <w:sz w:val="21"/>
              </w:rPr>
            </w:pPr>
            <w:r>
              <w:rPr>
                <w:spacing w:val="-10"/>
                <w:sz w:val="21"/>
              </w:rPr>
              <w:t>0</w:t>
            </w:r>
          </w:p>
        </w:tc>
        <w:tc>
          <w:tcPr>
            <w:tcW w:w="538" w:type="dxa"/>
            <w:tcBorders>
              <w:left w:val="dotted" w:sz="4" w:space="0" w:color="000000"/>
            </w:tcBorders>
          </w:tcPr>
          <w:p>
            <w:pPr>
              <w:pStyle w:val="TableParagraph"/>
              <w:spacing w:before="3"/>
              <w:ind w:left="1" w:right="5"/>
              <w:jc w:val="center"/>
              <w:rPr>
                <w:sz w:val="21"/>
              </w:rPr>
            </w:pPr>
            <w:r>
              <w:rPr>
                <w:spacing w:val="-5"/>
                <w:sz w:val="21"/>
              </w:rPr>
              <w:t>356</w:t>
            </w:r>
          </w:p>
        </w:tc>
        <w:tc>
          <w:tcPr>
            <w:tcW w:w="754" w:type="dxa"/>
            <w:tcBorders>
              <w:right w:val="single" w:sz="8" w:space="0" w:color="000000"/>
            </w:tcBorders>
          </w:tcPr>
          <w:p>
            <w:pPr>
              <w:pStyle w:val="TableParagraph"/>
              <w:spacing w:before="3"/>
              <w:ind w:right="95"/>
              <w:rPr>
                <w:sz w:val="21"/>
              </w:rPr>
            </w:pPr>
            <w:r>
              <w:rPr>
                <w:spacing w:val="-4"/>
                <w:sz w:val="21"/>
              </w:rPr>
              <w:t>100%</w:t>
            </w:r>
          </w:p>
        </w:tc>
        <w:tc>
          <w:tcPr>
            <w:tcW w:w="879" w:type="dxa"/>
            <w:tcBorders>
              <w:left w:val="single" w:sz="8" w:space="0" w:color="000000"/>
              <w:right w:val="dotted" w:sz="4" w:space="0" w:color="000000"/>
            </w:tcBorders>
          </w:tcPr>
          <w:p>
            <w:pPr>
              <w:pStyle w:val="TableParagraph"/>
              <w:spacing w:before="3"/>
              <w:ind w:right="101"/>
              <w:rPr>
                <w:sz w:val="21"/>
              </w:rPr>
            </w:pPr>
            <w:r>
              <w:rPr>
                <w:spacing w:val="-5"/>
                <w:sz w:val="21"/>
              </w:rPr>
              <w:t>108</w:t>
            </w:r>
          </w:p>
        </w:tc>
        <w:tc>
          <w:tcPr>
            <w:tcW w:w="536" w:type="dxa"/>
            <w:tcBorders>
              <w:left w:val="dotted" w:sz="4" w:space="0" w:color="000000"/>
            </w:tcBorders>
          </w:tcPr>
          <w:p>
            <w:pPr>
              <w:pStyle w:val="TableParagraph"/>
              <w:spacing w:before="3"/>
              <w:ind w:right="107"/>
              <w:rPr>
                <w:sz w:val="21"/>
              </w:rPr>
            </w:pPr>
            <w:r>
              <w:rPr>
                <w:spacing w:val="-5"/>
                <w:sz w:val="21"/>
              </w:rPr>
              <w:t>284</w:t>
            </w:r>
          </w:p>
        </w:tc>
        <w:tc>
          <w:tcPr>
            <w:tcW w:w="756" w:type="dxa"/>
          </w:tcPr>
          <w:p>
            <w:pPr>
              <w:pStyle w:val="TableParagraph"/>
              <w:spacing w:before="3"/>
              <w:ind w:left="281"/>
              <w:jc w:val="left"/>
              <w:rPr>
                <w:sz w:val="21"/>
              </w:rPr>
            </w:pPr>
            <w:r>
              <w:rPr>
                <w:spacing w:val="-5"/>
                <w:sz w:val="21"/>
              </w:rPr>
              <w:t>72%</w:t>
            </w:r>
          </w:p>
        </w:tc>
      </w:tr>
      <w:tr>
        <w:trPr>
          <w:trHeight w:val="300" w:hRule="atLeast"/>
        </w:trPr>
        <w:tc>
          <w:tcPr>
            <w:tcW w:w="4474" w:type="dxa"/>
          </w:tcPr>
          <w:p>
            <w:pPr>
              <w:pStyle w:val="TableParagraph"/>
              <w:spacing w:before="3"/>
              <w:ind w:left="122"/>
              <w:jc w:val="left"/>
              <w:rPr>
                <w:sz w:val="21"/>
              </w:rPr>
            </w:pPr>
            <w:r>
              <w:rPr>
                <w:sz w:val="21"/>
              </w:rPr>
              <w:t>Texas</w:t>
            </w:r>
            <w:r>
              <w:rPr>
                <w:spacing w:val="-6"/>
                <w:sz w:val="21"/>
              </w:rPr>
              <w:t> </w:t>
            </w:r>
            <w:r>
              <w:rPr>
                <w:sz w:val="21"/>
              </w:rPr>
              <w:t>A</w:t>
            </w:r>
            <w:r>
              <w:rPr>
                <w:spacing w:val="-5"/>
                <w:sz w:val="21"/>
              </w:rPr>
              <w:t> </w:t>
            </w:r>
            <w:r>
              <w:rPr>
                <w:sz w:val="21"/>
              </w:rPr>
              <w:t>&amp;</w:t>
            </w:r>
            <w:r>
              <w:rPr>
                <w:spacing w:val="-4"/>
                <w:sz w:val="21"/>
              </w:rPr>
              <w:t> </w:t>
            </w:r>
            <w:r>
              <w:rPr>
                <w:sz w:val="21"/>
              </w:rPr>
              <w:t>M</w:t>
            </w:r>
            <w:r>
              <w:rPr>
                <w:spacing w:val="-6"/>
                <w:sz w:val="21"/>
              </w:rPr>
              <w:t> </w:t>
            </w:r>
            <w:r>
              <w:rPr>
                <w:sz w:val="21"/>
              </w:rPr>
              <w:t>University-College</w:t>
            </w:r>
            <w:r>
              <w:rPr>
                <w:spacing w:val="-3"/>
                <w:sz w:val="21"/>
              </w:rPr>
              <w:t> </w:t>
            </w:r>
            <w:r>
              <w:rPr>
                <w:spacing w:val="-2"/>
                <w:sz w:val="21"/>
              </w:rPr>
              <w:t>Station</w:t>
            </w:r>
          </w:p>
        </w:tc>
        <w:tc>
          <w:tcPr>
            <w:tcW w:w="879" w:type="dxa"/>
            <w:tcBorders>
              <w:right w:val="dotted" w:sz="4" w:space="0" w:color="000000"/>
            </w:tcBorders>
          </w:tcPr>
          <w:p>
            <w:pPr>
              <w:pStyle w:val="TableParagraph"/>
              <w:spacing w:before="3"/>
              <w:ind w:right="99"/>
              <w:rPr>
                <w:sz w:val="21"/>
              </w:rPr>
            </w:pPr>
            <w:r>
              <w:rPr>
                <w:spacing w:val="-10"/>
                <w:sz w:val="21"/>
              </w:rPr>
              <w:t>0</w:t>
            </w:r>
          </w:p>
        </w:tc>
        <w:tc>
          <w:tcPr>
            <w:tcW w:w="538" w:type="dxa"/>
            <w:tcBorders>
              <w:left w:val="dotted" w:sz="4" w:space="0" w:color="000000"/>
            </w:tcBorders>
          </w:tcPr>
          <w:p>
            <w:pPr>
              <w:pStyle w:val="TableParagraph"/>
              <w:spacing w:before="3"/>
              <w:ind w:left="1" w:right="5"/>
              <w:jc w:val="center"/>
              <w:rPr>
                <w:sz w:val="21"/>
              </w:rPr>
            </w:pPr>
            <w:r>
              <w:rPr>
                <w:spacing w:val="-5"/>
                <w:sz w:val="21"/>
              </w:rPr>
              <w:t>346</w:t>
            </w:r>
          </w:p>
        </w:tc>
        <w:tc>
          <w:tcPr>
            <w:tcW w:w="754" w:type="dxa"/>
            <w:tcBorders>
              <w:right w:val="single" w:sz="8" w:space="0" w:color="000000"/>
            </w:tcBorders>
          </w:tcPr>
          <w:p>
            <w:pPr>
              <w:pStyle w:val="TableParagraph"/>
              <w:spacing w:before="3"/>
              <w:ind w:right="95"/>
              <w:rPr>
                <w:sz w:val="21"/>
              </w:rPr>
            </w:pPr>
            <w:r>
              <w:rPr>
                <w:spacing w:val="-4"/>
                <w:sz w:val="21"/>
              </w:rPr>
              <w:t>100%</w:t>
            </w:r>
          </w:p>
        </w:tc>
        <w:tc>
          <w:tcPr>
            <w:tcW w:w="879" w:type="dxa"/>
            <w:tcBorders>
              <w:left w:val="single" w:sz="8" w:space="0" w:color="000000"/>
              <w:right w:val="dotted" w:sz="4" w:space="0" w:color="000000"/>
            </w:tcBorders>
          </w:tcPr>
          <w:p>
            <w:pPr>
              <w:pStyle w:val="TableParagraph"/>
              <w:spacing w:before="3"/>
              <w:ind w:right="101"/>
              <w:rPr>
                <w:sz w:val="21"/>
              </w:rPr>
            </w:pPr>
            <w:r>
              <w:rPr>
                <w:spacing w:val="-10"/>
                <w:sz w:val="21"/>
              </w:rPr>
              <w:t>0</w:t>
            </w:r>
          </w:p>
        </w:tc>
        <w:tc>
          <w:tcPr>
            <w:tcW w:w="536" w:type="dxa"/>
            <w:tcBorders>
              <w:left w:val="dotted" w:sz="4" w:space="0" w:color="000000"/>
            </w:tcBorders>
          </w:tcPr>
          <w:p>
            <w:pPr>
              <w:pStyle w:val="TableParagraph"/>
              <w:spacing w:before="3"/>
              <w:ind w:right="107"/>
              <w:rPr>
                <w:sz w:val="21"/>
              </w:rPr>
            </w:pPr>
            <w:r>
              <w:rPr>
                <w:spacing w:val="-5"/>
                <w:sz w:val="21"/>
              </w:rPr>
              <w:t>191</w:t>
            </w:r>
          </w:p>
        </w:tc>
        <w:tc>
          <w:tcPr>
            <w:tcW w:w="756" w:type="dxa"/>
          </w:tcPr>
          <w:p>
            <w:pPr>
              <w:pStyle w:val="TableParagraph"/>
              <w:spacing w:before="3"/>
              <w:ind w:left="173"/>
              <w:jc w:val="left"/>
              <w:rPr>
                <w:sz w:val="21"/>
              </w:rPr>
            </w:pPr>
            <w:r>
              <w:rPr>
                <w:spacing w:val="-4"/>
                <w:sz w:val="21"/>
              </w:rPr>
              <w:t>100%</w:t>
            </w:r>
          </w:p>
        </w:tc>
      </w:tr>
      <w:tr>
        <w:trPr>
          <w:trHeight w:val="300" w:hRule="atLeast"/>
        </w:trPr>
        <w:tc>
          <w:tcPr>
            <w:tcW w:w="4474" w:type="dxa"/>
          </w:tcPr>
          <w:p>
            <w:pPr>
              <w:pStyle w:val="TableParagraph"/>
              <w:spacing w:before="3"/>
              <w:ind w:left="122"/>
              <w:jc w:val="left"/>
              <w:rPr>
                <w:sz w:val="21"/>
              </w:rPr>
            </w:pPr>
            <w:r>
              <w:rPr>
                <w:sz w:val="21"/>
              </w:rPr>
              <w:t>The</w:t>
            </w:r>
            <w:r>
              <w:rPr>
                <w:spacing w:val="-4"/>
                <w:sz w:val="21"/>
              </w:rPr>
              <w:t> </w:t>
            </w:r>
            <w:r>
              <w:rPr>
                <w:sz w:val="21"/>
              </w:rPr>
              <w:t>University</w:t>
            </w:r>
            <w:r>
              <w:rPr>
                <w:spacing w:val="-3"/>
                <w:sz w:val="21"/>
              </w:rPr>
              <w:t> </w:t>
            </w:r>
            <w:r>
              <w:rPr>
                <w:sz w:val="21"/>
              </w:rPr>
              <w:t>of</w:t>
            </w:r>
            <w:r>
              <w:rPr>
                <w:spacing w:val="-6"/>
                <w:sz w:val="21"/>
              </w:rPr>
              <w:t> </w:t>
            </w:r>
            <w:r>
              <w:rPr>
                <w:sz w:val="21"/>
              </w:rPr>
              <w:t>Texas</w:t>
            </w:r>
            <w:r>
              <w:rPr>
                <w:spacing w:val="-4"/>
                <w:sz w:val="21"/>
              </w:rPr>
              <w:t> </w:t>
            </w:r>
            <w:r>
              <w:rPr>
                <w:sz w:val="21"/>
              </w:rPr>
              <w:t>at</w:t>
            </w:r>
            <w:r>
              <w:rPr>
                <w:spacing w:val="-4"/>
                <w:sz w:val="21"/>
              </w:rPr>
              <w:t> </w:t>
            </w:r>
            <w:r>
              <w:rPr>
                <w:spacing w:val="-2"/>
                <w:sz w:val="21"/>
              </w:rPr>
              <w:t>Austin</w:t>
            </w:r>
          </w:p>
        </w:tc>
        <w:tc>
          <w:tcPr>
            <w:tcW w:w="879" w:type="dxa"/>
            <w:tcBorders>
              <w:right w:val="dotted" w:sz="4" w:space="0" w:color="000000"/>
            </w:tcBorders>
          </w:tcPr>
          <w:p>
            <w:pPr>
              <w:pStyle w:val="TableParagraph"/>
              <w:spacing w:before="3"/>
              <w:ind w:right="99"/>
              <w:rPr>
                <w:sz w:val="21"/>
              </w:rPr>
            </w:pPr>
            <w:r>
              <w:rPr>
                <w:spacing w:val="-10"/>
                <w:sz w:val="21"/>
              </w:rPr>
              <w:t>0</w:t>
            </w:r>
          </w:p>
        </w:tc>
        <w:tc>
          <w:tcPr>
            <w:tcW w:w="538" w:type="dxa"/>
            <w:tcBorders>
              <w:left w:val="dotted" w:sz="4" w:space="0" w:color="000000"/>
            </w:tcBorders>
          </w:tcPr>
          <w:p>
            <w:pPr>
              <w:pStyle w:val="TableParagraph"/>
              <w:spacing w:before="3"/>
              <w:ind w:left="1" w:right="5"/>
              <w:jc w:val="center"/>
              <w:rPr>
                <w:sz w:val="21"/>
              </w:rPr>
            </w:pPr>
            <w:r>
              <w:rPr>
                <w:spacing w:val="-5"/>
                <w:sz w:val="21"/>
              </w:rPr>
              <w:t>314</w:t>
            </w:r>
          </w:p>
        </w:tc>
        <w:tc>
          <w:tcPr>
            <w:tcW w:w="754" w:type="dxa"/>
            <w:tcBorders>
              <w:right w:val="single" w:sz="8" w:space="0" w:color="000000"/>
            </w:tcBorders>
          </w:tcPr>
          <w:p>
            <w:pPr>
              <w:pStyle w:val="TableParagraph"/>
              <w:spacing w:before="3"/>
              <w:ind w:right="95"/>
              <w:rPr>
                <w:sz w:val="21"/>
              </w:rPr>
            </w:pPr>
            <w:r>
              <w:rPr>
                <w:spacing w:val="-4"/>
                <w:sz w:val="21"/>
              </w:rPr>
              <w:t>100%</w:t>
            </w:r>
          </w:p>
        </w:tc>
        <w:tc>
          <w:tcPr>
            <w:tcW w:w="879" w:type="dxa"/>
            <w:tcBorders>
              <w:left w:val="single" w:sz="8" w:space="0" w:color="000000"/>
              <w:right w:val="dotted" w:sz="4" w:space="0" w:color="000000"/>
            </w:tcBorders>
          </w:tcPr>
          <w:p>
            <w:pPr>
              <w:pStyle w:val="TableParagraph"/>
              <w:spacing w:before="3"/>
              <w:ind w:right="101"/>
              <w:rPr>
                <w:sz w:val="21"/>
              </w:rPr>
            </w:pPr>
            <w:r>
              <w:rPr>
                <w:spacing w:val="-10"/>
                <w:sz w:val="21"/>
              </w:rPr>
              <w:t>0</w:t>
            </w:r>
          </w:p>
        </w:tc>
        <w:tc>
          <w:tcPr>
            <w:tcW w:w="536" w:type="dxa"/>
            <w:tcBorders>
              <w:left w:val="dotted" w:sz="4" w:space="0" w:color="000000"/>
            </w:tcBorders>
          </w:tcPr>
          <w:p>
            <w:pPr>
              <w:pStyle w:val="TableParagraph"/>
              <w:spacing w:before="3"/>
              <w:ind w:right="107"/>
              <w:rPr>
                <w:sz w:val="21"/>
              </w:rPr>
            </w:pPr>
            <w:r>
              <w:rPr>
                <w:spacing w:val="-5"/>
                <w:sz w:val="21"/>
              </w:rPr>
              <w:t>272</w:t>
            </w:r>
          </w:p>
        </w:tc>
        <w:tc>
          <w:tcPr>
            <w:tcW w:w="756" w:type="dxa"/>
          </w:tcPr>
          <w:p>
            <w:pPr>
              <w:pStyle w:val="TableParagraph"/>
              <w:spacing w:before="3"/>
              <w:ind w:left="173"/>
              <w:jc w:val="left"/>
              <w:rPr>
                <w:sz w:val="21"/>
              </w:rPr>
            </w:pPr>
            <w:r>
              <w:rPr>
                <w:spacing w:val="-4"/>
                <w:sz w:val="21"/>
              </w:rPr>
              <w:t>100%</w:t>
            </w:r>
          </w:p>
        </w:tc>
      </w:tr>
      <w:tr>
        <w:trPr>
          <w:trHeight w:val="300" w:hRule="atLeast"/>
        </w:trPr>
        <w:tc>
          <w:tcPr>
            <w:tcW w:w="4474" w:type="dxa"/>
          </w:tcPr>
          <w:p>
            <w:pPr>
              <w:pStyle w:val="TableParagraph"/>
              <w:spacing w:before="3"/>
              <w:ind w:left="122"/>
              <w:jc w:val="left"/>
              <w:rPr>
                <w:sz w:val="21"/>
              </w:rPr>
            </w:pPr>
            <w:r>
              <w:rPr>
                <w:sz w:val="21"/>
              </w:rPr>
              <w:t>University</w:t>
            </w:r>
            <w:r>
              <w:rPr>
                <w:spacing w:val="-4"/>
                <w:sz w:val="21"/>
              </w:rPr>
              <w:t> </w:t>
            </w:r>
            <w:r>
              <w:rPr>
                <w:sz w:val="21"/>
              </w:rPr>
              <w:t>at</w:t>
            </w:r>
            <w:r>
              <w:rPr>
                <w:spacing w:val="-6"/>
                <w:sz w:val="21"/>
              </w:rPr>
              <w:t> </w:t>
            </w:r>
            <w:r>
              <w:rPr>
                <w:spacing w:val="-2"/>
                <w:sz w:val="21"/>
              </w:rPr>
              <w:t>Buffalo</w:t>
            </w:r>
          </w:p>
        </w:tc>
        <w:tc>
          <w:tcPr>
            <w:tcW w:w="879" w:type="dxa"/>
            <w:tcBorders>
              <w:right w:val="dotted" w:sz="4" w:space="0" w:color="000000"/>
            </w:tcBorders>
          </w:tcPr>
          <w:p>
            <w:pPr>
              <w:pStyle w:val="TableParagraph"/>
              <w:spacing w:before="3"/>
              <w:ind w:right="99"/>
              <w:rPr>
                <w:sz w:val="21"/>
              </w:rPr>
            </w:pPr>
            <w:r>
              <w:rPr>
                <w:spacing w:val="-10"/>
                <w:sz w:val="21"/>
              </w:rPr>
              <w:t>0</w:t>
            </w:r>
          </w:p>
        </w:tc>
        <w:tc>
          <w:tcPr>
            <w:tcW w:w="538" w:type="dxa"/>
            <w:tcBorders>
              <w:left w:val="dotted" w:sz="4" w:space="0" w:color="000000"/>
            </w:tcBorders>
          </w:tcPr>
          <w:p>
            <w:pPr>
              <w:pStyle w:val="TableParagraph"/>
              <w:spacing w:before="3"/>
              <w:ind w:left="1" w:right="5"/>
              <w:jc w:val="center"/>
              <w:rPr>
                <w:sz w:val="21"/>
              </w:rPr>
            </w:pPr>
            <w:r>
              <w:rPr>
                <w:spacing w:val="-5"/>
                <w:sz w:val="21"/>
              </w:rPr>
              <w:t>298</w:t>
            </w:r>
          </w:p>
        </w:tc>
        <w:tc>
          <w:tcPr>
            <w:tcW w:w="754" w:type="dxa"/>
            <w:tcBorders>
              <w:right w:val="single" w:sz="8" w:space="0" w:color="000000"/>
            </w:tcBorders>
          </w:tcPr>
          <w:p>
            <w:pPr>
              <w:pStyle w:val="TableParagraph"/>
              <w:spacing w:before="3"/>
              <w:ind w:right="95"/>
              <w:rPr>
                <w:sz w:val="21"/>
              </w:rPr>
            </w:pPr>
            <w:r>
              <w:rPr>
                <w:spacing w:val="-4"/>
                <w:sz w:val="21"/>
              </w:rPr>
              <w:t>100%</w:t>
            </w:r>
          </w:p>
        </w:tc>
        <w:tc>
          <w:tcPr>
            <w:tcW w:w="879" w:type="dxa"/>
            <w:tcBorders>
              <w:left w:val="single" w:sz="8" w:space="0" w:color="000000"/>
              <w:right w:val="dotted" w:sz="4" w:space="0" w:color="000000"/>
            </w:tcBorders>
          </w:tcPr>
          <w:p>
            <w:pPr>
              <w:pStyle w:val="TableParagraph"/>
              <w:spacing w:before="3"/>
              <w:ind w:right="100"/>
              <w:rPr>
                <w:sz w:val="21"/>
              </w:rPr>
            </w:pPr>
            <w:r>
              <w:rPr>
                <w:spacing w:val="-5"/>
                <w:sz w:val="21"/>
              </w:rPr>
              <w:t>36</w:t>
            </w:r>
          </w:p>
        </w:tc>
        <w:tc>
          <w:tcPr>
            <w:tcW w:w="536" w:type="dxa"/>
            <w:tcBorders>
              <w:left w:val="dotted" w:sz="4" w:space="0" w:color="000000"/>
            </w:tcBorders>
          </w:tcPr>
          <w:p>
            <w:pPr>
              <w:pStyle w:val="TableParagraph"/>
              <w:spacing w:before="3"/>
              <w:ind w:right="107"/>
              <w:rPr>
                <w:sz w:val="21"/>
              </w:rPr>
            </w:pPr>
            <w:r>
              <w:rPr>
                <w:spacing w:val="-5"/>
                <w:sz w:val="21"/>
              </w:rPr>
              <w:t>390</w:t>
            </w:r>
          </w:p>
        </w:tc>
        <w:tc>
          <w:tcPr>
            <w:tcW w:w="756" w:type="dxa"/>
          </w:tcPr>
          <w:p>
            <w:pPr>
              <w:pStyle w:val="TableParagraph"/>
              <w:spacing w:before="3"/>
              <w:ind w:left="281"/>
              <w:jc w:val="left"/>
              <w:rPr>
                <w:sz w:val="21"/>
              </w:rPr>
            </w:pPr>
            <w:r>
              <w:rPr>
                <w:spacing w:val="-5"/>
                <w:sz w:val="21"/>
              </w:rPr>
              <w:t>92%</w:t>
            </w:r>
          </w:p>
        </w:tc>
      </w:tr>
      <w:tr>
        <w:trPr>
          <w:trHeight w:val="300" w:hRule="atLeast"/>
        </w:trPr>
        <w:tc>
          <w:tcPr>
            <w:tcW w:w="4474" w:type="dxa"/>
          </w:tcPr>
          <w:p>
            <w:pPr>
              <w:pStyle w:val="TableParagraph"/>
              <w:spacing w:before="3"/>
              <w:ind w:left="122"/>
              <w:jc w:val="left"/>
              <w:rPr>
                <w:sz w:val="21"/>
              </w:rPr>
            </w:pPr>
            <w:r>
              <w:rPr>
                <w:sz w:val="21"/>
              </w:rPr>
              <w:t>University</w:t>
            </w:r>
            <w:r>
              <w:rPr>
                <w:spacing w:val="-8"/>
                <w:sz w:val="21"/>
              </w:rPr>
              <w:t> </w:t>
            </w:r>
            <w:r>
              <w:rPr>
                <w:sz w:val="21"/>
              </w:rPr>
              <w:t>of</w:t>
            </w:r>
            <w:r>
              <w:rPr>
                <w:spacing w:val="-9"/>
                <w:sz w:val="21"/>
              </w:rPr>
              <w:t> </w:t>
            </w:r>
            <w:r>
              <w:rPr>
                <w:sz w:val="21"/>
              </w:rPr>
              <w:t>California-</w:t>
            </w:r>
            <w:r>
              <w:rPr>
                <w:spacing w:val="-2"/>
                <w:sz w:val="21"/>
              </w:rPr>
              <w:t>Berkeley</w:t>
            </w:r>
          </w:p>
        </w:tc>
        <w:tc>
          <w:tcPr>
            <w:tcW w:w="879" w:type="dxa"/>
            <w:tcBorders>
              <w:right w:val="dotted" w:sz="4" w:space="0" w:color="000000"/>
            </w:tcBorders>
          </w:tcPr>
          <w:p>
            <w:pPr>
              <w:pStyle w:val="TableParagraph"/>
              <w:spacing w:before="3"/>
              <w:ind w:right="99"/>
              <w:rPr>
                <w:sz w:val="21"/>
              </w:rPr>
            </w:pPr>
            <w:r>
              <w:rPr>
                <w:spacing w:val="-10"/>
                <w:sz w:val="21"/>
              </w:rPr>
              <w:t>0</w:t>
            </w:r>
          </w:p>
        </w:tc>
        <w:tc>
          <w:tcPr>
            <w:tcW w:w="538" w:type="dxa"/>
            <w:tcBorders>
              <w:left w:val="dotted" w:sz="4" w:space="0" w:color="000000"/>
            </w:tcBorders>
          </w:tcPr>
          <w:p>
            <w:pPr>
              <w:pStyle w:val="TableParagraph"/>
              <w:spacing w:before="3"/>
              <w:ind w:left="1" w:right="5"/>
              <w:jc w:val="center"/>
              <w:rPr>
                <w:sz w:val="21"/>
              </w:rPr>
            </w:pPr>
            <w:r>
              <w:rPr>
                <w:spacing w:val="-5"/>
                <w:sz w:val="21"/>
              </w:rPr>
              <w:t>129</w:t>
            </w:r>
          </w:p>
        </w:tc>
        <w:tc>
          <w:tcPr>
            <w:tcW w:w="754" w:type="dxa"/>
            <w:tcBorders>
              <w:right w:val="single" w:sz="8" w:space="0" w:color="000000"/>
            </w:tcBorders>
          </w:tcPr>
          <w:p>
            <w:pPr>
              <w:pStyle w:val="TableParagraph"/>
              <w:spacing w:before="3"/>
              <w:ind w:right="95"/>
              <w:rPr>
                <w:sz w:val="21"/>
              </w:rPr>
            </w:pPr>
            <w:r>
              <w:rPr>
                <w:spacing w:val="-4"/>
                <w:sz w:val="21"/>
              </w:rPr>
              <w:t>100%</w:t>
            </w:r>
          </w:p>
        </w:tc>
        <w:tc>
          <w:tcPr>
            <w:tcW w:w="879" w:type="dxa"/>
            <w:tcBorders>
              <w:left w:val="single" w:sz="8" w:space="0" w:color="000000"/>
              <w:right w:val="dotted" w:sz="4" w:space="0" w:color="000000"/>
            </w:tcBorders>
          </w:tcPr>
          <w:p>
            <w:pPr>
              <w:pStyle w:val="TableParagraph"/>
              <w:spacing w:before="3"/>
              <w:ind w:right="101"/>
              <w:rPr>
                <w:sz w:val="21"/>
              </w:rPr>
            </w:pPr>
            <w:r>
              <w:rPr>
                <w:spacing w:val="-10"/>
                <w:sz w:val="21"/>
              </w:rPr>
              <w:t>0</w:t>
            </w:r>
          </w:p>
        </w:tc>
        <w:tc>
          <w:tcPr>
            <w:tcW w:w="536" w:type="dxa"/>
            <w:tcBorders>
              <w:left w:val="dotted" w:sz="4" w:space="0" w:color="000000"/>
            </w:tcBorders>
          </w:tcPr>
          <w:p>
            <w:pPr>
              <w:pStyle w:val="TableParagraph"/>
              <w:spacing w:before="3"/>
              <w:ind w:right="107"/>
              <w:rPr>
                <w:sz w:val="21"/>
              </w:rPr>
            </w:pPr>
            <w:r>
              <w:rPr>
                <w:spacing w:val="-5"/>
                <w:sz w:val="21"/>
              </w:rPr>
              <w:t>160</w:t>
            </w:r>
          </w:p>
        </w:tc>
        <w:tc>
          <w:tcPr>
            <w:tcW w:w="756" w:type="dxa"/>
          </w:tcPr>
          <w:p>
            <w:pPr>
              <w:pStyle w:val="TableParagraph"/>
              <w:spacing w:before="3"/>
              <w:ind w:left="173"/>
              <w:jc w:val="left"/>
              <w:rPr>
                <w:sz w:val="21"/>
              </w:rPr>
            </w:pPr>
            <w:r>
              <w:rPr>
                <w:spacing w:val="-4"/>
                <w:sz w:val="21"/>
              </w:rPr>
              <w:t>100%</w:t>
            </w:r>
          </w:p>
        </w:tc>
      </w:tr>
      <w:tr>
        <w:trPr>
          <w:trHeight w:val="300" w:hRule="atLeast"/>
        </w:trPr>
        <w:tc>
          <w:tcPr>
            <w:tcW w:w="4474" w:type="dxa"/>
          </w:tcPr>
          <w:p>
            <w:pPr>
              <w:pStyle w:val="TableParagraph"/>
              <w:spacing w:before="3"/>
              <w:ind w:left="122"/>
              <w:jc w:val="left"/>
              <w:rPr>
                <w:sz w:val="21"/>
              </w:rPr>
            </w:pPr>
            <w:r>
              <w:rPr>
                <w:sz w:val="21"/>
              </w:rPr>
              <w:t>University</w:t>
            </w:r>
            <w:r>
              <w:rPr>
                <w:spacing w:val="-7"/>
                <w:sz w:val="21"/>
              </w:rPr>
              <w:t> </w:t>
            </w:r>
            <w:r>
              <w:rPr>
                <w:sz w:val="21"/>
              </w:rPr>
              <w:t>of</w:t>
            </w:r>
            <w:r>
              <w:rPr>
                <w:spacing w:val="-7"/>
                <w:sz w:val="21"/>
              </w:rPr>
              <w:t> </w:t>
            </w:r>
            <w:r>
              <w:rPr>
                <w:sz w:val="21"/>
              </w:rPr>
              <w:t>California-Los</w:t>
            </w:r>
            <w:r>
              <w:rPr>
                <w:spacing w:val="-8"/>
                <w:sz w:val="21"/>
              </w:rPr>
              <w:t> </w:t>
            </w:r>
            <w:r>
              <w:rPr>
                <w:spacing w:val="-2"/>
                <w:sz w:val="21"/>
              </w:rPr>
              <w:t>Angeles</w:t>
            </w:r>
          </w:p>
        </w:tc>
        <w:tc>
          <w:tcPr>
            <w:tcW w:w="879" w:type="dxa"/>
            <w:tcBorders>
              <w:right w:val="dotted" w:sz="4" w:space="0" w:color="000000"/>
            </w:tcBorders>
          </w:tcPr>
          <w:p>
            <w:pPr>
              <w:pStyle w:val="TableParagraph"/>
              <w:spacing w:before="3"/>
              <w:ind w:right="99"/>
              <w:rPr>
                <w:sz w:val="21"/>
              </w:rPr>
            </w:pPr>
            <w:r>
              <w:rPr>
                <w:spacing w:val="-10"/>
                <w:sz w:val="21"/>
              </w:rPr>
              <w:t>0</w:t>
            </w:r>
          </w:p>
        </w:tc>
        <w:tc>
          <w:tcPr>
            <w:tcW w:w="538" w:type="dxa"/>
            <w:tcBorders>
              <w:left w:val="dotted" w:sz="4" w:space="0" w:color="000000"/>
            </w:tcBorders>
          </w:tcPr>
          <w:p>
            <w:pPr>
              <w:pStyle w:val="TableParagraph"/>
              <w:spacing w:before="3"/>
              <w:ind w:left="1" w:right="5"/>
              <w:jc w:val="center"/>
              <w:rPr>
                <w:sz w:val="21"/>
              </w:rPr>
            </w:pPr>
            <w:r>
              <w:rPr>
                <w:spacing w:val="-5"/>
                <w:sz w:val="21"/>
              </w:rPr>
              <w:t>292</w:t>
            </w:r>
          </w:p>
        </w:tc>
        <w:tc>
          <w:tcPr>
            <w:tcW w:w="754" w:type="dxa"/>
            <w:tcBorders>
              <w:right w:val="single" w:sz="8" w:space="0" w:color="000000"/>
            </w:tcBorders>
          </w:tcPr>
          <w:p>
            <w:pPr>
              <w:pStyle w:val="TableParagraph"/>
              <w:spacing w:before="3"/>
              <w:ind w:right="95"/>
              <w:rPr>
                <w:sz w:val="21"/>
              </w:rPr>
            </w:pPr>
            <w:r>
              <w:rPr>
                <w:spacing w:val="-4"/>
                <w:sz w:val="21"/>
              </w:rPr>
              <w:t>100%</w:t>
            </w:r>
          </w:p>
        </w:tc>
        <w:tc>
          <w:tcPr>
            <w:tcW w:w="879" w:type="dxa"/>
            <w:tcBorders>
              <w:left w:val="single" w:sz="8" w:space="0" w:color="000000"/>
              <w:right w:val="dotted" w:sz="4" w:space="0" w:color="000000"/>
            </w:tcBorders>
          </w:tcPr>
          <w:p>
            <w:pPr>
              <w:pStyle w:val="TableParagraph"/>
              <w:spacing w:before="3"/>
              <w:ind w:right="101"/>
              <w:rPr>
                <w:sz w:val="21"/>
              </w:rPr>
            </w:pPr>
            <w:r>
              <w:rPr>
                <w:spacing w:val="-10"/>
                <w:sz w:val="21"/>
              </w:rPr>
              <w:t>0</w:t>
            </w:r>
          </w:p>
        </w:tc>
        <w:tc>
          <w:tcPr>
            <w:tcW w:w="536" w:type="dxa"/>
            <w:tcBorders>
              <w:left w:val="dotted" w:sz="4" w:space="0" w:color="000000"/>
            </w:tcBorders>
          </w:tcPr>
          <w:p>
            <w:pPr>
              <w:pStyle w:val="TableParagraph"/>
              <w:spacing w:before="3"/>
              <w:ind w:right="107"/>
              <w:rPr>
                <w:sz w:val="21"/>
              </w:rPr>
            </w:pPr>
            <w:r>
              <w:rPr>
                <w:spacing w:val="-5"/>
                <w:sz w:val="21"/>
              </w:rPr>
              <w:t>313</w:t>
            </w:r>
          </w:p>
        </w:tc>
        <w:tc>
          <w:tcPr>
            <w:tcW w:w="756" w:type="dxa"/>
          </w:tcPr>
          <w:p>
            <w:pPr>
              <w:pStyle w:val="TableParagraph"/>
              <w:spacing w:before="3"/>
              <w:ind w:left="173"/>
              <w:jc w:val="left"/>
              <w:rPr>
                <w:sz w:val="21"/>
              </w:rPr>
            </w:pPr>
            <w:r>
              <w:rPr>
                <w:spacing w:val="-4"/>
                <w:sz w:val="21"/>
              </w:rPr>
              <w:t>100%</w:t>
            </w:r>
          </w:p>
        </w:tc>
      </w:tr>
      <w:tr>
        <w:trPr>
          <w:trHeight w:val="307" w:hRule="atLeast"/>
        </w:trPr>
        <w:tc>
          <w:tcPr>
            <w:tcW w:w="4474" w:type="dxa"/>
          </w:tcPr>
          <w:p>
            <w:pPr>
              <w:pStyle w:val="TableParagraph"/>
              <w:spacing w:before="3"/>
              <w:ind w:left="122"/>
              <w:jc w:val="left"/>
              <w:rPr>
                <w:sz w:val="21"/>
              </w:rPr>
            </w:pPr>
            <w:r>
              <w:rPr>
                <w:sz w:val="21"/>
              </w:rPr>
              <w:t>University</w:t>
            </w:r>
            <w:r>
              <w:rPr>
                <w:spacing w:val="-7"/>
                <w:sz w:val="21"/>
              </w:rPr>
              <w:t> </w:t>
            </w:r>
            <w:r>
              <w:rPr>
                <w:sz w:val="21"/>
              </w:rPr>
              <w:t>of</w:t>
            </w:r>
            <w:r>
              <w:rPr>
                <w:spacing w:val="-9"/>
                <w:sz w:val="21"/>
              </w:rPr>
              <w:t> </w:t>
            </w:r>
            <w:r>
              <w:rPr>
                <w:sz w:val="21"/>
              </w:rPr>
              <w:t>California-Santa</w:t>
            </w:r>
            <w:r>
              <w:rPr>
                <w:spacing w:val="-6"/>
                <w:sz w:val="21"/>
              </w:rPr>
              <w:t> </w:t>
            </w:r>
            <w:r>
              <w:rPr>
                <w:spacing w:val="-2"/>
                <w:sz w:val="21"/>
              </w:rPr>
              <w:t>Barbara</w:t>
            </w:r>
          </w:p>
        </w:tc>
        <w:tc>
          <w:tcPr>
            <w:tcW w:w="879" w:type="dxa"/>
            <w:tcBorders>
              <w:right w:val="dotted" w:sz="4" w:space="0" w:color="000000"/>
            </w:tcBorders>
          </w:tcPr>
          <w:p>
            <w:pPr>
              <w:pStyle w:val="TableParagraph"/>
              <w:spacing w:before="3"/>
              <w:ind w:right="99"/>
              <w:rPr>
                <w:sz w:val="21"/>
              </w:rPr>
            </w:pPr>
            <w:r>
              <w:rPr>
                <w:spacing w:val="-10"/>
                <w:sz w:val="21"/>
              </w:rPr>
              <w:t>0</w:t>
            </w:r>
          </w:p>
        </w:tc>
        <w:tc>
          <w:tcPr>
            <w:tcW w:w="538" w:type="dxa"/>
            <w:tcBorders>
              <w:left w:val="dotted" w:sz="4" w:space="0" w:color="000000"/>
            </w:tcBorders>
          </w:tcPr>
          <w:p>
            <w:pPr>
              <w:pStyle w:val="TableParagraph"/>
              <w:spacing w:before="3"/>
              <w:ind w:left="1" w:right="5"/>
              <w:jc w:val="center"/>
              <w:rPr>
                <w:sz w:val="21"/>
              </w:rPr>
            </w:pPr>
            <w:r>
              <w:rPr>
                <w:spacing w:val="-5"/>
                <w:sz w:val="21"/>
              </w:rPr>
              <w:t>146</w:t>
            </w:r>
          </w:p>
        </w:tc>
        <w:tc>
          <w:tcPr>
            <w:tcW w:w="754" w:type="dxa"/>
            <w:tcBorders>
              <w:right w:val="single" w:sz="8" w:space="0" w:color="000000"/>
            </w:tcBorders>
          </w:tcPr>
          <w:p>
            <w:pPr>
              <w:pStyle w:val="TableParagraph"/>
              <w:spacing w:before="3"/>
              <w:ind w:right="95"/>
              <w:rPr>
                <w:sz w:val="21"/>
              </w:rPr>
            </w:pPr>
            <w:r>
              <w:rPr>
                <w:spacing w:val="-4"/>
                <w:sz w:val="21"/>
              </w:rPr>
              <w:t>100%</w:t>
            </w:r>
          </w:p>
        </w:tc>
        <w:tc>
          <w:tcPr>
            <w:tcW w:w="879" w:type="dxa"/>
            <w:tcBorders>
              <w:left w:val="single" w:sz="8" w:space="0" w:color="000000"/>
              <w:right w:val="dotted" w:sz="4" w:space="0" w:color="000000"/>
            </w:tcBorders>
          </w:tcPr>
          <w:p>
            <w:pPr>
              <w:pStyle w:val="TableParagraph"/>
              <w:spacing w:before="3"/>
              <w:ind w:right="101"/>
              <w:rPr>
                <w:sz w:val="21"/>
              </w:rPr>
            </w:pPr>
            <w:r>
              <w:rPr>
                <w:spacing w:val="-10"/>
                <w:sz w:val="21"/>
              </w:rPr>
              <w:t>0</w:t>
            </w:r>
          </w:p>
        </w:tc>
        <w:tc>
          <w:tcPr>
            <w:tcW w:w="536" w:type="dxa"/>
            <w:tcBorders>
              <w:left w:val="dotted" w:sz="4" w:space="0" w:color="000000"/>
            </w:tcBorders>
          </w:tcPr>
          <w:p>
            <w:pPr>
              <w:pStyle w:val="TableParagraph"/>
              <w:spacing w:before="3"/>
              <w:ind w:right="107"/>
              <w:rPr>
                <w:sz w:val="21"/>
              </w:rPr>
            </w:pPr>
            <w:r>
              <w:rPr>
                <w:spacing w:val="-5"/>
                <w:sz w:val="21"/>
              </w:rPr>
              <w:t>164</w:t>
            </w:r>
          </w:p>
        </w:tc>
        <w:tc>
          <w:tcPr>
            <w:tcW w:w="756" w:type="dxa"/>
          </w:tcPr>
          <w:p>
            <w:pPr>
              <w:pStyle w:val="TableParagraph"/>
              <w:spacing w:before="3"/>
              <w:ind w:left="173"/>
              <w:jc w:val="left"/>
              <w:rPr>
                <w:sz w:val="21"/>
              </w:rPr>
            </w:pPr>
            <w:r>
              <w:rPr>
                <w:spacing w:val="-4"/>
                <w:sz w:val="21"/>
              </w:rPr>
              <w:t>100%</w:t>
            </w:r>
          </w:p>
        </w:tc>
      </w:tr>
      <w:tr>
        <w:trPr>
          <w:trHeight w:val="269" w:hRule="atLeast"/>
        </w:trPr>
        <w:tc>
          <w:tcPr>
            <w:tcW w:w="4474" w:type="dxa"/>
            <w:tcBorders>
              <w:bottom w:val="single" w:sz="8" w:space="0" w:color="000000"/>
            </w:tcBorders>
          </w:tcPr>
          <w:p>
            <w:pPr>
              <w:pStyle w:val="TableParagraph"/>
              <w:spacing w:line="240" w:lineRule="exact" w:before="10"/>
              <w:ind w:left="122"/>
              <w:jc w:val="left"/>
              <w:rPr>
                <w:sz w:val="21"/>
              </w:rPr>
            </w:pPr>
            <w:r>
              <w:rPr>
                <w:sz w:val="21"/>
              </w:rPr>
              <w:t>University</w:t>
            </w:r>
            <w:r>
              <w:rPr>
                <w:spacing w:val="-5"/>
                <w:sz w:val="21"/>
              </w:rPr>
              <w:t> </w:t>
            </w:r>
            <w:r>
              <w:rPr>
                <w:sz w:val="21"/>
              </w:rPr>
              <w:t>of</w:t>
            </w:r>
            <w:r>
              <w:rPr>
                <w:spacing w:val="-6"/>
                <w:sz w:val="21"/>
              </w:rPr>
              <w:t> </w:t>
            </w:r>
            <w:r>
              <w:rPr>
                <w:spacing w:val="-2"/>
                <w:sz w:val="21"/>
              </w:rPr>
              <w:t>Virginia</w:t>
            </w:r>
          </w:p>
        </w:tc>
        <w:tc>
          <w:tcPr>
            <w:tcW w:w="879" w:type="dxa"/>
            <w:tcBorders>
              <w:bottom w:val="single" w:sz="8" w:space="0" w:color="000000"/>
              <w:right w:val="dotted" w:sz="4" w:space="0" w:color="000000"/>
            </w:tcBorders>
          </w:tcPr>
          <w:p>
            <w:pPr>
              <w:pStyle w:val="TableParagraph"/>
              <w:spacing w:line="240" w:lineRule="exact" w:before="10"/>
              <w:ind w:right="99"/>
              <w:rPr>
                <w:sz w:val="21"/>
              </w:rPr>
            </w:pPr>
            <w:r>
              <w:rPr>
                <w:spacing w:val="-10"/>
                <w:sz w:val="21"/>
              </w:rPr>
              <w:t>0</w:t>
            </w:r>
          </w:p>
        </w:tc>
        <w:tc>
          <w:tcPr>
            <w:tcW w:w="538" w:type="dxa"/>
            <w:tcBorders>
              <w:left w:val="dotted" w:sz="4" w:space="0" w:color="000000"/>
              <w:bottom w:val="single" w:sz="8" w:space="0" w:color="000000"/>
            </w:tcBorders>
          </w:tcPr>
          <w:p>
            <w:pPr>
              <w:pStyle w:val="TableParagraph"/>
              <w:spacing w:line="240" w:lineRule="exact" w:before="10"/>
              <w:ind w:left="1" w:right="5"/>
              <w:jc w:val="center"/>
              <w:rPr>
                <w:sz w:val="21"/>
              </w:rPr>
            </w:pPr>
            <w:r>
              <w:rPr>
                <w:spacing w:val="-5"/>
                <w:sz w:val="21"/>
              </w:rPr>
              <w:t>346</w:t>
            </w:r>
          </w:p>
        </w:tc>
        <w:tc>
          <w:tcPr>
            <w:tcW w:w="754" w:type="dxa"/>
            <w:tcBorders>
              <w:bottom w:val="single" w:sz="8" w:space="0" w:color="000000"/>
              <w:right w:val="single" w:sz="8" w:space="0" w:color="000000"/>
            </w:tcBorders>
          </w:tcPr>
          <w:p>
            <w:pPr>
              <w:pStyle w:val="TableParagraph"/>
              <w:spacing w:line="240" w:lineRule="exact" w:before="10"/>
              <w:ind w:right="95"/>
              <w:rPr>
                <w:sz w:val="21"/>
              </w:rPr>
            </w:pPr>
            <w:r>
              <w:rPr>
                <w:spacing w:val="-4"/>
                <w:sz w:val="21"/>
              </w:rPr>
              <w:t>100%</w:t>
            </w:r>
          </w:p>
        </w:tc>
        <w:tc>
          <w:tcPr>
            <w:tcW w:w="879" w:type="dxa"/>
            <w:tcBorders>
              <w:left w:val="single" w:sz="8" w:space="0" w:color="000000"/>
              <w:bottom w:val="single" w:sz="8" w:space="0" w:color="000000"/>
              <w:right w:val="dotted" w:sz="4" w:space="0" w:color="000000"/>
            </w:tcBorders>
          </w:tcPr>
          <w:p>
            <w:pPr>
              <w:pStyle w:val="TableParagraph"/>
              <w:spacing w:line="240" w:lineRule="exact" w:before="10"/>
              <w:ind w:right="100"/>
              <w:rPr>
                <w:sz w:val="21"/>
              </w:rPr>
            </w:pPr>
            <w:r>
              <w:rPr>
                <w:spacing w:val="-5"/>
                <w:sz w:val="21"/>
              </w:rPr>
              <w:t>24</w:t>
            </w:r>
          </w:p>
        </w:tc>
        <w:tc>
          <w:tcPr>
            <w:tcW w:w="536" w:type="dxa"/>
            <w:tcBorders>
              <w:left w:val="dotted" w:sz="4" w:space="0" w:color="000000"/>
              <w:bottom w:val="single" w:sz="8" w:space="0" w:color="000000"/>
            </w:tcBorders>
          </w:tcPr>
          <w:p>
            <w:pPr>
              <w:pStyle w:val="TableParagraph"/>
              <w:spacing w:line="240" w:lineRule="exact" w:before="10"/>
              <w:ind w:right="107"/>
              <w:rPr>
                <w:sz w:val="21"/>
              </w:rPr>
            </w:pPr>
            <w:r>
              <w:rPr>
                <w:spacing w:val="-5"/>
                <w:sz w:val="21"/>
              </w:rPr>
              <w:t>461</w:t>
            </w:r>
          </w:p>
        </w:tc>
        <w:tc>
          <w:tcPr>
            <w:tcW w:w="756" w:type="dxa"/>
            <w:tcBorders>
              <w:bottom w:val="single" w:sz="8" w:space="0" w:color="000000"/>
            </w:tcBorders>
          </w:tcPr>
          <w:p>
            <w:pPr>
              <w:pStyle w:val="TableParagraph"/>
              <w:spacing w:line="240" w:lineRule="exact" w:before="10"/>
              <w:ind w:left="281"/>
              <w:jc w:val="left"/>
              <w:rPr>
                <w:sz w:val="21"/>
              </w:rPr>
            </w:pPr>
            <w:r>
              <w:rPr>
                <w:spacing w:val="-5"/>
                <w:sz w:val="21"/>
              </w:rPr>
              <w:t>95%</w:t>
            </w:r>
          </w:p>
        </w:tc>
      </w:tr>
    </w:tbl>
    <w:p>
      <w:pPr>
        <w:pStyle w:val="BodyText"/>
        <w:spacing w:before="185"/>
        <w:ind w:left="0"/>
      </w:pPr>
    </w:p>
    <w:p>
      <w:pPr>
        <w:pStyle w:val="BodyText"/>
        <w:spacing w:line="259" w:lineRule="auto"/>
        <w:ind w:left="100" w:right="155"/>
      </w:pPr>
      <w:r>
        <w:rPr/>
        <w:t>Additionally, beginning in 2012, Bloomington undertook a major marketing self-study working</w:t>
      </w:r>
      <w:r>
        <w:rPr>
          <w:spacing w:val="-5"/>
        </w:rPr>
        <w:t> </w:t>
      </w:r>
      <w:r>
        <w:rPr/>
        <w:t>with</w:t>
      </w:r>
      <w:r>
        <w:rPr>
          <w:spacing w:val="-1"/>
        </w:rPr>
        <w:t> </w:t>
      </w:r>
      <w:r>
        <w:rPr/>
        <w:t>an</w:t>
      </w:r>
      <w:r>
        <w:rPr>
          <w:spacing w:val="-4"/>
        </w:rPr>
        <w:t> </w:t>
      </w:r>
      <w:r>
        <w:rPr/>
        <w:t>outside</w:t>
      </w:r>
      <w:r>
        <w:rPr>
          <w:spacing w:val="-3"/>
        </w:rPr>
        <w:t> </w:t>
      </w:r>
      <w:r>
        <w:rPr/>
        <w:t>firm,</w:t>
      </w:r>
      <w:r>
        <w:rPr>
          <w:spacing w:val="-5"/>
        </w:rPr>
        <w:t> </w:t>
      </w:r>
      <w:r>
        <w:rPr/>
        <w:t>RHB.</w:t>
      </w:r>
      <w:r>
        <w:rPr>
          <w:spacing w:val="-3"/>
        </w:rPr>
        <w:t> </w:t>
      </w:r>
      <w:r>
        <w:rPr/>
        <w:t>RHB</w:t>
      </w:r>
      <w:r>
        <w:rPr>
          <w:spacing w:val="-1"/>
        </w:rPr>
        <w:t> </w:t>
      </w:r>
      <w:r>
        <w:rPr/>
        <w:t>spent</w:t>
      </w:r>
      <w:r>
        <w:rPr>
          <w:spacing w:val="-4"/>
        </w:rPr>
        <w:t> </w:t>
      </w:r>
      <w:r>
        <w:rPr/>
        <w:t>over</w:t>
      </w:r>
      <w:r>
        <w:rPr>
          <w:spacing w:val="-3"/>
        </w:rPr>
        <w:t> </w:t>
      </w:r>
      <w:r>
        <w:rPr/>
        <w:t>a</w:t>
      </w:r>
      <w:r>
        <w:rPr>
          <w:spacing w:val="-2"/>
        </w:rPr>
        <w:t> </w:t>
      </w:r>
      <w:r>
        <w:rPr/>
        <w:t>year</w:t>
      </w:r>
      <w:r>
        <w:rPr>
          <w:spacing w:val="-1"/>
        </w:rPr>
        <w:t> </w:t>
      </w:r>
      <w:r>
        <w:rPr/>
        <w:t>interviewing</w:t>
      </w:r>
      <w:r>
        <w:rPr>
          <w:spacing w:val="-3"/>
        </w:rPr>
        <w:t> </w:t>
      </w:r>
      <w:r>
        <w:rPr/>
        <w:t>current</w:t>
      </w:r>
      <w:r>
        <w:rPr>
          <w:spacing w:val="-4"/>
        </w:rPr>
        <w:t> </w:t>
      </w:r>
      <w:r>
        <w:rPr/>
        <w:t>students</w:t>
      </w:r>
      <w:r>
        <w:rPr>
          <w:spacing w:val="-2"/>
        </w:rPr>
        <w:t> </w:t>
      </w:r>
      <w:r>
        <w:rPr/>
        <w:t>about their decision to come to IU Bloomington for their undergraduate teacher preparation</w:t>
      </w:r>
    </w:p>
    <w:p>
      <w:pPr>
        <w:spacing w:after="0" w:line="259" w:lineRule="auto"/>
        <w:sectPr>
          <w:pgSz w:w="12240" w:h="15840"/>
          <w:pgMar w:header="721" w:footer="1033" w:top="1340" w:bottom="1220" w:left="1340" w:right="1320"/>
        </w:sectPr>
      </w:pPr>
    </w:p>
    <w:p>
      <w:pPr>
        <w:pStyle w:val="BodyText"/>
        <w:spacing w:line="259" w:lineRule="auto" w:before="91"/>
        <w:ind w:left="100" w:right="290"/>
      </w:pPr>
      <w:r>
        <w:rPr/>
        <w:t>program. From there a full marketing plan was developed, a school-wide marketing director</w:t>
      </w:r>
      <w:r>
        <w:rPr>
          <w:spacing w:val="-3"/>
        </w:rPr>
        <w:t> </w:t>
      </w:r>
      <w:r>
        <w:rPr/>
        <w:t>hired</w:t>
      </w:r>
      <w:r>
        <w:rPr>
          <w:spacing w:val="-3"/>
        </w:rPr>
        <w:t> </w:t>
      </w:r>
      <w:r>
        <w:rPr/>
        <w:t>(who</w:t>
      </w:r>
      <w:r>
        <w:rPr>
          <w:spacing w:val="-1"/>
        </w:rPr>
        <w:t> </w:t>
      </w:r>
      <w:r>
        <w:rPr/>
        <w:t>reports</w:t>
      </w:r>
      <w:r>
        <w:rPr>
          <w:spacing w:val="-2"/>
        </w:rPr>
        <w:t> </w:t>
      </w:r>
      <w:r>
        <w:rPr/>
        <w:t>to</w:t>
      </w:r>
      <w:r>
        <w:rPr>
          <w:spacing w:val="-1"/>
        </w:rPr>
        <w:t> </w:t>
      </w:r>
      <w:r>
        <w:rPr/>
        <w:t>the</w:t>
      </w:r>
      <w:r>
        <w:rPr>
          <w:spacing w:val="-3"/>
        </w:rPr>
        <w:t> </w:t>
      </w:r>
      <w:r>
        <w:rPr/>
        <w:t>Executive</w:t>
      </w:r>
      <w:r>
        <w:rPr>
          <w:spacing w:val="-3"/>
        </w:rPr>
        <w:t> </w:t>
      </w:r>
      <w:r>
        <w:rPr/>
        <w:t>Associate</w:t>
      </w:r>
      <w:r>
        <w:rPr>
          <w:spacing w:val="-3"/>
        </w:rPr>
        <w:t> </w:t>
      </w:r>
      <w:r>
        <w:rPr/>
        <w:t>Dean),</w:t>
      </w:r>
      <w:r>
        <w:rPr>
          <w:spacing w:val="-5"/>
        </w:rPr>
        <w:t> </w:t>
      </w:r>
      <w:r>
        <w:rPr/>
        <w:t>and</w:t>
      </w:r>
      <w:r>
        <w:rPr>
          <w:spacing w:val="-2"/>
        </w:rPr>
        <w:t> </w:t>
      </w:r>
      <w:r>
        <w:rPr/>
        <w:t>ads,</w:t>
      </w:r>
      <w:r>
        <w:rPr>
          <w:spacing w:val="-3"/>
        </w:rPr>
        <w:t> </w:t>
      </w:r>
      <w:r>
        <w:rPr/>
        <w:t>events,</w:t>
      </w:r>
      <w:r>
        <w:rPr>
          <w:spacing w:val="-6"/>
        </w:rPr>
        <w:t> </w:t>
      </w:r>
      <w:r>
        <w:rPr/>
        <w:t>videos,</w:t>
      </w:r>
      <w:r>
        <w:rPr>
          <w:spacing w:val="-6"/>
        </w:rPr>
        <w:t> </w:t>
      </w:r>
      <w:r>
        <w:rPr/>
        <w:t>and re-branding of most of our internal programs have ensued, including a complete web-site redesign. Examples of these materials will be made available to the review committee.</w:t>
      </w:r>
    </w:p>
    <w:p>
      <w:pPr>
        <w:pStyle w:val="BodyText"/>
        <w:spacing w:line="259" w:lineRule="auto" w:before="160"/>
        <w:ind w:left="100" w:right="185"/>
      </w:pPr>
      <w:r>
        <w:rPr/>
        <w:t>Other</w:t>
      </w:r>
      <w:r>
        <w:rPr>
          <w:spacing w:val="-5"/>
        </w:rPr>
        <w:t> </w:t>
      </w:r>
      <w:r>
        <w:rPr/>
        <w:t>changes</w:t>
      </w:r>
      <w:r>
        <w:rPr>
          <w:spacing w:val="-3"/>
        </w:rPr>
        <w:t> </w:t>
      </w:r>
      <w:r>
        <w:rPr/>
        <w:t>described</w:t>
      </w:r>
      <w:r>
        <w:rPr>
          <w:spacing w:val="-4"/>
        </w:rPr>
        <w:t> </w:t>
      </w:r>
      <w:r>
        <w:rPr/>
        <w:t>in</w:t>
      </w:r>
      <w:r>
        <w:rPr>
          <w:spacing w:val="-2"/>
        </w:rPr>
        <w:t> </w:t>
      </w:r>
      <w:r>
        <w:rPr/>
        <w:t>the</w:t>
      </w:r>
      <w:r>
        <w:rPr>
          <w:spacing w:val="-4"/>
        </w:rPr>
        <w:t> </w:t>
      </w:r>
      <w:r>
        <w:rPr/>
        <w:t>next</w:t>
      </w:r>
      <w:r>
        <w:rPr>
          <w:spacing w:val="-5"/>
        </w:rPr>
        <w:t> </w:t>
      </w:r>
      <w:r>
        <w:rPr/>
        <w:t>section</w:t>
      </w:r>
      <w:r>
        <w:rPr>
          <w:spacing w:val="-5"/>
        </w:rPr>
        <w:t> </w:t>
      </w:r>
      <w:r>
        <w:rPr/>
        <w:t>have</w:t>
      </w:r>
      <w:r>
        <w:rPr>
          <w:spacing w:val="-4"/>
        </w:rPr>
        <w:t> </w:t>
      </w:r>
      <w:r>
        <w:rPr/>
        <w:t>contributed</w:t>
      </w:r>
      <w:r>
        <w:rPr>
          <w:spacing w:val="-4"/>
        </w:rPr>
        <w:t> </w:t>
      </w:r>
      <w:r>
        <w:rPr/>
        <w:t>to</w:t>
      </w:r>
      <w:r>
        <w:rPr>
          <w:spacing w:val="-2"/>
        </w:rPr>
        <w:t> </w:t>
      </w:r>
      <w:r>
        <w:rPr/>
        <w:t>an</w:t>
      </w:r>
      <w:r>
        <w:rPr>
          <w:spacing w:val="-2"/>
        </w:rPr>
        <w:t> </w:t>
      </w:r>
      <w:r>
        <w:rPr/>
        <w:t>increase</w:t>
      </w:r>
      <w:r>
        <w:rPr>
          <w:spacing w:val="-4"/>
        </w:rPr>
        <w:t> </w:t>
      </w:r>
      <w:r>
        <w:rPr/>
        <w:t>in</w:t>
      </w:r>
      <w:r>
        <w:rPr>
          <w:spacing w:val="-2"/>
        </w:rPr>
        <w:t> </w:t>
      </w:r>
      <w:r>
        <w:rPr/>
        <w:t>the</w:t>
      </w:r>
      <w:r>
        <w:rPr>
          <w:spacing w:val="-4"/>
        </w:rPr>
        <w:t> </w:t>
      </w:r>
      <w:r>
        <w:rPr/>
        <w:t>quality of students within the teacher education program more so than an increase in number.</w:t>
      </w:r>
    </w:p>
    <w:p>
      <w:pPr>
        <w:pStyle w:val="BodyText"/>
        <w:spacing w:line="259" w:lineRule="auto"/>
        <w:ind w:left="100"/>
      </w:pPr>
      <w:r>
        <w:rPr/>
        <w:t>Indeed, the academic profile of teacher education majors in Bloomington has been continuously</w:t>
      </w:r>
      <w:r>
        <w:rPr>
          <w:spacing w:val="-11"/>
        </w:rPr>
        <w:t> </w:t>
      </w:r>
      <w:r>
        <w:rPr/>
        <w:t>improving</w:t>
      </w:r>
      <w:r>
        <w:rPr>
          <w:spacing w:val="-6"/>
        </w:rPr>
        <w:t> </w:t>
      </w:r>
      <w:r>
        <w:rPr/>
        <w:t>since</w:t>
      </w:r>
      <w:r>
        <w:rPr>
          <w:spacing w:val="-6"/>
        </w:rPr>
        <w:t> </w:t>
      </w:r>
      <w:r>
        <w:rPr/>
        <w:t>the</w:t>
      </w:r>
      <w:r>
        <w:rPr>
          <w:spacing w:val="-6"/>
        </w:rPr>
        <w:t> </w:t>
      </w:r>
      <w:r>
        <w:rPr/>
        <w:t>introduction</w:t>
      </w:r>
      <w:r>
        <w:rPr>
          <w:spacing w:val="-5"/>
        </w:rPr>
        <w:t> </w:t>
      </w:r>
      <w:r>
        <w:rPr/>
        <w:t>of</w:t>
      </w:r>
      <w:r>
        <w:rPr>
          <w:spacing w:val="-5"/>
        </w:rPr>
        <w:t> </w:t>
      </w:r>
      <w:r>
        <w:rPr/>
        <w:t>the</w:t>
      </w:r>
      <w:r>
        <w:rPr>
          <w:spacing w:val="-6"/>
        </w:rPr>
        <w:t> </w:t>
      </w:r>
      <w:r>
        <w:rPr/>
        <w:t>Direct</w:t>
      </w:r>
      <w:r>
        <w:rPr>
          <w:spacing w:val="-7"/>
        </w:rPr>
        <w:t> </w:t>
      </w:r>
      <w:r>
        <w:rPr/>
        <w:t>Admits</w:t>
      </w:r>
      <w:r>
        <w:rPr>
          <w:spacing w:val="-6"/>
        </w:rPr>
        <w:t> </w:t>
      </w:r>
      <w:r>
        <w:rPr/>
        <w:t>program.</w:t>
      </w:r>
      <w:r>
        <w:rPr>
          <w:spacing w:val="47"/>
        </w:rPr>
        <w:t> </w:t>
      </w:r>
      <w:r>
        <w:rPr/>
        <w:t>The</w:t>
      </w:r>
      <w:r>
        <w:rPr>
          <w:spacing w:val="-8"/>
        </w:rPr>
        <w:t> </w:t>
      </w:r>
      <w:r>
        <w:rPr>
          <w:spacing w:val="-2"/>
        </w:rPr>
        <w:t>median</w:t>
      </w:r>
    </w:p>
    <w:p>
      <w:pPr>
        <w:pStyle w:val="BodyText"/>
        <w:spacing w:line="259" w:lineRule="auto"/>
        <w:ind w:left="100"/>
      </w:pPr>
      <w:r>
        <w:rPr/>
        <w:t>H.S. GPA for direct admits is 3.90, compared to 3.73 for the entire entering IU Bloomington freshman</w:t>
      </w:r>
      <w:r>
        <w:rPr>
          <w:spacing w:val="-1"/>
        </w:rPr>
        <w:t> </w:t>
      </w:r>
      <w:r>
        <w:rPr/>
        <w:t>class.</w:t>
      </w:r>
      <w:r>
        <w:rPr>
          <w:spacing w:val="-4"/>
        </w:rPr>
        <w:t> </w:t>
      </w:r>
      <w:r>
        <w:rPr/>
        <w:t>Education</w:t>
      </w:r>
      <w:r>
        <w:rPr>
          <w:spacing w:val="-2"/>
        </w:rPr>
        <w:t> </w:t>
      </w:r>
      <w:r>
        <w:rPr/>
        <w:t>direct</w:t>
      </w:r>
      <w:r>
        <w:rPr>
          <w:spacing w:val="-5"/>
        </w:rPr>
        <w:t> </w:t>
      </w:r>
      <w:r>
        <w:rPr/>
        <w:t>admits</w:t>
      </w:r>
      <w:r>
        <w:rPr>
          <w:spacing w:val="-3"/>
        </w:rPr>
        <w:t> </w:t>
      </w:r>
      <w:r>
        <w:rPr/>
        <w:t>also</w:t>
      </w:r>
      <w:r>
        <w:rPr>
          <w:spacing w:val="-5"/>
        </w:rPr>
        <w:t> </w:t>
      </w:r>
      <w:r>
        <w:rPr/>
        <w:t>have</w:t>
      </w:r>
      <w:r>
        <w:rPr>
          <w:spacing w:val="-3"/>
        </w:rPr>
        <w:t> </w:t>
      </w:r>
      <w:r>
        <w:rPr/>
        <w:t>a</w:t>
      </w:r>
      <w:r>
        <w:rPr>
          <w:spacing w:val="-3"/>
        </w:rPr>
        <w:t> </w:t>
      </w:r>
      <w:r>
        <w:rPr/>
        <w:t>slightly</w:t>
      </w:r>
      <w:r>
        <w:rPr>
          <w:spacing w:val="-6"/>
        </w:rPr>
        <w:t> </w:t>
      </w:r>
      <w:r>
        <w:rPr/>
        <w:t>higher</w:t>
      </w:r>
      <w:r>
        <w:rPr>
          <w:spacing w:val="-5"/>
        </w:rPr>
        <w:t> </w:t>
      </w:r>
      <w:r>
        <w:rPr/>
        <w:t>average</w:t>
      </w:r>
      <w:r>
        <w:rPr>
          <w:spacing w:val="-4"/>
        </w:rPr>
        <w:t> </w:t>
      </w:r>
      <w:r>
        <w:rPr/>
        <w:t>SAT</w:t>
      </w:r>
      <w:r>
        <w:rPr>
          <w:spacing w:val="-4"/>
        </w:rPr>
        <w:t> </w:t>
      </w:r>
      <w:r>
        <w:rPr/>
        <w:t>score</w:t>
      </w:r>
      <w:r>
        <w:rPr>
          <w:spacing w:val="-4"/>
        </w:rPr>
        <w:t> </w:t>
      </w:r>
      <w:r>
        <w:rPr/>
        <w:t>upon entry, 1219, compared to the Bloomington campus average of 1215.</w:t>
      </w:r>
    </w:p>
    <w:p>
      <w:pPr>
        <w:pStyle w:val="BodyText"/>
        <w:spacing w:line="259" w:lineRule="auto" w:before="158"/>
        <w:ind w:left="100" w:right="185"/>
      </w:pPr>
      <w:r>
        <w:rPr/>
        <w:t>Unfortunately, the diversity of Education majors does not reflect the rest of the campus for either Bloomington or Indianapolis.</w:t>
      </w:r>
      <w:r>
        <w:rPr>
          <w:spacing w:val="40"/>
        </w:rPr>
        <w:t> </w:t>
      </w:r>
      <w:r>
        <w:rPr/>
        <w:t>Based on Fall 2014 official university data, IU SoE Bloomington domestic students of known race/ethnicity were 90% white and 10% racial/ethnic minority (4.1% Hispanic, 2.1% multi-racial, 1.8% African American, 1.4% Asian American,</w:t>
      </w:r>
      <w:r>
        <w:rPr>
          <w:spacing w:val="-6"/>
        </w:rPr>
        <w:t> </w:t>
      </w:r>
      <w:r>
        <w:rPr/>
        <w:t>0.5%</w:t>
      </w:r>
      <w:r>
        <w:rPr>
          <w:spacing w:val="-3"/>
        </w:rPr>
        <w:t> </w:t>
      </w:r>
      <w:r>
        <w:rPr/>
        <w:t>Native</w:t>
      </w:r>
      <w:r>
        <w:rPr>
          <w:spacing w:val="-6"/>
        </w:rPr>
        <w:t> </w:t>
      </w:r>
      <w:r>
        <w:rPr/>
        <w:t>American).</w:t>
      </w:r>
      <w:r>
        <w:rPr>
          <w:spacing w:val="40"/>
        </w:rPr>
        <w:t> </w:t>
      </w:r>
      <w:r>
        <w:rPr/>
        <w:t>Comparatively,</w:t>
      </w:r>
      <w:r>
        <w:rPr>
          <w:spacing w:val="-4"/>
        </w:rPr>
        <w:t> </w:t>
      </w:r>
      <w:r>
        <w:rPr/>
        <w:t>the</w:t>
      </w:r>
      <w:r>
        <w:rPr>
          <w:spacing w:val="-6"/>
        </w:rPr>
        <w:t> </w:t>
      </w:r>
      <w:r>
        <w:rPr/>
        <w:t>IU</w:t>
      </w:r>
      <w:r>
        <w:rPr>
          <w:spacing w:val="-4"/>
        </w:rPr>
        <w:t> </w:t>
      </w:r>
      <w:r>
        <w:rPr/>
        <w:t>undergraduate</w:t>
      </w:r>
      <w:r>
        <w:rPr>
          <w:spacing w:val="-4"/>
        </w:rPr>
        <w:t> </w:t>
      </w:r>
      <w:r>
        <w:rPr/>
        <w:t>domestic</w:t>
      </w:r>
      <w:r>
        <w:rPr>
          <w:spacing w:val="-3"/>
        </w:rPr>
        <w:t> </w:t>
      </w:r>
      <w:r>
        <w:rPr/>
        <w:t>student body is 82% white and 18% minority.</w:t>
      </w:r>
      <w:r>
        <w:rPr>
          <w:spacing w:val="40"/>
        </w:rPr>
        <w:t> </w:t>
      </w:r>
      <w:r>
        <w:rPr/>
        <w:t>Although racial/minority representation among Indianapolis SoE teacher education majors is more diverse (86% white, 14% minority), the diversity is lower than for the undergraduate student body at large at Indianapolis (77% white,</w:t>
      </w:r>
      <w:r>
        <w:rPr>
          <w:spacing w:val="-6"/>
        </w:rPr>
        <w:t> </w:t>
      </w:r>
      <w:r>
        <w:rPr/>
        <w:t>23%</w:t>
      </w:r>
      <w:r>
        <w:rPr>
          <w:spacing w:val="-5"/>
        </w:rPr>
        <w:t> </w:t>
      </w:r>
      <w:r>
        <w:rPr/>
        <w:t>minority).</w:t>
      </w:r>
      <w:r>
        <w:rPr>
          <w:spacing w:val="40"/>
        </w:rPr>
        <w:t> </w:t>
      </w:r>
      <w:r>
        <w:rPr/>
        <w:t>We</w:t>
      </w:r>
      <w:r>
        <w:rPr>
          <w:spacing w:val="-4"/>
        </w:rPr>
        <w:t> </w:t>
      </w:r>
      <w:r>
        <w:rPr/>
        <w:t>again</w:t>
      </w:r>
      <w:r>
        <w:rPr>
          <w:spacing w:val="-2"/>
        </w:rPr>
        <w:t> </w:t>
      </w:r>
      <w:r>
        <w:rPr/>
        <w:t>note</w:t>
      </w:r>
      <w:r>
        <w:rPr>
          <w:spacing w:val="-4"/>
        </w:rPr>
        <w:t> </w:t>
      </w:r>
      <w:r>
        <w:rPr/>
        <w:t>with</w:t>
      </w:r>
      <w:r>
        <w:rPr>
          <w:spacing w:val="-2"/>
        </w:rPr>
        <w:t> </w:t>
      </w:r>
      <w:r>
        <w:rPr/>
        <w:t>these</w:t>
      </w:r>
      <w:r>
        <w:rPr>
          <w:spacing w:val="-5"/>
        </w:rPr>
        <w:t> </w:t>
      </w:r>
      <w:r>
        <w:rPr/>
        <w:t>findings along</w:t>
      </w:r>
      <w:r>
        <w:rPr>
          <w:spacing w:val="-5"/>
        </w:rPr>
        <w:t> </w:t>
      </w:r>
      <w:r>
        <w:rPr/>
        <w:t>with</w:t>
      </w:r>
      <w:r>
        <w:rPr>
          <w:spacing w:val="-2"/>
        </w:rPr>
        <w:t> </w:t>
      </w:r>
      <w:r>
        <w:rPr/>
        <w:t>calls</w:t>
      </w:r>
      <w:r>
        <w:rPr>
          <w:spacing w:val="-3"/>
        </w:rPr>
        <w:t> </w:t>
      </w:r>
      <w:r>
        <w:rPr/>
        <w:t>from district</w:t>
      </w:r>
      <w:r>
        <w:rPr>
          <w:spacing w:val="-5"/>
        </w:rPr>
        <w:t> </w:t>
      </w:r>
      <w:r>
        <w:rPr/>
        <w:t>leaders in the state the need for</w:t>
      </w:r>
      <w:r>
        <w:rPr>
          <w:spacing w:val="-1"/>
        </w:rPr>
        <w:t> </w:t>
      </w:r>
      <w:r>
        <w:rPr/>
        <w:t>the SoE to redouble our</w:t>
      </w:r>
      <w:r>
        <w:rPr>
          <w:spacing w:val="-3"/>
        </w:rPr>
        <w:t> </w:t>
      </w:r>
      <w:r>
        <w:rPr/>
        <w:t>efforts to enhance student</w:t>
      </w:r>
      <w:r>
        <w:rPr>
          <w:spacing w:val="-1"/>
        </w:rPr>
        <w:t> </w:t>
      </w:r>
      <w:r>
        <w:rPr/>
        <w:t>diversity.</w:t>
      </w:r>
      <w:r>
        <w:rPr>
          <w:spacing w:val="40"/>
        </w:rPr>
        <w:t> </w:t>
      </w:r>
      <w:r>
        <w:rPr/>
        <w:t>This is especially critical for tomorrow’s teachers who will serve an increasingly diverse populace.</w:t>
      </w:r>
    </w:p>
    <w:p>
      <w:pPr>
        <w:pStyle w:val="BodyText"/>
        <w:spacing w:line="259" w:lineRule="auto" w:before="158"/>
        <w:ind w:left="100" w:right="185"/>
      </w:pPr>
      <w:r>
        <w:rPr/>
        <w:t>In the final section of this report, when addressing more directly the charge questions, we will describe the prospective areas for growing enrollments in the coming years.</w:t>
      </w:r>
      <w:r>
        <w:rPr>
          <w:spacing w:val="40"/>
        </w:rPr>
        <w:t> </w:t>
      </w:r>
      <w:r>
        <w:rPr/>
        <w:t>We note now that we do not expect or desire to grow undergraduate teacher education enrollments</w:t>
      </w:r>
      <w:r>
        <w:rPr>
          <w:spacing w:val="-2"/>
        </w:rPr>
        <w:t> </w:t>
      </w:r>
      <w:r>
        <w:rPr/>
        <w:t>to</w:t>
      </w:r>
      <w:r>
        <w:rPr>
          <w:spacing w:val="-1"/>
        </w:rPr>
        <w:t> </w:t>
      </w:r>
      <w:r>
        <w:rPr/>
        <w:t>the</w:t>
      </w:r>
      <w:r>
        <w:rPr>
          <w:spacing w:val="-3"/>
        </w:rPr>
        <w:t> </w:t>
      </w:r>
      <w:r>
        <w:rPr/>
        <w:t>exceptionally</w:t>
      </w:r>
      <w:r>
        <w:rPr>
          <w:spacing w:val="-7"/>
        </w:rPr>
        <w:t> </w:t>
      </w:r>
      <w:r>
        <w:rPr/>
        <w:t>large</w:t>
      </w:r>
      <w:r>
        <w:rPr>
          <w:spacing w:val="-6"/>
        </w:rPr>
        <w:t> </w:t>
      </w:r>
      <w:r>
        <w:rPr/>
        <w:t>levels</w:t>
      </w:r>
      <w:r>
        <w:rPr>
          <w:spacing w:val="-2"/>
        </w:rPr>
        <w:t> </w:t>
      </w:r>
      <w:r>
        <w:rPr/>
        <w:t>of</w:t>
      </w:r>
      <w:r>
        <w:rPr>
          <w:spacing w:val="-1"/>
        </w:rPr>
        <w:t> </w:t>
      </w:r>
      <w:r>
        <w:rPr/>
        <w:t>10</w:t>
      </w:r>
      <w:r>
        <w:rPr>
          <w:spacing w:val="-1"/>
        </w:rPr>
        <w:t> </w:t>
      </w:r>
      <w:r>
        <w:rPr/>
        <w:t>years</w:t>
      </w:r>
      <w:r>
        <w:rPr>
          <w:spacing w:val="-2"/>
        </w:rPr>
        <w:t> </w:t>
      </w:r>
      <w:r>
        <w:rPr/>
        <w:t>ago.</w:t>
      </w:r>
      <w:r>
        <w:rPr>
          <w:spacing w:val="40"/>
        </w:rPr>
        <w:t> </w:t>
      </w:r>
      <w:r>
        <w:rPr/>
        <w:t>We</w:t>
      </w:r>
      <w:r>
        <w:rPr>
          <w:spacing w:val="-3"/>
        </w:rPr>
        <w:t> </w:t>
      </w:r>
      <w:r>
        <w:rPr/>
        <w:t>believe</w:t>
      </w:r>
      <w:r>
        <w:rPr>
          <w:spacing w:val="-4"/>
        </w:rPr>
        <w:t> </w:t>
      </w:r>
      <w:r>
        <w:rPr/>
        <w:t>we</w:t>
      </w:r>
      <w:r>
        <w:rPr>
          <w:spacing w:val="-3"/>
        </w:rPr>
        <w:t> </w:t>
      </w:r>
      <w:r>
        <w:rPr/>
        <w:t>have</w:t>
      </w:r>
      <w:r>
        <w:rPr>
          <w:spacing w:val="-2"/>
        </w:rPr>
        <w:t> </w:t>
      </w:r>
      <w:r>
        <w:rPr/>
        <w:t>reached a sustainable level for those enrollments and see as our growth target areas other than teacher education programs at both the graduate and undergraduate levels.</w:t>
      </w:r>
      <w:r>
        <w:rPr>
          <w:spacing w:val="40"/>
        </w:rPr>
        <w:t> </w:t>
      </w:r>
      <w:r>
        <w:rPr/>
        <w:t>Regardless of enrollment levels, we do need to work aggressively to maintain the high quality, and especially increase the diversity, of those who will teach the next generation of children in Indiana and throughout the country.</w:t>
      </w:r>
    </w:p>
    <w:p>
      <w:pPr>
        <w:pStyle w:val="BodyText"/>
        <w:spacing w:line="259" w:lineRule="auto" w:before="159"/>
        <w:ind w:left="100" w:right="179"/>
      </w:pPr>
      <w:r>
        <w:rPr/>
        <w:t>Appendix B provides a detailed listing of all IU SoE programs by department and campus. Also</w:t>
      </w:r>
      <w:r>
        <w:rPr>
          <w:spacing w:val="-4"/>
        </w:rPr>
        <w:t> </w:t>
      </w:r>
      <w:r>
        <w:rPr/>
        <w:t>included</w:t>
      </w:r>
      <w:r>
        <w:rPr>
          <w:spacing w:val="-5"/>
        </w:rPr>
        <w:t> </w:t>
      </w:r>
      <w:r>
        <w:rPr/>
        <w:t>for</w:t>
      </w:r>
      <w:r>
        <w:rPr>
          <w:spacing w:val="-3"/>
        </w:rPr>
        <w:t> </w:t>
      </w:r>
      <w:r>
        <w:rPr/>
        <w:t>each</w:t>
      </w:r>
      <w:r>
        <w:rPr>
          <w:spacing w:val="-4"/>
        </w:rPr>
        <w:t> </w:t>
      </w:r>
      <w:r>
        <w:rPr/>
        <w:t>department</w:t>
      </w:r>
      <w:r>
        <w:rPr>
          <w:spacing w:val="-4"/>
        </w:rPr>
        <w:t> </w:t>
      </w:r>
      <w:r>
        <w:rPr/>
        <w:t>is</w:t>
      </w:r>
      <w:r>
        <w:rPr>
          <w:spacing w:val="-2"/>
        </w:rPr>
        <w:t> </w:t>
      </w:r>
      <w:r>
        <w:rPr/>
        <w:t>a</w:t>
      </w:r>
      <w:r>
        <w:rPr>
          <w:spacing w:val="-2"/>
        </w:rPr>
        <w:t> </w:t>
      </w:r>
      <w:r>
        <w:rPr/>
        <w:t>table</w:t>
      </w:r>
      <w:r>
        <w:rPr>
          <w:spacing w:val="-3"/>
        </w:rPr>
        <w:t> </w:t>
      </w:r>
      <w:r>
        <w:rPr/>
        <w:t>summarizing</w:t>
      </w:r>
      <w:r>
        <w:rPr>
          <w:spacing w:val="-3"/>
        </w:rPr>
        <w:t> </w:t>
      </w:r>
      <w:r>
        <w:rPr/>
        <w:t>the</w:t>
      </w:r>
      <w:r>
        <w:rPr>
          <w:spacing w:val="-3"/>
        </w:rPr>
        <w:t> </w:t>
      </w:r>
      <w:r>
        <w:rPr/>
        <w:t>ten</w:t>
      </w:r>
      <w:r>
        <w:rPr>
          <w:spacing w:val="-1"/>
        </w:rPr>
        <w:t> </w:t>
      </w:r>
      <w:r>
        <w:rPr/>
        <w:t>year</w:t>
      </w:r>
      <w:r>
        <w:rPr>
          <w:spacing w:val="-3"/>
        </w:rPr>
        <w:t> </w:t>
      </w:r>
      <w:r>
        <w:rPr/>
        <w:t>enrollment</w:t>
      </w:r>
      <w:r>
        <w:rPr>
          <w:spacing w:val="-4"/>
        </w:rPr>
        <w:t> </w:t>
      </w:r>
      <w:r>
        <w:rPr/>
        <w:t>trend</w:t>
      </w:r>
      <w:r>
        <w:rPr>
          <w:spacing w:val="-2"/>
        </w:rPr>
        <w:t> </w:t>
      </w:r>
      <w:r>
        <w:rPr/>
        <w:t>by student level.</w:t>
      </w:r>
    </w:p>
    <w:p>
      <w:pPr>
        <w:pStyle w:val="BodyText"/>
        <w:spacing w:before="143"/>
        <w:ind w:left="0"/>
      </w:pPr>
    </w:p>
    <w:p>
      <w:pPr>
        <w:pStyle w:val="Heading1"/>
        <w:ind w:left="100"/>
      </w:pPr>
      <w:bookmarkStart w:name="_bookmark17" w:id="18"/>
      <w:bookmarkEnd w:id="18"/>
      <w:r>
        <w:rPr/>
      </w:r>
      <w:r>
        <w:rPr>
          <w:color w:val="570909"/>
        </w:rPr>
        <w:t>Preparing</w:t>
      </w:r>
      <w:r>
        <w:rPr>
          <w:color w:val="570909"/>
          <w:spacing w:val="-5"/>
        </w:rPr>
        <w:t> </w:t>
      </w:r>
      <w:r>
        <w:rPr>
          <w:color w:val="570909"/>
        </w:rPr>
        <w:t>Teachers</w:t>
      </w:r>
      <w:r>
        <w:rPr>
          <w:color w:val="570909"/>
          <w:spacing w:val="-4"/>
        </w:rPr>
        <w:t> </w:t>
      </w:r>
      <w:r>
        <w:rPr>
          <w:color w:val="570909"/>
        </w:rPr>
        <w:t>at</w:t>
      </w:r>
      <w:r>
        <w:rPr>
          <w:color w:val="570909"/>
          <w:spacing w:val="-6"/>
        </w:rPr>
        <w:t> </w:t>
      </w:r>
      <w:r>
        <w:rPr>
          <w:color w:val="570909"/>
        </w:rPr>
        <w:t>a</w:t>
      </w:r>
      <w:r>
        <w:rPr>
          <w:color w:val="570909"/>
          <w:spacing w:val="-3"/>
        </w:rPr>
        <w:t> </w:t>
      </w:r>
      <w:r>
        <w:rPr>
          <w:color w:val="570909"/>
        </w:rPr>
        <w:t>Major</w:t>
      </w:r>
      <w:r>
        <w:rPr>
          <w:color w:val="570909"/>
          <w:spacing w:val="-3"/>
        </w:rPr>
        <w:t> </w:t>
      </w:r>
      <w:r>
        <w:rPr>
          <w:color w:val="570909"/>
        </w:rPr>
        <w:t>Research</w:t>
      </w:r>
      <w:r>
        <w:rPr>
          <w:color w:val="570909"/>
          <w:spacing w:val="-3"/>
        </w:rPr>
        <w:t> </w:t>
      </w:r>
      <w:r>
        <w:rPr>
          <w:color w:val="570909"/>
          <w:spacing w:val="-2"/>
        </w:rPr>
        <w:t>University</w:t>
      </w:r>
    </w:p>
    <w:p>
      <w:pPr>
        <w:pStyle w:val="BodyText"/>
        <w:spacing w:line="259" w:lineRule="auto" w:before="38"/>
        <w:ind w:left="100" w:right="179"/>
      </w:pPr>
      <w:r>
        <w:rPr/>
        <w:t>Indiana University is uniquely positioned to provide leadership in research on teacher education</w:t>
      </w:r>
      <w:r>
        <w:rPr>
          <w:spacing w:val="-2"/>
        </w:rPr>
        <w:t> </w:t>
      </w:r>
      <w:r>
        <w:rPr/>
        <w:t>based</w:t>
      </w:r>
      <w:r>
        <w:rPr>
          <w:spacing w:val="-5"/>
        </w:rPr>
        <w:t> </w:t>
      </w:r>
      <w:r>
        <w:rPr/>
        <w:t>on</w:t>
      </w:r>
      <w:r>
        <w:rPr>
          <w:spacing w:val="-4"/>
        </w:rPr>
        <w:t> </w:t>
      </w:r>
      <w:r>
        <w:rPr/>
        <w:t>its</w:t>
      </w:r>
      <w:r>
        <w:rPr>
          <w:spacing w:val="-2"/>
        </w:rPr>
        <w:t> </w:t>
      </w:r>
      <w:r>
        <w:rPr/>
        <w:t>faculty</w:t>
      </w:r>
      <w:r>
        <w:rPr>
          <w:spacing w:val="-5"/>
        </w:rPr>
        <w:t> </w:t>
      </w:r>
      <w:r>
        <w:rPr/>
        <w:t>expertise,</w:t>
      </w:r>
      <w:r>
        <w:rPr>
          <w:spacing w:val="-3"/>
        </w:rPr>
        <w:t> </w:t>
      </w:r>
      <w:r>
        <w:rPr/>
        <w:t>active</w:t>
      </w:r>
      <w:r>
        <w:rPr>
          <w:spacing w:val="-5"/>
        </w:rPr>
        <w:t> </w:t>
      </w:r>
      <w:r>
        <w:rPr/>
        <w:t>doctoral programs,</w:t>
      </w:r>
      <w:r>
        <w:rPr>
          <w:spacing w:val="-6"/>
        </w:rPr>
        <w:t> </w:t>
      </w:r>
      <w:r>
        <w:rPr/>
        <w:t>and</w:t>
      </w:r>
      <w:r>
        <w:rPr>
          <w:spacing w:val="-2"/>
        </w:rPr>
        <w:t> </w:t>
      </w:r>
      <w:r>
        <w:rPr/>
        <w:t>extensive</w:t>
      </w:r>
      <w:r>
        <w:rPr>
          <w:spacing w:val="-3"/>
        </w:rPr>
        <w:t> </w:t>
      </w:r>
      <w:r>
        <w:rPr/>
        <w:t>teacher preparation programs. Current fiscal and policy environments, however, pose challenges that will be central to “re-imagining” the future role of the SoE in the area of teacher </w:t>
      </w:r>
      <w:r>
        <w:rPr>
          <w:spacing w:val="-2"/>
        </w:rPr>
        <w:t>education.</w:t>
      </w:r>
    </w:p>
    <w:p>
      <w:pPr>
        <w:spacing w:after="0" w:line="259" w:lineRule="auto"/>
        <w:sectPr>
          <w:pgSz w:w="12240" w:h="15840"/>
          <w:pgMar w:header="721" w:footer="1033" w:top="1340" w:bottom="1220" w:left="1340" w:right="1320"/>
        </w:sectPr>
      </w:pPr>
    </w:p>
    <w:p>
      <w:pPr>
        <w:pStyle w:val="BodyText"/>
        <w:spacing w:before="91"/>
        <w:ind w:left="100"/>
      </w:pPr>
      <w:r>
        <w:rPr/>
        <w:t>As</w:t>
      </w:r>
      <w:r>
        <w:rPr>
          <w:spacing w:val="-8"/>
        </w:rPr>
        <w:t> </w:t>
      </w:r>
      <w:r>
        <w:rPr/>
        <w:t>noted</w:t>
      </w:r>
      <w:r>
        <w:rPr>
          <w:spacing w:val="-7"/>
        </w:rPr>
        <w:t> </w:t>
      </w:r>
      <w:r>
        <w:rPr/>
        <w:t>above,</w:t>
      </w:r>
      <w:r>
        <w:rPr>
          <w:spacing w:val="-8"/>
        </w:rPr>
        <w:t> </w:t>
      </w:r>
      <w:r>
        <w:rPr/>
        <w:t>Indiana</w:t>
      </w:r>
      <w:r>
        <w:rPr>
          <w:spacing w:val="-6"/>
        </w:rPr>
        <w:t> </w:t>
      </w:r>
      <w:r>
        <w:rPr/>
        <w:t>University</w:t>
      </w:r>
      <w:r>
        <w:rPr>
          <w:spacing w:val="-8"/>
        </w:rPr>
        <w:t> </w:t>
      </w:r>
      <w:r>
        <w:rPr/>
        <w:t>is</w:t>
      </w:r>
      <w:r>
        <w:rPr>
          <w:spacing w:val="-6"/>
        </w:rPr>
        <w:t> </w:t>
      </w:r>
      <w:r>
        <w:rPr/>
        <w:t>among</w:t>
      </w:r>
      <w:r>
        <w:rPr>
          <w:spacing w:val="-8"/>
        </w:rPr>
        <w:t> </w:t>
      </w:r>
      <w:r>
        <w:rPr/>
        <w:t>very</w:t>
      </w:r>
      <w:r>
        <w:rPr>
          <w:spacing w:val="-9"/>
        </w:rPr>
        <w:t> </w:t>
      </w:r>
      <w:r>
        <w:rPr/>
        <w:t>few</w:t>
      </w:r>
      <w:r>
        <w:rPr>
          <w:spacing w:val="-4"/>
        </w:rPr>
        <w:t> </w:t>
      </w:r>
      <w:r>
        <w:rPr/>
        <w:t>research-intensive</w:t>
      </w:r>
      <w:r>
        <w:rPr>
          <w:spacing w:val="-6"/>
        </w:rPr>
        <w:t> </w:t>
      </w:r>
      <w:r>
        <w:rPr/>
        <w:t>institutions</w:t>
      </w:r>
      <w:r>
        <w:rPr>
          <w:spacing w:val="-6"/>
        </w:rPr>
        <w:t> </w:t>
      </w:r>
      <w:r>
        <w:rPr/>
        <w:t>in</w:t>
      </w:r>
      <w:r>
        <w:rPr>
          <w:spacing w:val="-4"/>
        </w:rPr>
        <w:t> </w:t>
      </w:r>
      <w:r>
        <w:rPr>
          <w:spacing w:val="-5"/>
        </w:rPr>
        <w:t>the</w:t>
      </w:r>
    </w:p>
    <w:p>
      <w:pPr>
        <w:pStyle w:val="BodyText"/>
        <w:spacing w:line="259" w:lineRule="auto" w:before="21"/>
        <w:ind w:left="100" w:right="131"/>
      </w:pPr>
      <w:r>
        <w:rPr/>
        <w:t>U.S. that graduate a large number of elementary and secondary school teachers each year.</w:t>
      </w:r>
      <w:r>
        <w:rPr>
          <w:spacing w:val="40"/>
        </w:rPr>
        <w:t> </w:t>
      </w:r>
      <w:r>
        <w:rPr/>
        <w:t>In spite of declining enrollment in recent years,</w:t>
      </w:r>
      <w:r>
        <w:rPr>
          <w:spacing w:val="40"/>
        </w:rPr>
        <w:t> </w:t>
      </w:r>
      <w:r>
        <w:rPr/>
        <w:t>IU Bloomington still produces the highest</w:t>
      </w:r>
      <w:r>
        <w:rPr>
          <w:spacing w:val="-4"/>
        </w:rPr>
        <w:t> </w:t>
      </w:r>
      <w:r>
        <w:rPr/>
        <w:t>number</w:t>
      </w:r>
      <w:r>
        <w:rPr>
          <w:spacing w:val="-4"/>
        </w:rPr>
        <w:t> </w:t>
      </w:r>
      <w:r>
        <w:rPr/>
        <w:t>of</w:t>
      </w:r>
      <w:r>
        <w:rPr>
          <w:spacing w:val="-1"/>
        </w:rPr>
        <w:t> </w:t>
      </w:r>
      <w:r>
        <w:rPr/>
        <w:t>education</w:t>
      </w:r>
      <w:r>
        <w:rPr>
          <w:spacing w:val="-1"/>
        </w:rPr>
        <w:t> </w:t>
      </w:r>
      <w:r>
        <w:rPr/>
        <w:t>graduates</w:t>
      </w:r>
      <w:r>
        <w:rPr>
          <w:spacing w:val="-3"/>
        </w:rPr>
        <w:t> </w:t>
      </w:r>
      <w:r>
        <w:rPr/>
        <w:t>(637</w:t>
      </w:r>
      <w:r>
        <w:rPr>
          <w:spacing w:val="-1"/>
        </w:rPr>
        <w:t> </w:t>
      </w:r>
      <w:r>
        <w:rPr/>
        <w:t>in</w:t>
      </w:r>
      <w:r>
        <w:rPr>
          <w:spacing w:val="-1"/>
        </w:rPr>
        <w:t> </w:t>
      </w:r>
      <w:r>
        <w:rPr/>
        <w:t>2013)</w:t>
      </w:r>
      <w:r>
        <w:rPr>
          <w:spacing w:val="-6"/>
        </w:rPr>
        <w:t> </w:t>
      </w:r>
      <w:r>
        <w:rPr/>
        <w:t>of</w:t>
      </w:r>
      <w:r>
        <w:rPr>
          <w:spacing w:val="-1"/>
        </w:rPr>
        <w:t> </w:t>
      </w:r>
      <w:r>
        <w:rPr/>
        <w:t>any</w:t>
      </w:r>
      <w:r>
        <w:rPr>
          <w:spacing w:val="-4"/>
        </w:rPr>
        <w:t> </w:t>
      </w:r>
      <w:r>
        <w:rPr/>
        <w:t>university</w:t>
      </w:r>
      <w:r>
        <w:rPr>
          <w:spacing w:val="-5"/>
        </w:rPr>
        <w:t> </w:t>
      </w:r>
      <w:r>
        <w:rPr/>
        <w:t>or</w:t>
      </w:r>
      <w:r>
        <w:rPr>
          <w:spacing w:val="-3"/>
        </w:rPr>
        <w:t> </w:t>
      </w:r>
      <w:r>
        <w:rPr/>
        <w:t>college</w:t>
      </w:r>
      <w:r>
        <w:rPr>
          <w:spacing w:val="-3"/>
        </w:rPr>
        <w:t> </w:t>
      </w:r>
      <w:r>
        <w:rPr/>
        <w:t>in</w:t>
      </w:r>
      <w:r>
        <w:rPr>
          <w:spacing w:val="-1"/>
        </w:rPr>
        <w:t> </w:t>
      </w:r>
      <w:r>
        <w:rPr/>
        <w:t>the</w:t>
      </w:r>
      <w:r>
        <w:rPr>
          <w:spacing w:val="-3"/>
        </w:rPr>
        <w:t> </w:t>
      </w:r>
      <w:r>
        <w:rPr/>
        <w:t>state with IUPUI fourth (242 in 2013). IU’s engagement in the study of teacher education along with</w:t>
      </w:r>
      <w:r>
        <w:rPr>
          <w:spacing w:val="-1"/>
        </w:rPr>
        <w:t> </w:t>
      </w:r>
      <w:r>
        <w:rPr/>
        <w:t>its</w:t>
      </w:r>
      <w:r>
        <w:rPr>
          <w:spacing w:val="-2"/>
        </w:rPr>
        <w:t> </w:t>
      </w:r>
      <w:r>
        <w:rPr/>
        <w:t>commitment</w:t>
      </w:r>
      <w:r>
        <w:rPr>
          <w:spacing w:val="-4"/>
        </w:rPr>
        <w:t> </w:t>
      </w:r>
      <w:r>
        <w:rPr/>
        <w:t>to</w:t>
      </w:r>
      <w:r>
        <w:rPr>
          <w:spacing w:val="-1"/>
        </w:rPr>
        <w:t> </w:t>
      </w:r>
      <w:r>
        <w:rPr/>
        <w:t>high</w:t>
      </w:r>
      <w:r>
        <w:rPr>
          <w:spacing w:val="-1"/>
        </w:rPr>
        <w:t> </w:t>
      </w:r>
      <w:r>
        <w:rPr/>
        <w:t>quality</w:t>
      </w:r>
      <w:r>
        <w:rPr>
          <w:spacing w:val="-5"/>
        </w:rPr>
        <w:t> </w:t>
      </w:r>
      <w:r>
        <w:rPr/>
        <w:t>instruction,</w:t>
      </w:r>
      <w:r>
        <w:rPr>
          <w:spacing w:val="-3"/>
        </w:rPr>
        <w:t> </w:t>
      </w:r>
      <w:r>
        <w:rPr/>
        <w:t>creates</w:t>
      </w:r>
      <w:r>
        <w:rPr>
          <w:spacing w:val="-3"/>
        </w:rPr>
        <w:t> </w:t>
      </w:r>
      <w:r>
        <w:rPr/>
        <w:t>a</w:t>
      </w:r>
      <w:r>
        <w:rPr>
          <w:spacing w:val="-2"/>
        </w:rPr>
        <w:t> </w:t>
      </w:r>
      <w:r>
        <w:rPr/>
        <w:t>unique</w:t>
      </w:r>
      <w:r>
        <w:rPr>
          <w:spacing w:val="-3"/>
        </w:rPr>
        <w:t> </w:t>
      </w:r>
      <w:r>
        <w:rPr/>
        <w:t>environment—one</w:t>
      </w:r>
      <w:r>
        <w:rPr>
          <w:spacing w:val="-3"/>
        </w:rPr>
        <w:t> </w:t>
      </w:r>
      <w:r>
        <w:rPr/>
        <w:t>in</w:t>
      </w:r>
      <w:r>
        <w:rPr>
          <w:spacing w:val="-4"/>
        </w:rPr>
        <w:t> </w:t>
      </w:r>
      <w:r>
        <w:rPr/>
        <w:t>which research and practice in the field of education converge. At IU, prospective teachers are prepared by leading educational scholars who foster a spirit of inquiry among students that carries over into their professional lives upon graduation.</w:t>
      </w:r>
      <w:r>
        <w:rPr>
          <w:spacing w:val="76"/>
        </w:rPr>
        <w:t> </w:t>
      </w:r>
      <w:r>
        <w:rPr/>
        <w:t>At the same time, the wide array of teacher education programs that IU offers provides a natural laboratory for the study of educational practices. The following programs (currently offered at IU) illustrate the rich diversity of experiences available for students and the vast resources available for the examination of educational theory and practice:</w:t>
      </w:r>
    </w:p>
    <w:p>
      <w:pPr>
        <w:pStyle w:val="ListParagraph"/>
        <w:numPr>
          <w:ilvl w:val="0"/>
          <w:numId w:val="7"/>
        </w:numPr>
        <w:tabs>
          <w:tab w:pos="1180" w:val="left" w:leader="none"/>
        </w:tabs>
        <w:spacing w:line="261" w:lineRule="auto" w:before="156" w:after="0"/>
        <w:ind w:left="1180" w:right="1027" w:hanging="360"/>
        <w:jc w:val="left"/>
        <w:rPr>
          <w:sz w:val="21"/>
        </w:rPr>
      </w:pPr>
      <w:r>
        <w:rPr>
          <w:b/>
          <w:i/>
          <w:sz w:val="21"/>
        </w:rPr>
        <w:t>Community</w:t>
      </w:r>
      <w:r>
        <w:rPr>
          <w:b/>
          <w:i/>
          <w:spacing w:val="-6"/>
          <w:sz w:val="21"/>
        </w:rPr>
        <w:t> </w:t>
      </w:r>
      <w:r>
        <w:rPr>
          <w:b/>
          <w:i/>
          <w:sz w:val="21"/>
        </w:rPr>
        <w:t>of</w:t>
      </w:r>
      <w:r>
        <w:rPr>
          <w:b/>
          <w:i/>
          <w:spacing w:val="-5"/>
          <w:sz w:val="21"/>
        </w:rPr>
        <w:t> </w:t>
      </w:r>
      <w:r>
        <w:rPr>
          <w:b/>
          <w:i/>
          <w:sz w:val="21"/>
        </w:rPr>
        <w:t>Teachers</w:t>
      </w:r>
      <w:r>
        <w:rPr>
          <w:b/>
          <w:i/>
          <w:spacing w:val="-5"/>
          <w:sz w:val="21"/>
        </w:rPr>
        <w:t> </w:t>
      </w:r>
      <w:r>
        <w:rPr>
          <w:b/>
          <w:i/>
          <w:sz w:val="21"/>
        </w:rPr>
        <w:t>Program</w:t>
      </w:r>
      <w:r>
        <w:rPr>
          <w:sz w:val="21"/>
        </w:rPr>
        <w:t>:</w:t>
      </w:r>
      <w:r>
        <w:rPr>
          <w:spacing w:val="-6"/>
          <w:sz w:val="21"/>
        </w:rPr>
        <w:t> </w:t>
      </w:r>
      <w:r>
        <w:rPr>
          <w:sz w:val="21"/>
        </w:rPr>
        <w:t>a</w:t>
      </w:r>
      <w:r>
        <w:rPr>
          <w:spacing w:val="-5"/>
          <w:sz w:val="21"/>
        </w:rPr>
        <w:t> </w:t>
      </w:r>
      <w:r>
        <w:rPr>
          <w:sz w:val="21"/>
        </w:rPr>
        <w:t>competency-based</w:t>
      </w:r>
      <w:r>
        <w:rPr>
          <w:spacing w:val="-6"/>
          <w:sz w:val="21"/>
        </w:rPr>
        <w:t> </w:t>
      </w:r>
      <w:r>
        <w:rPr>
          <w:sz w:val="21"/>
        </w:rPr>
        <w:t>licensure</w:t>
      </w:r>
      <w:r>
        <w:rPr>
          <w:spacing w:val="-6"/>
          <w:sz w:val="21"/>
        </w:rPr>
        <w:t> </w:t>
      </w:r>
      <w:r>
        <w:rPr>
          <w:sz w:val="21"/>
        </w:rPr>
        <w:t>option featuring a year-long K-12 classroom apprenticeship experience</w:t>
      </w:r>
    </w:p>
    <w:p>
      <w:pPr>
        <w:pStyle w:val="ListParagraph"/>
        <w:numPr>
          <w:ilvl w:val="0"/>
          <w:numId w:val="7"/>
        </w:numPr>
        <w:tabs>
          <w:tab w:pos="1180" w:val="left" w:leader="none"/>
        </w:tabs>
        <w:spacing w:line="261" w:lineRule="auto" w:before="0" w:after="0"/>
        <w:ind w:left="1180" w:right="263" w:hanging="360"/>
        <w:jc w:val="left"/>
        <w:rPr>
          <w:sz w:val="21"/>
        </w:rPr>
      </w:pPr>
      <w:r>
        <w:rPr>
          <w:b/>
          <w:i/>
          <w:sz w:val="21"/>
        </w:rPr>
        <w:t>Global Gateway for Teachers</w:t>
      </w:r>
      <w:r>
        <w:rPr>
          <w:sz w:val="21"/>
        </w:rPr>
        <w:t>: provides students enhanced multicultural preparation</w:t>
      </w:r>
      <w:r>
        <w:rPr>
          <w:spacing w:val="-3"/>
          <w:sz w:val="21"/>
        </w:rPr>
        <w:t> </w:t>
      </w:r>
      <w:r>
        <w:rPr>
          <w:sz w:val="21"/>
        </w:rPr>
        <w:t>followed</w:t>
      </w:r>
      <w:r>
        <w:rPr>
          <w:spacing w:val="-5"/>
          <w:sz w:val="21"/>
        </w:rPr>
        <w:t> </w:t>
      </w:r>
      <w:r>
        <w:rPr>
          <w:sz w:val="21"/>
        </w:rPr>
        <w:t>by</w:t>
      </w:r>
      <w:r>
        <w:rPr>
          <w:spacing w:val="-5"/>
          <w:sz w:val="21"/>
        </w:rPr>
        <w:t> </w:t>
      </w:r>
      <w:r>
        <w:rPr>
          <w:sz w:val="21"/>
        </w:rPr>
        <w:t>the</w:t>
      </w:r>
      <w:r>
        <w:rPr>
          <w:spacing w:val="-5"/>
          <w:sz w:val="21"/>
        </w:rPr>
        <w:t> </w:t>
      </w:r>
      <w:r>
        <w:rPr>
          <w:sz w:val="21"/>
        </w:rPr>
        <w:t>opportunity</w:t>
      </w:r>
      <w:r>
        <w:rPr>
          <w:spacing w:val="-5"/>
          <w:sz w:val="21"/>
        </w:rPr>
        <w:t> </w:t>
      </w:r>
      <w:r>
        <w:rPr>
          <w:sz w:val="21"/>
        </w:rPr>
        <w:t>to</w:t>
      </w:r>
      <w:r>
        <w:rPr>
          <w:spacing w:val="-3"/>
          <w:sz w:val="21"/>
        </w:rPr>
        <w:t> </w:t>
      </w:r>
      <w:r>
        <w:rPr>
          <w:sz w:val="21"/>
        </w:rPr>
        <w:t>teach</w:t>
      </w:r>
      <w:r>
        <w:rPr>
          <w:spacing w:val="-3"/>
          <w:sz w:val="21"/>
        </w:rPr>
        <w:t> </w:t>
      </w:r>
      <w:r>
        <w:rPr>
          <w:sz w:val="21"/>
        </w:rPr>
        <w:t>in</w:t>
      </w:r>
      <w:r>
        <w:rPr>
          <w:spacing w:val="-3"/>
          <w:sz w:val="21"/>
        </w:rPr>
        <w:t> </w:t>
      </w:r>
      <w:r>
        <w:rPr>
          <w:sz w:val="21"/>
        </w:rPr>
        <w:t>urban</w:t>
      </w:r>
      <w:r>
        <w:rPr>
          <w:spacing w:val="-5"/>
          <w:sz w:val="21"/>
        </w:rPr>
        <w:t> </w:t>
      </w:r>
      <w:r>
        <w:rPr>
          <w:sz w:val="21"/>
        </w:rPr>
        <w:t>Chicago,</w:t>
      </w:r>
      <w:r>
        <w:rPr>
          <w:spacing w:val="-5"/>
          <w:sz w:val="21"/>
        </w:rPr>
        <w:t> </w:t>
      </w:r>
      <w:r>
        <w:rPr>
          <w:sz w:val="21"/>
        </w:rPr>
        <w:t>the</w:t>
      </w:r>
      <w:r>
        <w:rPr>
          <w:spacing w:val="-5"/>
          <w:sz w:val="21"/>
        </w:rPr>
        <w:t> </w:t>
      </w:r>
      <w:r>
        <w:rPr>
          <w:sz w:val="21"/>
        </w:rPr>
        <w:t>Navajo Reservation, or 18 foreign countries</w:t>
      </w:r>
    </w:p>
    <w:p>
      <w:pPr>
        <w:pStyle w:val="ListParagraph"/>
        <w:numPr>
          <w:ilvl w:val="0"/>
          <w:numId w:val="7"/>
        </w:numPr>
        <w:tabs>
          <w:tab w:pos="1180" w:val="left" w:leader="none"/>
        </w:tabs>
        <w:spacing w:line="259" w:lineRule="auto" w:before="0" w:after="0"/>
        <w:ind w:left="1180" w:right="434" w:hanging="360"/>
        <w:jc w:val="left"/>
        <w:rPr>
          <w:sz w:val="21"/>
        </w:rPr>
      </w:pPr>
      <w:r>
        <w:rPr>
          <w:b/>
          <w:i/>
          <w:sz w:val="21"/>
        </w:rPr>
        <w:t>Armstrong</w:t>
      </w:r>
      <w:r>
        <w:rPr>
          <w:b/>
          <w:i/>
          <w:spacing w:val="-4"/>
          <w:sz w:val="21"/>
        </w:rPr>
        <w:t> </w:t>
      </w:r>
      <w:r>
        <w:rPr>
          <w:b/>
          <w:i/>
          <w:sz w:val="21"/>
        </w:rPr>
        <w:t>Teacher</w:t>
      </w:r>
      <w:r>
        <w:rPr>
          <w:b/>
          <w:i/>
          <w:spacing w:val="-5"/>
          <w:sz w:val="21"/>
        </w:rPr>
        <w:t> </w:t>
      </w:r>
      <w:r>
        <w:rPr>
          <w:b/>
          <w:i/>
          <w:sz w:val="21"/>
        </w:rPr>
        <w:t>Educators</w:t>
      </w:r>
      <w:r>
        <w:rPr>
          <w:sz w:val="21"/>
        </w:rPr>
        <w:t>:</w:t>
      </w:r>
      <w:r>
        <w:rPr>
          <w:spacing w:val="-4"/>
          <w:sz w:val="21"/>
        </w:rPr>
        <w:t> </w:t>
      </w:r>
      <w:r>
        <w:rPr>
          <w:sz w:val="21"/>
        </w:rPr>
        <w:t>brings</w:t>
      </w:r>
      <w:r>
        <w:rPr>
          <w:spacing w:val="-6"/>
          <w:sz w:val="21"/>
        </w:rPr>
        <w:t> </w:t>
      </w:r>
      <w:r>
        <w:rPr>
          <w:sz w:val="21"/>
        </w:rPr>
        <w:t>Indiana’s</w:t>
      </w:r>
      <w:r>
        <w:rPr>
          <w:spacing w:val="-6"/>
          <w:sz w:val="21"/>
        </w:rPr>
        <w:t> </w:t>
      </w:r>
      <w:r>
        <w:rPr>
          <w:sz w:val="21"/>
        </w:rPr>
        <w:t>top</w:t>
      </w:r>
      <w:r>
        <w:rPr>
          <w:spacing w:val="-3"/>
          <w:sz w:val="21"/>
        </w:rPr>
        <w:t> </w:t>
      </w:r>
      <w:r>
        <w:rPr>
          <w:sz w:val="21"/>
        </w:rPr>
        <w:t>P-12</w:t>
      </w:r>
      <w:r>
        <w:rPr>
          <w:spacing w:val="-2"/>
          <w:sz w:val="21"/>
        </w:rPr>
        <w:t> </w:t>
      </w:r>
      <w:r>
        <w:rPr>
          <w:sz w:val="21"/>
        </w:rPr>
        <w:t>teachers</w:t>
      </w:r>
      <w:r>
        <w:rPr>
          <w:spacing w:val="-3"/>
          <w:sz w:val="21"/>
        </w:rPr>
        <w:t> </w:t>
      </w:r>
      <w:r>
        <w:rPr>
          <w:sz w:val="21"/>
        </w:rPr>
        <w:t>to</w:t>
      </w:r>
      <w:r>
        <w:rPr>
          <w:spacing w:val="-2"/>
          <w:sz w:val="21"/>
        </w:rPr>
        <w:t> </w:t>
      </w:r>
      <w:r>
        <w:rPr>
          <w:sz w:val="21"/>
        </w:rPr>
        <w:t>campus</w:t>
      </w:r>
      <w:r>
        <w:rPr>
          <w:spacing w:val="-3"/>
          <w:sz w:val="21"/>
        </w:rPr>
        <w:t> </w:t>
      </w:r>
      <w:r>
        <w:rPr>
          <w:sz w:val="21"/>
        </w:rPr>
        <w:t>to work with faculty and undergraduates in the classroom, on research projects, and in early field experiences</w:t>
      </w:r>
    </w:p>
    <w:p>
      <w:pPr>
        <w:pStyle w:val="ListParagraph"/>
        <w:numPr>
          <w:ilvl w:val="0"/>
          <w:numId w:val="7"/>
        </w:numPr>
        <w:tabs>
          <w:tab w:pos="1180" w:val="left" w:leader="none"/>
        </w:tabs>
        <w:spacing w:line="261" w:lineRule="auto" w:before="0" w:after="0"/>
        <w:ind w:left="1180" w:right="244" w:hanging="360"/>
        <w:jc w:val="left"/>
        <w:rPr>
          <w:sz w:val="21"/>
        </w:rPr>
      </w:pPr>
      <w:r>
        <w:rPr>
          <w:b/>
          <w:i/>
          <w:sz w:val="21"/>
        </w:rPr>
        <w:t>Teaching</w:t>
      </w:r>
      <w:r>
        <w:rPr>
          <w:b/>
          <w:i/>
          <w:spacing w:val="-3"/>
          <w:sz w:val="21"/>
        </w:rPr>
        <w:t> </w:t>
      </w:r>
      <w:r>
        <w:rPr>
          <w:b/>
          <w:i/>
          <w:sz w:val="21"/>
        </w:rPr>
        <w:t>All</w:t>
      </w:r>
      <w:r>
        <w:rPr>
          <w:b/>
          <w:i/>
          <w:spacing w:val="-5"/>
          <w:sz w:val="21"/>
        </w:rPr>
        <w:t> </w:t>
      </w:r>
      <w:r>
        <w:rPr>
          <w:b/>
          <w:i/>
          <w:sz w:val="21"/>
        </w:rPr>
        <w:t>Learners</w:t>
      </w:r>
      <w:r>
        <w:rPr>
          <w:b/>
          <w:i/>
          <w:spacing w:val="-2"/>
          <w:sz w:val="21"/>
        </w:rPr>
        <w:t> </w:t>
      </w:r>
      <w:r>
        <w:rPr>
          <w:b/>
          <w:i/>
          <w:sz w:val="21"/>
        </w:rPr>
        <w:t>Program</w:t>
      </w:r>
      <w:r>
        <w:rPr>
          <w:sz w:val="21"/>
        </w:rPr>
        <w:t>:</w:t>
      </w:r>
      <w:r>
        <w:rPr>
          <w:spacing w:val="-5"/>
          <w:sz w:val="21"/>
        </w:rPr>
        <w:t> </w:t>
      </w:r>
      <w:r>
        <w:rPr>
          <w:sz w:val="21"/>
        </w:rPr>
        <w:t>integrates</w:t>
      </w:r>
      <w:r>
        <w:rPr>
          <w:spacing w:val="-4"/>
          <w:sz w:val="21"/>
        </w:rPr>
        <w:t> </w:t>
      </w:r>
      <w:r>
        <w:rPr>
          <w:sz w:val="21"/>
        </w:rPr>
        <w:t>theories,</w:t>
      </w:r>
      <w:r>
        <w:rPr>
          <w:spacing w:val="-7"/>
          <w:sz w:val="21"/>
        </w:rPr>
        <w:t> </w:t>
      </w:r>
      <w:r>
        <w:rPr>
          <w:sz w:val="21"/>
        </w:rPr>
        <w:t>philosophies,</w:t>
      </w:r>
      <w:r>
        <w:rPr>
          <w:spacing w:val="-7"/>
          <w:sz w:val="21"/>
        </w:rPr>
        <w:t> </w:t>
      </w:r>
      <w:r>
        <w:rPr>
          <w:sz w:val="21"/>
        </w:rPr>
        <w:t>and</w:t>
      </w:r>
      <w:r>
        <w:rPr>
          <w:spacing w:val="-4"/>
          <w:sz w:val="21"/>
        </w:rPr>
        <w:t> </w:t>
      </w:r>
      <w:r>
        <w:rPr>
          <w:sz w:val="21"/>
        </w:rPr>
        <w:t>techniques of both general and special education, combined with intensive field work, resulting in dual licensure in elementary and special education</w:t>
      </w:r>
    </w:p>
    <w:p>
      <w:pPr>
        <w:pStyle w:val="ListParagraph"/>
        <w:numPr>
          <w:ilvl w:val="0"/>
          <w:numId w:val="7"/>
        </w:numPr>
        <w:tabs>
          <w:tab w:pos="1180" w:val="left" w:leader="none"/>
        </w:tabs>
        <w:spacing w:line="261" w:lineRule="auto" w:before="0" w:after="0"/>
        <w:ind w:left="1180" w:right="475" w:hanging="360"/>
        <w:jc w:val="left"/>
        <w:rPr>
          <w:sz w:val="21"/>
        </w:rPr>
      </w:pPr>
      <w:r>
        <w:rPr>
          <w:b/>
          <w:i/>
          <w:sz w:val="21"/>
        </w:rPr>
        <w:t>Transition to</w:t>
      </w:r>
      <w:r>
        <w:rPr>
          <w:b/>
          <w:i/>
          <w:spacing w:val="-3"/>
          <w:sz w:val="21"/>
        </w:rPr>
        <w:t> </w:t>
      </w:r>
      <w:r>
        <w:rPr>
          <w:b/>
          <w:i/>
          <w:sz w:val="21"/>
        </w:rPr>
        <w:t>Teaching</w:t>
      </w:r>
      <w:r>
        <w:rPr>
          <w:b/>
          <w:i/>
          <w:spacing w:val="-2"/>
          <w:sz w:val="21"/>
        </w:rPr>
        <w:t> </w:t>
      </w:r>
      <w:r>
        <w:rPr>
          <w:b/>
          <w:i/>
          <w:sz w:val="21"/>
        </w:rPr>
        <w:t>Program</w:t>
      </w:r>
      <w:r>
        <w:rPr>
          <w:sz w:val="21"/>
        </w:rPr>
        <w:t>:</w:t>
      </w:r>
      <w:r>
        <w:rPr>
          <w:spacing w:val="-2"/>
          <w:sz w:val="21"/>
        </w:rPr>
        <w:t> </w:t>
      </w:r>
      <w:r>
        <w:rPr>
          <w:sz w:val="21"/>
        </w:rPr>
        <w:t>provides</w:t>
      </w:r>
      <w:r>
        <w:rPr>
          <w:spacing w:val="-2"/>
          <w:sz w:val="21"/>
        </w:rPr>
        <w:t> </w:t>
      </w:r>
      <w:r>
        <w:rPr>
          <w:sz w:val="21"/>
        </w:rPr>
        <w:t>an accelerated</w:t>
      </w:r>
      <w:r>
        <w:rPr>
          <w:spacing w:val="-2"/>
          <w:sz w:val="21"/>
        </w:rPr>
        <w:t> </w:t>
      </w:r>
      <w:r>
        <w:rPr>
          <w:sz w:val="21"/>
        </w:rPr>
        <w:t>one-year</w:t>
      </w:r>
      <w:r>
        <w:rPr>
          <w:spacing w:val="-2"/>
          <w:sz w:val="21"/>
        </w:rPr>
        <w:t> </w:t>
      </w:r>
      <w:r>
        <w:rPr>
          <w:sz w:val="21"/>
        </w:rPr>
        <w:t>secondary education</w:t>
      </w:r>
      <w:r>
        <w:rPr>
          <w:spacing w:val="-6"/>
          <w:sz w:val="21"/>
        </w:rPr>
        <w:t> </w:t>
      </w:r>
      <w:r>
        <w:rPr>
          <w:sz w:val="21"/>
        </w:rPr>
        <w:t>licensure</w:t>
      </w:r>
      <w:r>
        <w:rPr>
          <w:spacing w:val="-5"/>
          <w:sz w:val="21"/>
        </w:rPr>
        <w:t> </w:t>
      </w:r>
      <w:r>
        <w:rPr>
          <w:sz w:val="21"/>
        </w:rPr>
        <w:t>experience</w:t>
      </w:r>
      <w:r>
        <w:rPr>
          <w:spacing w:val="-4"/>
          <w:sz w:val="21"/>
        </w:rPr>
        <w:t> </w:t>
      </w:r>
      <w:r>
        <w:rPr>
          <w:sz w:val="21"/>
        </w:rPr>
        <w:t>for</w:t>
      </w:r>
      <w:r>
        <w:rPr>
          <w:spacing w:val="-5"/>
          <w:sz w:val="21"/>
        </w:rPr>
        <w:t> </w:t>
      </w:r>
      <w:r>
        <w:rPr>
          <w:sz w:val="21"/>
        </w:rPr>
        <w:t>career</w:t>
      </w:r>
      <w:r>
        <w:rPr>
          <w:spacing w:val="-5"/>
          <w:sz w:val="21"/>
        </w:rPr>
        <w:t> </w:t>
      </w:r>
      <w:r>
        <w:rPr>
          <w:sz w:val="21"/>
        </w:rPr>
        <w:t>changers</w:t>
      </w:r>
      <w:r>
        <w:rPr>
          <w:spacing w:val="-4"/>
          <w:sz w:val="21"/>
        </w:rPr>
        <w:t> </w:t>
      </w:r>
      <w:r>
        <w:rPr>
          <w:sz w:val="21"/>
        </w:rPr>
        <w:t>and</w:t>
      </w:r>
      <w:r>
        <w:rPr>
          <w:spacing w:val="-7"/>
          <w:sz w:val="21"/>
        </w:rPr>
        <w:t> </w:t>
      </w:r>
      <w:r>
        <w:rPr>
          <w:sz w:val="21"/>
        </w:rPr>
        <w:t>other</w:t>
      </w:r>
      <w:r>
        <w:rPr>
          <w:spacing w:val="-6"/>
          <w:sz w:val="21"/>
        </w:rPr>
        <w:t> </w:t>
      </w:r>
      <w:r>
        <w:rPr>
          <w:sz w:val="21"/>
        </w:rPr>
        <w:t>postgraduates</w:t>
      </w:r>
    </w:p>
    <w:p>
      <w:pPr>
        <w:pStyle w:val="ListParagraph"/>
        <w:numPr>
          <w:ilvl w:val="0"/>
          <w:numId w:val="7"/>
        </w:numPr>
        <w:tabs>
          <w:tab w:pos="1180" w:val="left" w:leader="none"/>
        </w:tabs>
        <w:spacing w:line="259" w:lineRule="auto" w:before="0" w:after="0"/>
        <w:ind w:left="1180" w:right="337" w:hanging="360"/>
        <w:jc w:val="left"/>
        <w:rPr>
          <w:sz w:val="21"/>
        </w:rPr>
      </w:pPr>
      <w:r>
        <w:rPr>
          <w:b/>
          <w:i/>
          <w:sz w:val="21"/>
        </w:rPr>
        <w:t>INSPIRE</w:t>
      </w:r>
      <w:r>
        <w:rPr>
          <w:b/>
          <w:i/>
          <w:spacing w:val="-1"/>
          <w:sz w:val="21"/>
        </w:rPr>
        <w:t> </w:t>
      </w:r>
      <w:r>
        <w:rPr>
          <w:b/>
          <w:i/>
          <w:sz w:val="21"/>
        </w:rPr>
        <w:t>Living-Learning</w:t>
      </w:r>
      <w:r>
        <w:rPr>
          <w:b/>
          <w:i/>
          <w:spacing w:val="-2"/>
          <w:sz w:val="21"/>
        </w:rPr>
        <w:t> </w:t>
      </w:r>
      <w:r>
        <w:rPr>
          <w:b/>
          <w:i/>
          <w:sz w:val="21"/>
        </w:rPr>
        <w:t>Center</w:t>
      </w:r>
      <w:r>
        <w:rPr>
          <w:sz w:val="21"/>
        </w:rPr>
        <w:t>:</w:t>
      </w:r>
      <w:r>
        <w:rPr>
          <w:spacing w:val="-2"/>
          <w:sz w:val="21"/>
        </w:rPr>
        <w:t> </w:t>
      </w:r>
      <w:r>
        <w:rPr>
          <w:sz w:val="21"/>
        </w:rPr>
        <w:t>a</w:t>
      </w:r>
      <w:r>
        <w:rPr>
          <w:spacing w:val="-1"/>
          <w:sz w:val="21"/>
        </w:rPr>
        <w:t> </w:t>
      </w:r>
      <w:r>
        <w:rPr>
          <w:sz w:val="21"/>
        </w:rPr>
        <w:t>residential experience</w:t>
      </w:r>
      <w:r>
        <w:rPr>
          <w:spacing w:val="-1"/>
          <w:sz w:val="21"/>
        </w:rPr>
        <w:t> </w:t>
      </w:r>
      <w:r>
        <w:rPr>
          <w:sz w:val="21"/>
        </w:rPr>
        <w:t>for</w:t>
      </w:r>
      <w:r>
        <w:rPr>
          <w:spacing w:val="-2"/>
          <w:sz w:val="21"/>
        </w:rPr>
        <w:t> </w:t>
      </w:r>
      <w:r>
        <w:rPr>
          <w:sz w:val="21"/>
        </w:rPr>
        <w:t>students</w:t>
      </w:r>
      <w:r>
        <w:rPr>
          <w:spacing w:val="-1"/>
          <w:sz w:val="21"/>
        </w:rPr>
        <w:t> </w:t>
      </w:r>
      <w:r>
        <w:rPr>
          <w:sz w:val="21"/>
        </w:rPr>
        <w:t>passionate about education that offers seminar discussions, excursions, service-learning experiences,</w:t>
      </w:r>
      <w:r>
        <w:rPr>
          <w:spacing w:val="-7"/>
          <w:sz w:val="21"/>
        </w:rPr>
        <w:t> </w:t>
      </w:r>
      <w:r>
        <w:rPr>
          <w:sz w:val="21"/>
        </w:rPr>
        <w:t>and</w:t>
      </w:r>
      <w:r>
        <w:rPr>
          <w:spacing w:val="-4"/>
          <w:sz w:val="21"/>
        </w:rPr>
        <w:t> </w:t>
      </w:r>
      <w:r>
        <w:rPr>
          <w:sz w:val="21"/>
        </w:rPr>
        <w:t>special</w:t>
      </w:r>
      <w:r>
        <w:rPr>
          <w:spacing w:val="-1"/>
          <w:sz w:val="21"/>
        </w:rPr>
        <w:t> </w:t>
      </w:r>
      <w:r>
        <w:rPr>
          <w:sz w:val="21"/>
        </w:rPr>
        <w:t>events</w:t>
      </w:r>
      <w:r>
        <w:rPr>
          <w:spacing w:val="-4"/>
          <w:sz w:val="21"/>
        </w:rPr>
        <w:t> </w:t>
      </w:r>
      <w:r>
        <w:rPr>
          <w:sz w:val="21"/>
        </w:rPr>
        <w:t>with</w:t>
      </w:r>
      <w:r>
        <w:rPr>
          <w:spacing w:val="-3"/>
          <w:sz w:val="21"/>
        </w:rPr>
        <w:t> </w:t>
      </w:r>
      <w:r>
        <w:rPr>
          <w:sz w:val="21"/>
        </w:rPr>
        <w:t>faculty</w:t>
      </w:r>
      <w:r>
        <w:rPr>
          <w:spacing w:val="-7"/>
          <w:sz w:val="21"/>
        </w:rPr>
        <w:t> </w:t>
      </w:r>
      <w:r>
        <w:rPr>
          <w:sz w:val="21"/>
        </w:rPr>
        <w:t>members,</w:t>
      </w:r>
      <w:r>
        <w:rPr>
          <w:spacing w:val="-8"/>
          <w:sz w:val="21"/>
        </w:rPr>
        <w:t> </w:t>
      </w:r>
      <w:r>
        <w:rPr>
          <w:sz w:val="21"/>
        </w:rPr>
        <w:t>alumni,</w:t>
      </w:r>
      <w:r>
        <w:rPr>
          <w:spacing w:val="-7"/>
          <w:sz w:val="21"/>
        </w:rPr>
        <w:t> </w:t>
      </w:r>
      <w:r>
        <w:rPr>
          <w:sz w:val="21"/>
        </w:rPr>
        <w:t>and</w:t>
      </w:r>
      <w:r>
        <w:rPr>
          <w:spacing w:val="-4"/>
          <w:sz w:val="21"/>
        </w:rPr>
        <w:t> </w:t>
      </w:r>
      <w:r>
        <w:rPr>
          <w:sz w:val="21"/>
        </w:rPr>
        <w:t>community </w:t>
      </w:r>
      <w:r>
        <w:rPr>
          <w:spacing w:val="-2"/>
          <w:sz w:val="21"/>
        </w:rPr>
        <w:t>partners</w:t>
      </w:r>
    </w:p>
    <w:p>
      <w:pPr>
        <w:pStyle w:val="ListParagraph"/>
        <w:numPr>
          <w:ilvl w:val="0"/>
          <w:numId w:val="7"/>
        </w:numPr>
        <w:tabs>
          <w:tab w:pos="1180" w:val="left" w:leader="none"/>
        </w:tabs>
        <w:spacing w:line="259" w:lineRule="auto" w:before="0" w:after="0"/>
        <w:ind w:left="1180" w:right="129" w:hanging="360"/>
        <w:jc w:val="left"/>
        <w:rPr>
          <w:sz w:val="21"/>
        </w:rPr>
      </w:pPr>
      <w:r>
        <w:rPr>
          <w:b/>
          <w:i/>
          <w:sz w:val="21"/>
        </w:rPr>
        <w:t>Learning to Teach </w:t>
      </w:r>
      <w:r>
        <w:rPr>
          <w:sz w:val="21"/>
        </w:rPr>
        <w:t>– Teaching to Learn:</w:t>
      </w:r>
      <w:r>
        <w:rPr>
          <w:spacing w:val="40"/>
          <w:sz w:val="21"/>
        </w:rPr>
        <w:t> </w:t>
      </w:r>
      <w:r>
        <w:rPr>
          <w:sz w:val="21"/>
        </w:rPr>
        <w:t>immerses students in partner urban schools for the duration of their teacher preparation program and engages K-12 educators</w:t>
      </w:r>
      <w:r>
        <w:rPr>
          <w:spacing w:val="-3"/>
          <w:sz w:val="21"/>
        </w:rPr>
        <w:t> </w:t>
      </w:r>
      <w:r>
        <w:rPr>
          <w:sz w:val="21"/>
        </w:rPr>
        <w:t>with</w:t>
      </w:r>
      <w:r>
        <w:rPr>
          <w:spacing w:val="-3"/>
          <w:sz w:val="21"/>
        </w:rPr>
        <w:t> </w:t>
      </w:r>
      <w:r>
        <w:rPr>
          <w:sz w:val="21"/>
        </w:rPr>
        <w:t>faculty</w:t>
      </w:r>
      <w:r>
        <w:rPr>
          <w:spacing w:val="-4"/>
          <w:sz w:val="21"/>
        </w:rPr>
        <w:t> </w:t>
      </w:r>
      <w:r>
        <w:rPr>
          <w:sz w:val="21"/>
        </w:rPr>
        <w:t>and</w:t>
      </w:r>
      <w:r>
        <w:rPr>
          <w:spacing w:val="-3"/>
          <w:sz w:val="21"/>
        </w:rPr>
        <w:t> </w:t>
      </w:r>
      <w:r>
        <w:rPr>
          <w:sz w:val="21"/>
        </w:rPr>
        <w:t>students</w:t>
      </w:r>
      <w:r>
        <w:rPr>
          <w:spacing w:val="-3"/>
          <w:sz w:val="21"/>
        </w:rPr>
        <w:t> </w:t>
      </w:r>
      <w:r>
        <w:rPr>
          <w:sz w:val="21"/>
        </w:rPr>
        <w:t>in</w:t>
      </w:r>
      <w:r>
        <w:rPr>
          <w:spacing w:val="-3"/>
          <w:sz w:val="21"/>
        </w:rPr>
        <w:t> </w:t>
      </w:r>
      <w:r>
        <w:rPr>
          <w:sz w:val="21"/>
        </w:rPr>
        <w:t>collaborative,</w:t>
      </w:r>
      <w:r>
        <w:rPr>
          <w:spacing w:val="-6"/>
          <w:sz w:val="21"/>
        </w:rPr>
        <w:t> </w:t>
      </w:r>
      <w:r>
        <w:rPr>
          <w:sz w:val="21"/>
        </w:rPr>
        <w:t>inquiry-based</w:t>
      </w:r>
      <w:r>
        <w:rPr>
          <w:spacing w:val="-4"/>
          <w:sz w:val="21"/>
        </w:rPr>
        <w:t> </w:t>
      </w:r>
      <w:r>
        <w:rPr>
          <w:sz w:val="21"/>
        </w:rPr>
        <w:t>practices</w:t>
      </w:r>
      <w:r>
        <w:rPr>
          <w:spacing w:val="-6"/>
          <w:sz w:val="21"/>
        </w:rPr>
        <w:t> </w:t>
      </w:r>
      <w:r>
        <w:rPr>
          <w:sz w:val="21"/>
        </w:rPr>
        <w:t>with a focus on teaching all learners</w:t>
      </w:r>
    </w:p>
    <w:p>
      <w:pPr>
        <w:pStyle w:val="BodyText"/>
        <w:spacing w:line="259" w:lineRule="auto" w:before="132"/>
        <w:ind w:left="100" w:right="131" w:firstLine="55"/>
      </w:pPr>
      <w:r>
        <w:rPr/>
        <w:t>IU attracts many successful and experienced classroom teachers to its doctoral programs. They come to us to expand their knowledge about teaching and learning and to become faculty in higher education and leaders in educational policy and practice.</w:t>
      </w:r>
      <w:r>
        <w:rPr>
          <w:spacing w:val="40"/>
        </w:rPr>
        <w:t> </w:t>
      </w:r>
      <w:r>
        <w:rPr/>
        <w:t>We benefit from</w:t>
      </w:r>
      <w:r>
        <w:rPr>
          <w:spacing w:val="-1"/>
        </w:rPr>
        <w:t> </w:t>
      </w:r>
      <w:r>
        <w:rPr/>
        <w:t>this</w:t>
      </w:r>
      <w:r>
        <w:rPr>
          <w:spacing w:val="-5"/>
        </w:rPr>
        <w:t> </w:t>
      </w:r>
      <w:r>
        <w:rPr/>
        <w:t>valuable</w:t>
      </w:r>
      <w:r>
        <w:rPr>
          <w:spacing w:val="-3"/>
        </w:rPr>
        <w:t> </w:t>
      </w:r>
      <w:r>
        <w:rPr/>
        <w:t>resource</w:t>
      </w:r>
      <w:r>
        <w:rPr>
          <w:spacing w:val="-2"/>
        </w:rPr>
        <w:t> </w:t>
      </w:r>
      <w:r>
        <w:rPr/>
        <w:t>by</w:t>
      </w:r>
      <w:r>
        <w:rPr>
          <w:spacing w:val="-5"/>
        </w:rPr>
        <w:t> </w:t>
      </w:r>
      <w:r>
        <w:rPr/>
        <w:t>offering</w:t>
      </w:r>
      <w:r>
        <w:rPr>
          <w:spacing w:val="-3"/>
        </w:rPr>
        <w:t> </w:t>
      </w:r>
      <w:r>
        <w:rPr/>
        <w:t>them</w:t>
      </w:r>
      <w:r>
        <w:rPr>
          <w:spacing w:val="-1"/>
        </w:rPr>
        <w:t> </w:t>
      </w:r>
      <w:r>
        <w:rPr/>
        <w:t>graduate</w:t>
      </w:r>
      <w:r>
        <w:rPr>
          <w:spacing w:val="-3"/>
        </w:rPr>
        <w:t> </w:t>
      </w:r>
      <w:r>
        <w:rPr/>
        <w:t>assistantships</w:t>
      </w:r>
      <w:r>
        <w:rPr>
          <w:spacing w:val="-2"/>
        </w:rPr>
        <w:t> </w:t>
      </w:r>
      <w:r>
        <w:rPr/>
        <w:t>to</w:t>
      </w:r>
      <w:r>
        <w:rPr>
          <w:spacing w:val="-3"/>
        </w:rPr>
        <w:t> </w:t>
      </w:r>
      <w:r>
        <w:rPr/>
        <w:t>teach</w:t>
      </w:r>
      <w:r>
        <w:rPr>
          <w:spacing w:val="-1"/>
        </w:rPr>
        <w:t> </w:t>
      </w:r>
      <w:r>
        <w:rPr/>
        <w:t>in</w:t>
      </w:r>
      <w:r>
        <w:rPr>
          <w:spacing w:val="-4"/>
        </w:rPr>
        <w:t> </w:t>
      </w:r>
      <w:r>
        <w:rPr/>
        <w:t>our</w:t>
      </w:r>
      <w:r>
        <w:rPr>
          <w:spacing w:val="-3"/>
        </w:rPr>
        <w:t> </w:t>
      </w:r>
      <w:r>
        <w:rPr/>
        <w:t>teacher education programs.</w:t>
      </w:r>
      <w:r>
        <w:rPr>
          <w:spacing w:val="40"/>
        </w:rPr>
        <w:t> </w:t>
      </w:r>
      <w:r>
        <w:rPr/>
        <w:t>In doing so, we provide our pre-service teachers with insights from successful practitioners who are familiar with the reality of today’s classrooms.</w:t>
      </w:r>
      <w:r>
        <w:rPr>
          <w:spacing w:val="40"/>
        </w:rPr>
        <w:t> </w:t>
      </w:r>
      <w:r>
        <w:rPr/>
        <w:t>In turn, our doctoral students conduct dissertation research on educational issues that address topics such as these:</w:t>
      </w:r>
    </w:p>
    <w:p>
      <w:pPr>
        <w:spacing w:line="376" w:lineRule="auto" w:before="160"/>
        <w:ind w:left="820" w:right="0" w:firstLine="0"/>
        <w:jc w:val="left"/>
        <w:rPr>
          <w:sz w:val="20"/>
        </w:rPr>
      </w:pPr>
      <w:r>
        <w:rPr>
          <w:color w:val="1E5154"/>
          <w:sz w:val="20"/>
        </w:rPr>
        <w:t>Student Teachers’ Use of Historical Controversial Issues in Secondary Social Studies Preservice</w:t>
      </w:r>
      <w:r>
        <w:rPr>
          <w:color w:val="1E5154"/>
          <w:spacing w:val="-5"/>
          <w:sz w:val="20"/>
        </w:rPr>
        <w:t> </w:t>
      </w:r>
      <w:r>
        <w:rPr>
          <w:color w:val="1E5154"/>
          <w:sz w:val="20"/>
        </w:rPr>
        <w:t>Elementary</w:t>
      </w:r>
      <w:r>
        <w:rPr>
          <w:color w:val="1E5154"/>
          <w:spacing w:val="-6"/>
          <w:sz w:val="20"/>
        </w:rPr>
        <w:t> </w:t>
      </w:r>
      <w:r>
        <w:rPr>
          <w:color w:val="1E5154"/>
          <w:sz w:val="20"/>
        </w:rPr>
        <w:t>Teachers’</w:t>
      </w:r>
      <w:r>
        <w:rPr>
          <w:color w:val="1E5154"/>
          <w:spacing w:val="-5"/>
          <w:sz w:val="20"/>
        </w:rPr>
        <w:t> </w:t>
      </w:r>
      <w:r>
        <w:rPr>
          <w:color w:val="1E5154"/>
          <w:sz w:val="20"/>
        </w:rPr>
        <w:t>Sense</w:t>
      </w:r>
      <w:r>
        <w:rPr>
          <w:color w:val="1E5154"/>
          <w:spacing w:val="-5"/>
          <w:sz w:val="20"/>
        </w:rPr>
        <w:t> </w:t>
      </w:r>
      <w:r>
        <w:rPr>
          <w:color w:val="1E5154"/>
          <w:sz w:val="20"/>
        </w:rPr>
        <w:t>of</w:t>
      </w:r>
      <w:r>
        <w:rPr>
          <w:color w:val="1E5154"/>
          <w:spacing w:val="-5"/>
          <w:sz w:val="20"/>
        </w:rPr>
        <w:t> </w:t>
      </w:r>
      <w:r>
        <w:rPr>
          <w:color w:val="1E5154"/>
          <w:sz w:val="20"/>
        </w:rPr>
        <w:t>Efficacy</w:t>
      </w:r>
      <w:r>
        <w:rPr>
          <w:color w:val="1E5154"/>
          <w:spacing w:val="-4"/>
          <w:sz w:val="20"/>
        </w:rPr>
        <w:t> </w:t>
      </w:r>
      <w:r>
        <w:rPr>
          <w:color w:val="1E5154"/>
          <w:sz w:val="20"/>
        </w:rPr>
        <w:t>in</w:t>
      </w:r>
      <w:r>
        <w:rPr>
          <w:color w:val="1E5154"/>
          <w:spacing w:val="-4"/>
          <w:sz w:val="20"/>
        </w:rPr>
        <w:t> </w:t>
      </w:r>
      <w:r>
        <w:rPr>
          <w:color w:val="1E5154"/>
          <w:sz w:val="20"/>
        </w:rPr>
        <w:t>Reform-Oriented</w:t>
      </w:r>
      <w:r>
        <w:rPr>
          <w:color w:val="1E5154"/>
          <w:spacing w:val="-5"/>
          <w:sz w:val="20"/>
        </w:rPr>
        <w:t> </w:t>
      </w:r>
      <w:r>
        <w:rPr>
          <w:color w:val="1E5154"/>
          <w:sz w:val="20"/>
        </w:rPr>
        <w:t>Mathematics</w:t>
      </w:r>
    </w:p>
    <w:p>
      <w:pPr>
        <w:spacing w:after="0" w:line="376" w:lineRule="auto"/>
        <w:jc w:val="left"/>
        <w:rPr>
          <w:sz w:val="20"/>
        </w:rPr>
        <w:sectPr>
          <w:pgSz w:w="12240" w:h="15840"/>
          <w:pgMar w:header="721" w:footer="1033" w:top="1340" w:bottom="1220" w:left="1340" w:right="1320"/>
        </w:sectPr>
      </w:pPr>
    </w:p>
    <w:p>
      <w:pPr>
        <w:spacing w:line="259" w:lineRule="auto" w:before="91"/>
        <w:ind w:left="820" w:right="0" w:firstLine="0"/>
        <w:jc w:val="left"/>
        <w:rPr>
          <w:sz w:val="20"/>
        </w:rPr>
      </w:pPr>
      <w:r>
        <w:rPr>
          <w:color w:val="1E5154"/>
          <w:sz w:val="20"/>
        </w:rPr>
        <w:t>Conceptualizing</w:t>
      </w:r>
      <w:r>
        <w:rPr>
          <w:color w:val="1E5154"/>
          <w:spacing w:val="-4"/>
          <w:sz w:val="20"/>
        </w:rPr>
        <w:t> </w:t>
      </w:r>
      <w:r>
        <w:rPr>
          <w:color w:val="1E5154"/>
          <w:sz w:val="20"/>
        </w:rPr>
        <w:t>Agency:</w:t>
      </w:r>
      <w:r>
        <w:rPr>
          <w:color w:val="1E5154"/>
          <w:spacing w:val="-9"/>
          <w:sz w:val="20"/>
        </w:rPr>
        <w:t> </w:t>
      </w:r>
      <w:r>
        <w:rPr>
          <w:color w:val="1E5154"/>
          <w:sz w:val="20"/>
        </w:rPr>
        <w:t>Preservice</w:t>
      </w:r>
      <w:r>
        <w:rPr>
          <w:color w:val="1E5154"/>
          <w:spacing w:val="-4"/>
          <w:sz w:val="20"/>
        </w:rPr>
        <w:t> </w:t>
      </w:r>
      <w:r>
        <w:rPr>
          <w:color w:val="1E5154"/>
          <w:sz w:val="20"/>
        </w:rPr>
        <w:t>Social</w:t>
      </w:r>
      <w:r>
        <w:rPr>
          <w:color w:val="1E5154"/>
          <w:spacing w:val="-6"/>
          <w:sz w:val="20"/>
        </w:rPr>
        <w:t> </w:t>
      </w:r>
      <w:r>
        <w:rPr>
          <w:color w:val="1E5154"/>
          <w:sz w:val="20"/>
        </w:rPr>
        <w:t>Studies</w:t>
      </w:r>
      <w:r>
        <w:rPr>
          <w:color w:val="1E5154"/>
          <w:spacing w:val="-7"/>
          <w:sz w:val="20"/>
        </w:rPr>
        <w:t> </w:t>
      </w:r>
      <w:r>
        <w:rPr>
          <w:color w:val="1E5154"/>
          <w:sz w:val="20"/>
        </w:rPr>
        <w:t>Teachers’</w:t>
      </w:r>
      <w:r>
        <w:rPr>
          <w:color w:val="1E5154"/>
          <w:spacing w:val="-7"/>
          <w:sz w:val="20"/>
        </w:rPr>
        <w:t> </w:t>
      </w:r>
      <w:r>
        <w:rPr>
          <w:color w:val="1E5154"/>
          <w:sz w:val="20"/>
        </w:rPr>
        <w:t>Thinking</w:t>
      </w:r>
      <w:r>
        <w:rPr>
          <w:color w:val="1E5154"/>
          <w:spacing w:val="-7"/>
          <w:sz w:val="20"/>
        </w:rPr>
        <w:t> </w:t>
      </w:r>
      <w:r>
        <w:rPr>
          <w:color w:val="1E5154"/>
          <w:sz w:val="20"/>
        </w:rPr>
        <w:t>about</w:t>
      </w:r>
      <w:r>
        <w:rPr>
          <w:color w:val="1E5154"/>
          <w:spacing w:val="-3"/>
          <w:sz w:val="20"/>
        </w:rPr>
        <w:t> </w:t>
      </w:r>
      <w:r>
        <w:rPr>
          <w:color w:val="1E5154"/>
          <w:sz w:val="20"/>
        </w:rPr>
        <w:t>Agency</w:t>
      </w:r>
      <w:r>
        <w:rPr>
          <w:color w:val="1E5154"/>
          <w:spacing w:val="-8"/>
          <w:sz w:val="20"/>
        </w:rPr>
        <w:t> </w:t>
      </w:r>
      <w:r>
        <w:rPr>
          <w:color w:val="1E5154"/>
          <w:sz w:val="20"/>
        </w:rPr>
        <w:t>and Professional Decisions</w:t>
      </w:r>
    </w:p>
    <w:p>
      <w:pPr>
        <w:pStyle w:val="BodyText"/>
        <w:spacing w:line="259" w:lineRule="auto" w:before="121"/>
        <w:ind w:left="100" w:right="150"/>
      </w:pPr>
      <w:r>
        <w:rPr/>
        <w:t>Since many of our doctoral program graduates become faculty members in colleges and universities</w:t>
      </w:r>
      <w:r>
        <w:rPr>
          <w:spacing w:val="-4"/>
        </w:rPr>
        <w:t> </w:t>
      </w:r>
      <w:r>
        <w:rPr/>
        <w:t>that</w:t>
      </w:r>
      <w:r>
        <w:rPr>
          <w:spacing w:val="-5"/>
        </w:rPr>
        <w:t> </w:t>
      </w:r>
      <w:r>
        <w:rPr/>
        <w:t>prepare</w:t>
      </w:r>
      <w:r>
        <w:rPr>
          <w:spacing w:val="-4"/>
        </w:rPr>
        <w:t> </w:t>
      </w:r>
      <w:r>
        <w:rPr/>
        <w:t>teachers,</w:t>
      </w:r>
      <w:r>
        <w:rPr>
          <w:spacing w:val="-4"/>
        </w:rPr>
        <w:t> </w:t>
      </w:r>
      <w:r>
        <w:rPr/>
        <w:t>the</w:t>
      </w:r>
      <w:r>
        <w:rPr>
          <w:spacing w:val="-4"/>
        </w:rPr>
        <w:t> </w:t>
      </w:r>
      <w:r>
        <w:rPr/>
        <w:t>School</w:t>
      </w:r>
      <w:r>
        <w:rPr>
          <w:spacing w:val="-2"/>
        </w:rPr>
        <w:t> </w:t>
      </w:r>
      <w:r>
        <w:rPr/>
        <w:t>of</w:t>
      </w:r>
      <w:r>
        <w:rPr>
          <w:spacing w:val="-4"/>
        </w:rPr>
        <w:t> </w:t>
      </w:r>
      <w:r>
        <w:rPr/>
        <w:t>Education</w:t>
      </w:r>
      <w:r>
        <w:rPr>
          <w:spacing w:val="-5"/>
        </w:rPr>
        <w:t> </w:t>
      </w:r>
      <w:r>
        <w:rPr/>
        <w:t>offers</w:t>
      </w:r>
      <w:r>
        <w:rPr>
          <w:spacing w:val="-3"/>
        </w:rPr>
        <w:t> </w:t>
      </w:r>
      <w:r>
        <w:rPr/>
        <w:t>special</w:t>
      </w:r>
      <w:r>
        <w:rPr>
          <w:spacing w:val="-2"/>
        </w:rPr>
        <w:t> </w:t>
      </w:r>
      <w:r>
        <w:rPr/>
        <w:t>courses</w:t>
      </w:r>
      <w:r>
        <w:rPr>
          <w:spacing w:val="-3"/>
        </w:rPr>
        <w:t> </w:t>
      </w:r>
      <w:r>
        <w:rPr/>
        <w:t>on</w:t>
      </w:r>
      <w:r>
        <w:rPr>
          <w:spacing w:val="-2"/>
        </w:rPr>
        <w:t> </w:t>
      </w:r>
      <w:r>
        <w:rPr/>
        <w:t>teacher education and a teacher education doctoral minor. These courses focus on how models and approaches to teacher education have evolved over time, the processes that influence teacher development, teacher preparation methodology, and current debates</w:t>
      </w:r>
      <w:r>
        <w:rPr>
          <w:spacing w:val="40"/>
        </w:rPr>
        <w:t> </w:t>
      </w:r>
      <w:r>
        <w:rPr/>
        <w:t>in the field</w:t>
      </w:r>
      <w:r>
        <w:rPr>
          <w:spacing w:val="-2"/>
        </w:rPr>
        <w:t> </w:t>
      </w:r>
      <w:r>
        <w:rPr/>
        <w:t>of teacher</w:t>
      </w:r>
      <w:r>
        <w:rPr>
          <w:spacing w:val="-1"/>
        </w:rPr>
        <w:t> </w:t>
      </w:r>
      <w:r>
        <w:rPr/>
        <w:t>education.</w:t>
      </w:r>
      <w:r>
        <w:rPr>
          <w:spacing w:val="40"/>
        </w:rPr>
        <w:t> </w:t>
      </w:r>
      <w:r>
        <w:rPr/>
        <w:t>In addition, these courses examine the research</w:t>
      </w:r>
      <w:r>
        <w:rPr>
          <w:spacing w:val="-1"/>
        </w:rPr>
        <w:t> </w:t>
      </w:r>
      <w:r>
        <w:rPr/>
        <w:t>literature in teacher education and have guided many students toward their dissertation research </w:t>
      </w:r>
      <w:r>
        <w:rPr>
          <w:spacing w:val="-2"/>
        </w:rPr>
        <w:t>topics.</w:t>
      </w:r>
    </w:p>
    <w:p>
      <w:pPr>
        <w:pStyle w:val="BodyText"/>
        <w:spacing w:line="259" w:lineRule="auto" w:before="156"/>
        <w:ind w:left="100" w:right="145"/>
      </w:pPr>
      <w:r>
        <w:rPr/>
        <w:t>While we see preparing teachers in a research-intensive environment as an asset, it also poses some challenges.</w:t>
      </w:r>
      <w:r>
        <w:rPr>
          <w:spacing w:val="40"/>
        </w:rPr>
        <w:t> </w:t>
      </w:r>
      <w:r>
        <w:rPr/>
        <w:t>As we know, enrollment numbers in teacher education are declining, not only at IU but elsewhere. Since the tuition revenue generated by our undergraduate teacher education programs provides some of the funding for our doctoral students, declining undergraduate enrollments will impact and already has impacted our doctoral programs as well. In order to sustain our unique position as an institution that contributes</w:t>
      </w:r>
      <w:r>
        <w:rPr>
          <w:spacing w:val="-3"/>
        </w:rPr>
        <w:t> </w:t>
      </w:r>
      <w:r>
        <w:rPr/>
        <w:t>significantly</w:t>
      </w:r>
      <w:r>
        <w:rPr>
          <w:spacing w:val="-5"/>
        </w:rPr>
        <w:t> </w:t>
      </w:r>
      <w:r>
        <w:rPr/>
        <w:t>to</w:t>
      </w:r>
      <w:r>
        <w:rPr>
          <w:spacing w:val="-1"/>
        </w:rPr>
        <w:t> </w:t>
      </w:r>
      <w:r>
        <w:rPr/>
        <w:t>educational scholarship</w:t>
      </w:r>
      <w:r>
        <w:rPr>
          <w:spacing w:val="-2"/>
        </w:rPr>
        <w:t> </w:t>
      </w:r>
      <w:r>
        <w:rPr/>
        <w:t>as</w:t>
      </w:r>
      <w:r>
        <w:rPr>
          <w:spacing w:val="-5"/>
        </w:rPr>
        <w:t> </w:t>
      </w:r>
      <w:r>
        <w:rPr/>
        <w:t>well</w:t>
      </w:r>
      <w:r>
        <w:rPr>
          <w:spacing w:val="-1"/>
        </w:rPr>
        <w:t> </w:t>
      </w:r>
      <w:r>
        <w:rPr/>
        <w:t>as</w:t>
      </w:r>
      <w:r>
        <w:rPr>
          <w:spacing w:val="-3"/>
        </w:rPr>
        <w:t> </w:t>
      </w:r>
      <w:r>
        <w:rPr/>
        <w:t>the</w:t>
      </w:r>
      <w:r>
        <w:rPr>
          <w:spacing w:val="-3"/>
        </w:rPr>
        <w:t> </w:t>
      </w:r>
      <w:r>
        <w:rPr/>
        <w:t>preparation</w:t>
      </w:r>
      <w:r>
        <w:rPr>
          <w:spacing w:val="-4"/>
        </w:rPr>
        <w:t> </w:t>
      </w:r>
      <w:r>
        <w:rPr/>
        <w:t>of</w:t>
      </w:r>
      <w:r>
        <w:rPr>
          <w:spacing w:val="-1"/>
        </w:rPr>
        <w:t> </w:t>
      </w:r>
      <w:r>
        <w:rPr/>
        <w:t>high</w:t>
      </w:r>
      <w:r>
        <w:rPr>
          <w:spacing w:val="-1"/>
        </w:rPr>
        <w:t> </w:t>
      </w:r>
      <w:r>
        <w:rPr/>
        <w:t>quality teachers and other educational professionals, we must seek solutions to the fiscal challenges</w:t>
      </w:r>
      <w:r>
        <w:rPr>
          <w:spacing w:val="-2"/>
        </w:rPr>
        <w:t> </w:t>
      </w:r>
      <w:r>
        <w:rPr/>
        <w:t>under</w:t>
      </w:r>
      <w:r>
        <w:rPr>
          <w:spacing w:val="-4"/>
        </w:rPr>
        <w:t> </w:t>
      </w:r>
      <w:r>
        <w:rPr/>
        <w:t>the</w:t>
      </w:r>
      <w:r>
        <w:rPr>
          <w:spacing w:val="-3"/>
        </w:rPr>
        <w:t> </w:t>
      </w:r>
      <w:r>
        <w:rPr/>
        <w:t>current</w:t>
      </w:r>
      <w:r>
        <w:rPr>
          <w:spacing w:val="-4"/>
        </w:rPr>
        <w:t> </w:t>
      </w:r>
      <w:r>
        <w:rPr/>
        <w:t>situation.</w:t>
      </w:r>
      <w:r>
        <w:rPr>
          <w:spacing w:val="40"/>
        </w:rPr>
        <w:t> </w:t>
      </w:r>
      <w:r>
        <w:rPr/>
        <w:t>We</w:t>
      </w:r>
      <w:r>
        <w:rPr>
          <w:spacing w:val="-3"/>
        </w:rPr>
        <w:t> </w:t>
      </w:r>
      <w:r>
        <w:rPr/>
        <w:t>are confident</w:t>
      </w:r>
      <w:r>
        <w:rPr>
          <w:spacing w:val="-4"/>
        </w:rPr>
        <w:t> </w:t>
      </w:r>
      <w:r>
        <w:rPr/>
        <w:t>that</w:t>
      </w:r>
      <w:r>
        <w:rPr>
          <w:spacing w:val="-4"/>
        </w:rPr>
        <w:t> </w:t>
      </w:r>
      <w:r>
        <w:rPr/>
        <w:t>we</w:t>
      </w:r>
      <w:r>
        <w:rPr>
          <w:spacing w:val="-3"/>
        </w:rPr>
        <w:t> </w:t>
      </w:r>
      <w:r>
        <w:rPr/>
        <w:t>can</w:t>
      </w:r>
      <w:r>
        <w:rPr>
          <w:spacing w:val="-4"/>
        </w:rPr>
        <w:t> </w:t>
      </w:r>
      <w:r>
        <w:rPr/>
        <w:t>“re-imagine”</w:t>
      </w:r>
      <w:r>
        <w:rPr>
          <w:spacing w:val="-1"/>
        </w:rPr>
        <w:t> </w:t>
      </w:r>
      <w:r>
        <w:rPr/>
        <w:t>a</w:t>
      </w:r>
      <w:r>
        <w:rPr>
          <w:spacing w:val="-5"/>
        </w:rPr>
        <w:t> </w:t>
      </w:r>
      <w:r>
        <w:rPr/>
        <w:t>future for the IU School of Education that, drawing upon strengths outlined here, will maintain and expand upon the consistently high quality teaching and research for which IU has long been known.</w:t>
      </w:r>
    </w:p>
    <w:p>
      <w:pPr>
        <w:pStyle w:val="BodyText"/>
        <w:spacing w:line="259" w:lineRule="auto" w:before="158"/>
        <w:ind w:left="100" w:right="185"/>
      </w:pPr>
      <w:r>
        <w:rPr/>
        <w:t>In the next section of the report, where we focus on engagements with domestic and international communities, we further explore the impact of IU’s teacher education programs by focusing on teachers as one of the primary communities with which we engage.</w:t>
      </w:r>
      <w:r>
        <w:rPr>
          <w:spacing w:val="-2"/>
        </w:rPr>
        <w:t> </w:t>
      </w:r>
      <w:r>
        <w:rPr/>
        <w:t>We</w:t>
      </w:r>
      <w:r>
        <w:rPr>
          <w:spacing w:val="-2"/>
        </w:rPr>
        <w:t> </w:t>
      </w:r>
      <w:r>
        <w:rPr/>
        <w:t>do so not</w:t>
      </w:r>
      <w:r>
        <w:rPr>
          <w:spacing w:val="-3"/>
        </w:rPr>
        <w:t> </w:t>
      </w:r>
      <w:r>
        <w:rPr/>
        <w:t>only</w:t>
      </w:r>
      <w:r>
        <w:rPr>
          <w:spacing w:val="-6"/>
        </w:rPr>
        <w:t> </w:t>
      </w:r>
      <w:r>
        <w:rPr/>
        <w:t>when they</w:t>
      </w:r>
      <w:r>
        <w:rPr>
          <w:spacing w:val="-4"/>
        </w:rPr>
        <w:t> </w:t>
      </w:r>
      <w:r>
        <w:rPr/>
        <w:t>are</w:t>
      </w:r>
      <w:r>
        <w:rPr>
          <w:spacing w:val="-2"/>
        </w:rPr>
        <w:t> </w:t>
      </w:r>
      <w:r>
        <w:rPr/>
        <w:t>students</w:t>
      </w:r>
      <w:r>
        <w:rPr>
          <w:spacing w:val="-1"/>
        </w:rPr>
        <w:t> </w:t>
      </w:r>
      <w:r>
        <w:rPr/>
        <w:t>enrolled</w:t>
      </w:r>
      <w:r>
        <w:rPr>
          <w:spacing w:val="-2"/>
        </w:rPr>
        <w:t> </w:t>
      </w:r>
      <w:r>
        <w:rPr/>
        <w:t>in</w:t>
      </w:r>
      <w:r>
        <w:rPr>
          <w:spacing w:val="-3"/>
        </w:rPr>
        <w:t> </w:t>
      </w:r>
      <w:r>
        <w:rPr/>
        <w:t>our</w:t>
      </w:r>
      <w:r>
        <w:rPr>
          <w:spacing w:val="-2"/>
        </w:rPr>
        <w:t> </w:t>
      </w:r>
      <w:r>
        <w:rPr/>
        <w:t>programs,</w:t>
      </w:r>
      <w:r>
        <w:rPr>
          <w:spacing w:val="-5"/>
        </w:rPr>
        <w:t> </w:t>
      </w:r>
      <w:r>
        <w:rPr/>
        <w:t>but</w:t>
      </w:r>
      <w:r>
        <w:rPr>
          <w:spacing w:val="-3"/>
        </w:rPr>
        <w:t> </w:t>
      </w:r>
      <w:r>
        <w:rPr/>
        <w:t>also</w:t>
      </w:r>
      <w:r>
        <w:rPr>
          <w:spacing w:val="-3"/>
        </w:rPr>
        <w:t> </w:t>
      </w:r>
      <w:r>
        <w:rPr/>
        <w:t>when they join the professional ranks as peer educators enacting the knowledge, skills and abilities gained through their education at IU SoE.</w:t>
      </w:r>
    </w:p>
    <w:p>
      <w:pPr>
        <w:pStyle w:val="BodyText"/>
        <w:spacing w:before="143"/>
        <w:ind w:left="0"/>
      </w:pPr>
    </w:p>
    <w:p>
      <w:pPr>
        <w:pStyle w:val="Heading1"/>
        <w:spacing w:before="1"/>
        <w:ind w:left="100"/>
      </w:pPr>
      <w:bookmarkStart w:name="_bookmark18" w:id="19"/>
      <w:bookmarkEnd w:id="19"/>
      <w:r>
        <w:rPr/>
      </w:r>
      <w:r>
        <w:rPr>
          <w:color w:val="570909"/>
        </w:rPr>
        <w:t>Domestic</w:t>
      </w:r>
      <w:r>
        <w:rPr>
          <w:color w:val="570909"/>
          <w:spacing w:val="-6"/>
        </w:rPr>
        <w:t> </w:t>
      </w:r>
      <w:r>
        <w:rPr>
          <w:color w:val="570909"/>
        </w:rPr>
        <w:t>and</w:t>
      </w:r>
      <w:r>
        <w:rPr>
          <w:color w:val="570909"/>
          <w:spacing w:val="-7"/>
        </w:rPr>
        <w:t> </w:t>
      </w:r>
      <w:r>
        <w:rPr>
          <w:color w:val="570909"/>
        </w:rPr>
        <w:t>International</w:t>
      </w:r>
      <w:r>
        <w:rPr>
          <w:color w:val="570909"/>
          <w:spacing w:val="-3"/>
        </w:rPr>
        <w:t> </w:t>
      </w:r>
      <w:r>
        <w:rPr>
          <w:color w:val="570909"/>
        </w:rPr>
        <w:t>Community</w:t>
      </w:r>
      <w:r>
        <w:rPr>
          <w:color w:val="570909"/>
          <w:spacing w:val="-3"/>
        </w:rPr>
        <w:t> </w:t>
      </w:r>
      <w:r>
        <w:rPr>
          <w:color w:val="570909"/>
          <w:spacing w:val="-2"/>
        </w:rPr>
        <w:t>Engagement</w:t>
      </w:r>
    </w:p>
    <w:p>
      <w:pPr>
        <w:pStyle w:val="BodyText"/>
        <w:spacing w:line="259" w:lineRule="auto" w:before="38"/>
        <w:ind w:left="100" w:right="131"/>
      </w:pPr>
      <w:r>
        <w:rPr/>
        <w:t>Education</w:t>
      </w:r>
      <w:r>
        <w:rPr>
          <w:spacing w:val="-2"/>
        </w:rPr>
        <w:t> </w:t>
      </w:r>
      <w:r>
        <w:rPr/>
        <w:t>is</w:t>
      </w:r>
      <w:r>
        <w:rPr>
          <w:spacing w:val="-3"/>
        </w:rPr>
        <w:t> </w:t>
      </w:r>
      <w:r>
        <w:rPr/>
        <w:t>both</w:t>
      </w:r>
      <w:r>
        <w:rPr>
          <w:spacing w:val="-2"/>
        </w:rPr>
        <w:t> </w:t>
      </w:r>
      <w:r>
        <w:rPr/>
        <w:t>a</w:t>
      </w:r>
      <w:r>
        <w:rPr>
          <w:spacing w:val="-3"/>
        </w:rPr>
        <w:t> </w:t>
      </w:r>
      <w:r>
        <w:rPr/>
        <w:t>practical and</w:t>
      </w:r>
      <w:r>
        <w:rPr>
          <w:spacing w:val="-4"/>
        </w:rPr>
        <w:t> </w:t>
      </w:r>
      <w:r>
        <w:rPr/>
        <w:t>practicing</w:t>
      </w:r>
      <w:r>
        <w:rPr>
          <w:spacing w:val="-4"/>
        </w:rPr>
        <w:t> </w:t>
      </w:r>
      <w:r>
        <w:rPr/>
        <w:t>discipline.</w:t>
      </w:r>
      <w:r>
        <w:rPr>
          <w:spacing w:val="-4"/>
        </w:rPr>
        <w:t> </w:t>
      </w:r>
      <w:r>
        <w:rPr/>
        <w:t>As</w:t>
      </w:r>
      <w:r>
        <w:rPr>
          <w:spacing w:val="-3"/>
        </w:rPr>
        <w:t> </w:t>
      </w:r>
      <w:r>
        <w:rPr/>
        <w:t>such,</w:t>
      </w:r>
      <w:r>
        <w:rPr>
          <w:spacing w:val="-4"/>
        </w:rPr>
        <w:t> </w:t>
      </w:r>
      <w:r>
        <w:rPr/>
        <w:t>the</w:t>
      </w:r>
      <w:r>
        <w:rPr>
          <w:spacing w:val="-4"/>
        </w:rPr>
        <w:t> </w:t>
      </w:r>
      <w:r>
        <w:rPr/>
        <w:t>faculty</w:t>
      </w:r>
      <w:r>
        <w:rPr>
          <w:spacing w:val="-6"/>
        </w:rPr>
        <w:t> </w:t>
      </w:r>
      <w:r>
        <w:rPr/>
        <w:t>and</w:t>
      </w:r>
      <w:r>
        <w:rPr>
          <w:spacing w:val="-3"/>
        </w:rPr>
        <w:t> </w:t>
      </w:r>
      <w:r>
        <w:rPr/>
        <w:t>professional staff of the IU SoE connect their scholarship directly to serve community needs.</w:t>
      </w:r>
      <w:r>
        <w:rPr>
          <w:spacing w:val="40"/>
        </w:rPr>
        <w:t> </w:t>
      </w:r>
      <w:r>
        <w:rPr/>
        <w:t>This section of the report summarizes these engagements and describes illustrative examples.</w:t>
      </w:r>
      <w:r>
        <w:rPr>
          <w:spacing w:val="40"/>
        </w:rPr>
        <w:t> </w:t>
      </w:r>
      <w:r>
        <w:rPr/>
        <w:t>We attempted to draw a representative sample of examples, knowing full well that we could not do so comprehensively.</w:t>
      </w:r>
    </w:p>
    <w:p>
      <w:pPr>
        <w:pStyle w:val="Heading2"/>
      </w:pPr>
      <w:bookmarkStart w:name="_bookmark19" w:id="20"/>
      <w:bookmarkEnd w:id="20"/>
      <w:r>
        <w:rPr/>
      </w:r>
      <w:r>
        <w:rPr>
          <w:color w:val="830E0D"/>
        </w:rPr>
        <w:t>Domestic</w:t>
      </w:r>
      <w:r>
        <w:rPr>
          <w:color w:val="830E0D"/>
          <w:spacing w:val="-18"/>
        </w:rPr>
        <w:t> </w:t>
      </w:r>
      <w:r>
        <w:rPr>
          <w:color w:val="830E0D"/>
          <w:spacing w:val="-2"/>
        </w:rPr>
        <w:t>Engagement</w:t>
      </w:r>
    </w:p>
    <w:p>
      <w:pPr>
        <w:pStyle w:val="BodyText"/>
        <w:spacing w:line="259" w:lineRule="auto"/>
        <w:ind w:left="100" w:right="142" w:firstLine="719"/>
      </w:pPr>
      <w:r>
        <w:rPr/>
        <w:t>In</w:t>
      </w:r>
      <w:r>
        <w:rPr>
          <w:spacing w:val="-4"/>
        </w:rPr>
        <w:t> </w:t>
      </w:r>
      <w:r>
        <w:rPr/>
        <w:t>terms</w:t>
      </w:r>
      <w:r>
        <w:rPr>
          <w:spacing w:val="-2"/>
        </w:rPr>
        <w:t> </w:t>
      </w:r>
      <w:r>
        <w:rPr/>
        <w:t>of</w:t>
      </w:r>
      <w:r>
        <w:rPr>
          <w:spacing w:val="-1"/>
        </w:rPr>
        <w:t> </w:t>
      </w:r>
      <w:r>
        <w:rPr/>
        <w:t>public</w:t>
      </w:r>
      <w:r>
        <w:rPr>
          <w:spacing w:val="-2"/>
        </w:rPr>
        <w:t> </w:t>
      </w:r>
      <w:r>
        <w:rPr/>
        <w:t>perception,</w:t>
      </w:r>
      <w:r>
        <w:rPr>
          <w:spacing w:val="-8"/>
        </w:rPr>
        <w:t> </w:t>
      </w:r>
      <w:r>
        <w:rPr/>
        <w:t>most</w:t>
      </w:r>
      <w:r>
        <w:rPr>
          <w:spacing w:val="-4"/>
        </w:rPr>
        <w:t> </w:t>
      </w:r>
      <w:r>
        <w:rPr/>
        <w:t>Schools</w:t>
      </w:r>
      <w:r>
        <w:rPr>
          <w:spacing w:val="-5"/>
        </w:rPr>
        <w:t> </w:t>
      </w:r>
      <w:r>
        <w:rPr/>
        <w:t>of</w:t>
      </w:r>
      <w:r>
        <w:rPr>
          <w:spacing w:val="-1"/>
        </w:rPr>
        <w:t> </w:t>
      </w:r>
      <w:r>
        <w:rPr/>
        <w:t>Education</w:t>
      </w:r>
      <w:r>
        <w:rPr>
          <w:spacing w:val="-1"/>
        </w:rPr>
        <w:t> </w:t>
      </w:r>
      <w:r>
        <w:rPr/>
        <w:t>are</w:t>
      </w:r>
      <w:r>
        <w:rPr>
          <w:spacing w:val="-5"/>
        </w:rPr>
        <w:t> </w:t>
      </w:r>
      <w:r>
        <w:rPr/>
        <w:t>viewed</w:t>
      </w:r>
      <w:r>
        <w:rPr>
          <w:spacing w:val="-3"/>
        </w:rPr>
        <w:t> </w:t>
      </w:r>
      <w:r>
        <w:rPr/>
        <w:t>as</w:t>
      </w:r>
      <w:r>
        <w:rPr>
          <w:spacing w:val="-5"/>
        </w:rPr>
        <w:t> </w:t>
      </w:r>
      <w:r>
        <w:rPr/>
        <w:t>institutions</w:t>
      </w:r>
      <w:r>
        <w:rPr>
          <w:spacing w:val="-2"/>
        </w:rPr>
        <w:t> </w:t>
      </w:r>
      <w:r>
        <w:rPr/>
        <w:t>for preparing individuals to teach in elementary, middle, and high schools.</w:t>
      </w:r>
      <w:r>
        <w:rPr>
          <w:spacing w:val="40"/>
        </w:rPr>
        <w:t> </w:t>
      </w:r>
      <w:r>
        <w:rPr/>
        <w:t>This is clearly a major focus of the IU School of Education (SoE) but looking below the surface, the SoE serves a much broader set of constituents.</w:t>
      </w:r>
      <w:r>
        <w:rPr>
          <w:spacing w:val="74"/>
        </w:rPr>
        <w:t> </w:t>
      </w:r>
      <w:r>
        <w:rPr/>
        <w:t>This section of the report begins with a synopsis of what we know about the quality of teacher education programs in the SoE and the breadth of experiences open to teacher education students.</w:t>
      </w:r>
      <w:r>
        <w:rPr>
          <w:spacing w:val="40"/>
        </w:rPr>
        <w:t> </w:t>
      </w:r>
      <w:r>
        <w:rPr/>
        <w:t>It then moves to other constituencies including public and private schools, non-profit organizations, and state</w:t>
      </w:r>
    </w:p>
    <w:p>
      <w:pPr>
        <w:spacing w:after="0" w:line="259" w:lineRule="auto"/>
        <w:sectPr>
          <w:pgSz w:w="12240" w:h="15840"/>
          <w:pgMar w:header="721" w:footer="1033" w:top="1340" w:bottom="1220" w:left="1340" w:right="1320"/>
        </w:sectPr>
      </w:pPr>
    </w:p>
    <w:p>
      <w:pPr>
        <w:pStyle w:val="BodyText"/>
        <w:spacing w:line="259" w:lineRule="auto" w:before="91"/>
        <w:ind w:left="100" w:right="179"/>
      </w:pPr>
      <w:r>
        <w:rPr/>
        <w:t>agencies.</w:t>
      </w:r>
      <w:r>
        <w:rPr>
          <w:spacing w:val="76"/>
        </w:rPr>
        <w:t> </w:t>
      </w:r>
      <w:r>
        <w:rPr/>
        <w:t>At IU, the School of Education is considered as a Professional School and we take</w:t>
      </w:r>
      <w:r>
        <w:rPr>
          <w:spacing w:val="-3"/>
        </w:rPr>
        <w:t> </w:t>
      </w:r>
      <w:r>
        <w:rPr/>
        <w:t>that</w:t>
      </w:r>
      <w:r>
        <w:rPr>
          <w:spacing w:val="-4"/>
        </w:rPr>
        <w:t> </w:t>
      </w:r>
      <w:r>
        <w:rPr/>
        <w:t>very</w:t>
      </w:r>
      <w:r>
        <w:rPr>
          <w:spacing w:val="-5"/>
        </w:rPr>
        <w:t> </w:t>
      </w:r>
      <w:r>
        <w:rPr/>
        <w:t>seriously</w:t>
      </w:r>
      <w:r>
        <w:rPr>
          <w:spacing w:val="-4"/>
        </w:rPr>
        <w:t> </w:t>
      </w:r>
      <w:r>
        <w:rPr/>
        <w:t>–</w:t>
      </w:r>
      <w:r>
        <w:rPr>
          <w:spacing w:val="-1"/>
        </w:rPr>
        <w:t> </w:t>
      </w:r>
      <w:r>
        <w:rPr/>
        <w:t>serving</w:t>
      </w:r>
      <w:r>
        <w:rPr>
          <w:spacing w:val="-3"/>
        </w:rPr>
        <w:t> </w:t>
      </w:r>
      <w:r>
        <w:rPr/>
        <w:t>our</w:t>
      </w:r>
      <w:r>
        <w:rPr>
          <w:spacing w:val="-3"/>
        </w:rPr>
        <w:t> </w:t>
      </w:r>
      <w:r>
        <w:rPr/>
        <w:t>students</w:t>
      </w:r>
      <w:r>
        <w:rPr>
          <w:spacing w:val="-2"/>
        </w:rPr>
        <w:t> </w:t>
      </w:r>
      <w:r>
        <w:rPr/>
        <w:t>is</w:t>
      </w:r>
      <w:r>
        <w:rPr>
          <w:spacing w:val="-2"/>
        </w:rPr>
        <w:t> </w:t>
      </w:r>
      <w:r>
        <w:rPr/>
        <w:t>very</w:t>
      </w:r>
      <w:r>
        <w:rPr>
          <w:spacing w:val="-5"/>
        </w:rPr>
        <w:t> </w:t>
      </w:r>
      <w:r>
        <w:rPr/>
        <w:t>important</w:t>
      </w:r>
      <w:r>
        <w:rPr>
          <w:spacing w:val="-2"/>
        </w:rPr>
        <w:t> </w:t>
      </w:r>
      <w:r>
        <w:rPr/>
        <w:t>to</w:t>
      </w:r>
      <w:r>
        <w:rPr>
          <w:spacing w:val="-1"/>
        </w:rPr>
        <w:t> </w:t>
      </w:r>
      <w:r>
        <w:rPr/>
        <w:t>us</w:t>
      </w:r>
      <w:r>
        <w:rPr>
          <w:spacing w:val="-2"/>
        </w:rPr>
        <w:t> </w:t>
      </w:r>
      <w:r>
        <w:rPr/>
        <w:t>but</w:t>
      </w:r>
      <w:r>
        <w:rPr>
          <w:spacing w:val="-1"/>
        </w:rPr>
        <w:t> </w:t>
      </w:r>
      <w:r>
        <w:rPr/>
        <w:t>working</w:t>
      </w:r>
      <w:r>
        <w:rPr>
          <w:spacing w:val="-5"/>
        </w:rPr>
        <w:t> </w:t>
      </w:r>
      <w:r>
        <w:rPr/>
        <w:t>with</w:t>
      </w:r>
      <w:r>
        <w:rPr>
          <w:spacing w:val="-1"/>
        </w:rPr>
        <w:t> </w:t>
      </w:r>
      <w:r>
        <w:rPr/>
        <w:t>and</w:t>
      </w:r>
      <w:r>
        <w:rPr>
          <w:spacing w:val="-3"/>
        </w:rPr>
        <w:t> </w:t>
      </w:r>
      <w:r>
        <w:rPr/>
        <w:t>for other local, state, and national constituents is also a key part of what we do.</w:t>
      </w:r>
      <w:r>
        <w:rPr>
          <w:spacing w:val="40"/>
        </w:rPr>
        <w:t> </w:t>
      </w:r>
      <w:r>
        <w:rPr/>
        <w:t>We cannot begin to describe all the projects and activities that involve members of the School of Education community though we provide examples of the range of involvement of faculty and staff below.</w:t>
      </w:r>
    </w:p>
    <w:p>
      <w:pPr>
        <w:pStyle w:val="Heading3"/>
        <w:spacing w:before="159"/>
      </w:pPr>
      <w:bookmarkStart w:name="_bookmark20" w:id="21"/>
      <w:bookmarkEnd w:id="21"/>
      <w:r>
        <w:rPr/>
      </w:r>
      <w:r>
        <w:rPr>
          <w:color w:val="830E0D"/>
        </w:rPr>
        <w:t>Serving</w:t>
      </w:r>
      <w:r>
        <w:rPr>
          <w:color w:val="830E0D"/>
          <w:spacing w:val="-5"/>
        </w:rPr>
        <w:t> </w:t>
      </w:r>
      <w:r>
        <w:rPr>
          <w:color w:val="830E0D"/>
        </w:rPr>
        <w:t>Teacher</w:t>
      </w:r>
      <w:r>
        <w:rPr>
          <w:color w:val="830E0D"/>
          <w:spacing w:val="-6"/>
        </w:rPr>
        <w:t> </w:t>
      </w:r>
      <w:r>
        <w:rPr>
          <w:color w:val="830E0D"/>
        </w:rPr>
        <w:t>Education</w:t>
      </w:r>
      <w:r>
        <w:rPr>
          <w:color w:val="830E0D"/>
          <w:spacing w:val="-5"/>
        </w:rPr>
        <w:t> </w:t>
      </w:r>
      <w:r>
        <w:rPr>
          <w:color w:val="830E0D"/>
          <w:spacing w:val="-2"/>
        </w:rPr>
        <w:t>Students</w:t>
      </w:r>
    </w:p>
    <w:p>
      <w:pPr>
        <w:pStyle w:val="BodyText"/>
        <w:spacing w:line="259" w:lineRule="auto"/>
        <w:ind w:left="100" w:right="149" w:firstLine="719"/>
      </w:pPr>
      <w:r>
        <w:rPr/>
        <w:t>As explained in other parts of this report, both IUB and IUPUI have relatively large teacher education programs in comparison to many peer institutions.</w:t>
      </w:r>
      <w:r>
        <w:rPr>
          <w:spacing w:val="78"/>
        </w:rPr>
        <w:t> </w:t>
      </w:r>
      <w:r>
        <w:rPr/>
        <w:t>At the graduate level, 8 programs ranked in the top 18 in their fields by U.S. News and World Reports in 2015. Our Teacher Education oriented graduate programs in Curriculum and Instruction and in Elementary Education were ranked 10th, and our Secondary Education program was ranked</w:t>
      </w:r>
      <w:r>
        <w:rPr>
          <w:spacing w:val="-3"/>
        </w:rPr>
        <w:t> </w:t>
      </w:r>
      <w:r>
        <w:rPr/>
        <w:t>11th.</w:t>
      </w:r>
      <w:r>
        <w:rPr>
          <w:spacing w:val="40"/>
        </w:rPr>
        <w:t> </w:t>
      </w:r>
      <w:r>
        <w:rPr/>
        <w:t>There</w:t>
      </w:r>
      <w:r>
        <w:rPr>
          <w:spacing w:val="-3"/>
        </w:rPr>
        <w:t> </w:t>
      </w:r>
      <w:r>
        <w:rPr/>
        <w:t>are</w:t>
      </w:r>
      <w:r>
        <w:rPr>
          <w:spacing w:val="-3"/>
        </w:rPr>
        <w:t> </w:t>
      </w:r>
      <w:r>
        <w:rPr/>
        <w:t>no</w:t>
      </w:r>
      <w:r>
        <w:rPr>
          <w:spacing w:val="-1"/>
        </w:rPr>
        <w:t> </w:t>
      </w:r>
      <w:r>
        <w:rPr/>
        <w:t>comparable</w:t>
      </w:r>
      <w:r>
        <w:rPr>
          <w:spacing w:val="-3"/>
        </w:rPr>
        <w:t> </w:t>
      </w:r>
      <w:r>
        <w:rPr/>
        <w:t>rankings</w:t>
      </w:r>
      <w:r>
        <w:rPr>
          <w:spacing w:val="-2"/>
        </w:rPr>
        <w:t> </w:t>
      </w:r>
      <w:r>
        <w:rPr/>
        <w:t>of</w:t>
      </w:r>
      <w:r>
        <w:rPr>
          <w:spacing w:val="-4"/>
        </w:rPr>
        <w:t> </w:t>
      </w:r>
      <w:r>
        <w:rPr/>
        <w:t>our</w:t>
      </w:r>
      <w:r>
        <w:rPr>
          <w:spacing w:val="-3"/>
        </w:rPr>
        <w:t> </w:t>
      </w:r>
      <w:r>
        <w:rPr/>
        <w:t>undergraduate programs</w:t>
      </w:r>
      <w:r>
        <w:rPr>
          <w:spacing w:val="-2"/>
        </w:rPr>
        <w:t> </w:t>
      </w:r>
      <w:r>
        <w:rPr/>
        <w:t>but</w:t>
      </w:r>
      <w:r>
        <w:rPr>
          <w:spacing w:val="-4"/>
        </w:rPr>
        <w:t> </w:t>
      </w:r>
      <w:r>
        <w:rPr/>
        <w:t>even</w:t>
      </w:r>
      <w:r>
        <w:rPr>
          <w:spacing w:val="-1"/>
        </w:rPr>
        <w:t> </w:t>
      </w:r>
      <w:r>
        <w:rPr/>
        <w:t>if there</w:t>
      </w:r>
      <w:r>
        <w:rPr>
          <w:spacing w:val="-3"/>
        </w:rPr>
        <w:t> </w:t>
      </w:r>
      <w:r>
        <w:rPr/>
        <w:t>were,</w:t>
      </w:r>
      <w:r>
        <w:rPr>
          <w:spacing w:val="-6"/>
        </w:rPr>
        <w:t> </w:t>
      </w:r>
      <w:r>
        <w:rPr/>
        <w:t>we</w:t>
      </w:r>
      <w:r>
        <w:rPr>
          <w:spacing w:val="-5"/>
        </w:rPr>
        <w:t> </w:t>
      </w:r>
      <w:r>
        <w:rPr/>
        <w:t>would</w:t>
      </w:r>
      <w:r>
        <w:rPr>
          <w:spacing w:val="-3"/>
        </w:rPr>
        <w:t> </w:t>
      </w:r>
      <w:r>
        <w:rPr/>
        <w:t>pay</w:t>
      </w:r>
      <w:r>
        <w:rPr>
          <w:spacing w:val="-5"/>
        </w:rPr>
        <w:t> </w:t>
      </w:r>
      <w:r>
        <w:rPr/>
        <w:t>more</w:t>
      </w:r>
      <w:r>
        <w:rPr>
          <w:spacing w:val="-3"/>
        </w:rPr>
        <w:t> </w:t>
      </w:r>
      <w:r>
        <w:rPr/>
        <w:t>attention</w:t>
      </w:r>
      <w:r>
        <w:rPr>
          <w:spacing w:val="-1"/>
        </w:rPr>
        <w:t> </w:t>
      </w:r>
      <w:r>
        <w:rPr/>
        <w:t>to</w:t>
      </w:r>
      <w:r>
        <w:rPr>
          <w:spacing w:val="-4"/>
        </w:rPr>
        <w:t> </w:t>
      </w:r>
      <w:r>
        <w:rPr/>
        <w:t>what</w:t>
      </w:r>
      <w:r>
        <w:rPr>
          <w:spacing w:val="-4"/>
        </w:rPr>
        <w:t> </w:t>
      </w:r>
      <w:r>
        <w:rPr/>
        <w:t>our</w:t>
      </w:r>
      <w:r>
        <w:rPr>
          <w:spacing w:val="-3"/>
        </w:rPr>
        <w:t> </w:t>
      </w:r>
      <w:r>
        <w:rPr/>
        <w:t>constituents</w:t>
      </w:r>
      <w:r>
        <w:rPr>
          <w:spacing w:val="-2"/>
        </w:rPr>
        <w:t> </w:t>
      </w:r>
      <w:r>
        <w:rPr/>
        <w:t>say</w:t>
      </w:r>
      <w:r>
        <w:rPr>
          <w:spacing w:val="-3"/>
        </w:rPr>
        <w:t> </w:t>
      </w:r>
      <w:r>
        <w:rPr/>
        <w:t>than</w:t>
      </w:r>
      <w:r>
        <w:rPr>
          <w:spacing w:val="-1"/>
        </w:rPr>
        <w:t> </w:t>
      </w:r>
      <w:r>
        <w:rPr/>
        <w:t>to</w:t>
      </w:r>
      <w:r>
        <w:rPr>
          <w:spacing w:val="-1"/>
        </w:rPr>
        <w:t> </w:t>
      </w:r>
      <w:r>
        <w:rPr/>
        <w:t>rankings</w:t>
      </w:r>
      <w:r>
        <w:rPr>
          <w:spacing w:val="-5"/>
        </w:rPr>
        <w:t> </w:t>
      </w:r>
      <w:r>
        <w:rPr/>
        <w:t>from a news magazine.</w:t>
      </w:r>
      <w:r>
        <w:rPr>
          <w:spacing w:val="40"/>
        </w:rPr>
        <w:t> </w:t>
      </w:r>
      <w:r>
        <w:rPr/>
        <w:t>In recent years, the IUB SoE has been surveying teacher education graduates about 3 years after they finish their degrees and in the most recent report – completed last year with 2010-2011 graduates, 92% said they would recommend our program to others.</w:t>
      </w:r>
      <w:r>
        <w:rPr>
          <w:spacing w:val="40"/>
        </w:rPr>
        <w:t> </w:t>
      </w:r>
      <w:r>
        <w:rPr/>
        <w:t>The executive summary of that report is included as Appendix H but other</w:t>
      </w:r>
      <w:r>
        <w:rPr>
          <w:spacing w:val="-3"/>
        </w:rPr>
        <w:t> </w:t>
      </w:r>
      <w:r>
        <w:rPr/>
        <w:t>highlights include</w:t>
      </w:r>
      <w:r>
        <w:rPr>
          <w:spacing w:val="-4"/>
        </w:rPr>
        <w:t> </w:t>
      </w:r>
      <w:r>
        <w:rPr/>
        <w:t>the</w:t>
      </w:r>
      <w:r>
        <w:rPr>
          <w:spacing w:val="-1"/>
        </w:rPr>
        <w:t> </w:t>
      </w:r>
      <w:r>
        <w:rPr/>
        <w:t>fact</w:t>
      </w:r>
      <w:r>
        <w:rPr>
          <w:spacing w:val="-3"/>
        </w:rPr>
        <w:t> </w:t>
      </w:r>
      <w:r>
        <w:rPr/>
        <w:t>that</w:t>
      </w:r>
      <w:r>
        <w:rPr>
          <w:spacing w:val="-3"/>
        </w:rPr>
        <w:t> </w:t>
      </w:r>
      <w:r>
        <w:rPr/>
        <w:t>80%</w:t>
      </w:r>
      <w:r>
        <w:rPr>
          <w:spacing w:val="-4"/>
        </w:rPr>
        <w:t> </w:t>
      </w:r>
      <w:r>
        <w:rPr/>
        <w:t>were</w:t>
      </w:r>
      <w:r>
        <w:rPr>
          <w:spacing w:val="-1"/>
        </w:rPr>
        <w:t> </w:t>
      </w:r>
      <w:r>
        <w:rPr/>
        <w:t>teaching</w:t>
      </w:r>
      <w:r>
        <w:rPr>
          <w:spacing w:val="-1"/>
        </w:rPr>
        <w:t> </w:t>
      </w:r>
      <w:r>
        <w:rPr/>
        <w:t>and</w:t>
      </w:r>
      <w:r>
        <w:rPr>
          <w:spacing w:val="-4"/>
        </w:rPr>
        <w:t> </w:t>
      </w:r>
      <w:r>
        <w:rPr/>
        <w:t>of those,</w:t>
      </w:r>
      <w:r>
        <w:rPr>
          <w:spacing w:val="-4"/>
        </w:rPr>
        <w:t> </w:t>
      </w:r>
      <w:r>
        <w:rPr/>
        <w:t>55%</w:t>
      </w:r>
      <w:r>
        <w:rPr>
          <w:spacing w:val="-4"/>
        </w:rPr>
        <w:t> </w:t>
      </w:r>
      <w:r>
        <w:rPr/>
        <w:t>were</w:t>
      </w:r>
      <w:r>
        <w:rPr>
          <w:spacing w:val="-1"/>
        </w:rPr>
        <w:t> </w:t>
      </w:r>
      <w:r>
        <w:rPr/>
        <w:t>teaching</w:t>
      </w:r>
      <w:r>
        <w:rPr>
          <w:spacing w:val="-4"/>
        </w:rPr>
        <w:t> </w:t>
      </w:r>
      <w:r>
        <w:rPr/>
        <w:t>in Indiana, 14% were in Illinois, and the remainder were teaching in other locations or did not report a location.</w:t>
      </w:r>
      <w:r>
        <w:rPr>
          <w:spacing w:val="40"/>
        </w:rPr>
        <w:t> </w:t>
      </w:r>
      <w:r>
        <w:rPr/>
        <w:t>A supplemental report on the employment status of our teacher education graduates (also in Appendix H) indicated that only 27 of the 226 (12%) who we were able to contact were not teaching because they could not find a job.</w:t>
      </w:r>
      <w:r>
        <w:rPr>
          <w:spacing w:val="76"/>
        </w:rPr>
        <w:t> </w:t>
      </w:r>
      <w:r>
        <w:rPr/>
        <w:t>Several of those who could not find a position indicated that they were unwilling to move to a</w:t>
      </w:r>
      <w:r>
        <w:rPr>
          <w:spacing w:val="40"/>
        </w:rPr>
        <w:t> </w:t>
      </w:r>
      <w:r>
        <w:rPr/>
        <w:t>location where positions were available and thus most graduates with flexibility to move found teaching positions.</w:t>
      </w:r>
      <w:r>
        <w:rPr>
          <w:spacing w:val="40"/>
        </w:rPr>
        <w:t> </w:t>
      </w:r>
      <w:r>
        <w:rPr/>
        <w:t>The executive summary also shows that more than ¾ of those completing the survey agreed or strongly agreed that they could effectively teach appropriate content, create engaging lessons, and use formative and summative assessment.</w:t>
      </w:r>
      <w:r>
        <w:rPr>
          <w:spacing w:val="40"/>
        </w:rPr>
        <w:t> </w:t>
      </w:r>
      <w:r>
        <w:rPr/>
        <w:t>Of the remaining students, only a small proportion was negative about their experiences and preparation for teaching.</w:t>
      </w:r>
    </w:p>
    <w:p>
      <w:pPr>
        <w:pStyle w:val="BodyText"/>
        <w:spacing w:line="259" w:lineRule="auto" w:before="157"/>
        <w:ind w:left="100" w:right="131" w:firstLine="719"/>
      </w:pPr>
      <w:r>
        <w:rPr/>
        <w:t>One part of the survey asked about strengths of the IU Bloomington program.</w:t>
      </w:r>
      <w:r>
        <w:rPr>
          <w:spacing w:val="40"/>
        </w:rPr>
        <w:t> </w:t>
      </w:r>
      <w:r>
        <w:rPr/>
        <w:t>Major themes</w:t>
      </w:r>
      <w:r>
        <w:rPr>
          <w:spacing w:val="-6"/>
        </w:rPr>
        <w:t> </w:t>
      </w:r>
      <w:r>
        <w:rPr/>
        <w:t>were</w:t>
      </w:r>
      <w:r>
        <w:rPr>
          <w:spacing w:val="-4"/>
        </w:rPr>
        <w:t> </w:t>
      </w:r>
      <w:r>
        <w:rPr/>
        <w:t>support</w:t>
      </w:r>
      <w:r>
        <w:rPr>
          <w:spacing w:val="-5"/>
        </w:rPr>
        <w:t> </w:t>
      </w:r>
      <w:r>
        <w:rPr/>
        <w:t>from</w:t>
      </w:r>
      <w:r>
        <w:rPr>
          <w:spacing w:val="-2"/>
        </w:rPr>
        <w:t> </w:t>
      </w:r>
      <w:r>
        <w:rPr/>
        <w:t>faculty</w:t>
      </w:r>
      <w:r>
        <w:rPr>
          <w:spacing w:val="-6"/>
        </w:rPr>
        <w:t> </w:t>
      </w:r>
      <w:r>
        <w:rPr/>
        <w:t>and</w:t>
      </w:r>
      <w:r>
        <w:rPr>
          <w:spacing w:val="-3"/>
        </w:rPr>
        <w:t> </w:t>
      </w:r>
      <w:r>
        <w:rPr/>
        <w:t>staff</w:t>
      </w:r>
      <w:r>
        <w:rPr>
          <w:spacing w:val="-2"/>
        </w:rPr>
        <w:t> </w:t>
      </w:r>
      <w:r>
        <w:rPr/>
        <w:t>and</w:t>
      </w:r>
      <w:r>
        <w:rPr>
          <w:spacing w:val="-4"/>
        </w:rPr>
        <w:t> </w:t>
      </w:r>
      <w:r>
        <w:rPr/>
        <w:t>the</w:t>
      </w:r>
      <w:r>
        <w:rPr>
          <w:spacing w:val="-4"/>
        </w:rPr>
        <w:t> </w:t>
      </w:r>
      <w:r>
        <w:rPr/>
        <w:t>breadth</w:t>
      </w:r>
      <w:r>
        <w:rPr>
          <w:spacing w:val="-2"/>
        </w:rPr>
        <w:t> </w:t>
      </w:r>
      <w:r>
        <w:rPr/>
        <w:t>of</w:t>
      </w:r>
      <w:r>
        <w:rPr>
          <w:spacing w:val="-2"/>
        </w:rPr>
        <w:t> </w:t>
      </w:r>
      <w:r>
        <w:rPr/>
        <w:t>experiences</w:t>
      </w:r>
      <w:r>
        <w:rPr>
          <w:spacing w:val="-3"/>
        </w:rPr>
        <w:t> </w:t>
      </w:r>
      <w:r>
        <w:rPr/>
        <w:t>available.</w:t>
      </w:r>
      <w:r>
        <w:rPr>
          <w:spacing w:val="40"/>
        </w:rPr>
        <w:t> </w:t>
      </w:r>
      <w:r>
        <w:rPr/>
        <w:t>One program that was singled out was the Global Gateway for Teachers program that allows students to do part of their student teaching overseas, on a Navajo reservation, or in the Chicago Public Schools (see Appendix I).</w:t>
      </w:r>
      <w:r>
        <w:rPr>
          <w:spacing w:val="77"/>
        </w:rPr>
        <w:t> </w:t>
      </w:r>
      <w:r>
        <w:rPr/>
        <w:t>Each year, 100 to 150 IU students participate in this program and the program also serves students from a number of other universities.</w:t>
      </w:r>
    </w:p>
    <w:p>
      <w:pPr>
        <w:pStyle w:val="BodyText"/>
        <w:spacing w:line="259" w:lineRule="auto"/>
        <w:ind w:left="100" w:right="290"/>
      </w:pPr>
      <w:r>
        <w:rPr/>
        <w:t>INSPIRE is a relatively new program (see Appendix I).</w:t>
      </w:r>
      <w:r>
        <w:rPr>
          <w:spacing w:val="40"/>
        </w:rPr>
        <w:t> </w:t>
      </w:r>
      <w:r>
        <w:rPr/>
        <w:t>This is a privately funded residential program where students interested in education issues live together in a dorm next to the SoE</w:t>
      </w:r>
      <w:r>
        <w:rPr>
          <w:spacing w:val="-3"/>
        </w:rPr>
        <w:t> </w:t>
      </w:r>
      <w:r>
        <w:rPr/>
        <w:t>in</w:t>
      </w:r>
      <w:r>
        <w:rPr>
          <w:spacing w:val="-5"/>
        </w:rPr>
        <w:t> </w:t>
      </w:r>
      <w:r>
        <w:rPr/>
        <w:t>Bloomington</w:t>
      </w:r>
      <w:r>
        <w:rPr>
          <w:spacing w:val="-1"/>
        </w:rPr>
        <w:t> </w:t>
      </w:r>
      <w:r>
        <w:rPr/>
        <w:t>and</w:t>
      </w:r>
      <w:r>
        <w:rPr>
          <w:spacing w:val="-6"/>
        </w:rPr>
        <w:t> </w:t>
      </w:r>
      <w:r>
        <w:rPr/>
        <w:t>participate</w:t>
      </w:r>
      <w:r>
        <w:rPr>
          <w:spacing w:val="-4"/>
        </w:rPr>
        <w:t> </w:t>
      </w:r>
      <w:r>
        <w:rPr/>
        <w:t>in</w:t>
      </w:r>
      <w:r>
        <w:rPr>
          <w:spacing w:val="-2"/>
        </w:rPr>
        <w:t> </w:t>
      </w:r>
      <w:r>
        <w:rPr/>
        <w:t>credit</w:t>
      </w:r>
      <w:r>
        <w:rPr>
          <w:spacing w:val="-5"/>
        </w:rPr>
        <w:t> </w:t>
      </w:r>
      <w:r>
        <w:rPr/>
        <w:t>and</w:t>
      </w:r>
      <w:r>
        <w:rPr>
          <w:spacing w:val="-4"/>
        </w:rPr>
        <w:t> </w:t>
      </w:r>
      <w:r>
        <w:rPr/>
        <w:t>non-credit</w:t>
      </w:r>
      <w:r>
        <w:rPr>
          <w:spacing w:val="-5"/>
        </w:rPr>
        <w:t> </w:t>
      </w:r>
      <w:r>
        <w:rPr/>
        <w:t>activities</w:t>
      </w:r>
      <w:r>
        <w:rPr>
          <w:spacing w:val="-4"/>
        </w:rPr>
        <w:t> </w:t>
      </w:r>
      <w:r>
        <w:rPr/>
        <w:t>related</w:t>
      </w:r>
      <w:r>
        <w:rPr>
          <w:spacing w:val="-4"/>
        </w:rPr>
        <w:t> </w:t>
      </w:r>
      <w:r>
        <w:rPr/>
        <w:t>to</w:t>
      </w:r>
      <w:r>
        <w:rPr>
          <w:spacing w:val="-2"/>
        </w:rPr>
        <w:t> </w:t>
      </w:r>
      <w:r>
        <w:rPr/>
        <w:t>education or leadership. The program has been very successful in getting students with interests in Education</w:t>
      </w:r>
      <w:r>
        <w:rPr>
          <w:spacing w:val="-1"/>
        </w:rPr>
        <w:t> </w:t>
      </w:r>
      <w:r>
        <w:rPr/>
        <w:t>to</w:t>
      </w:r>
      <w:r>
        <w:rPr>
          <w:spacing w:val="-1"/>
        </w:rPr>
        <w:t> </w:t>
      </w:r>
      <w:r>
        <w:rPr/>
        <w:t>be</w:t>
      </w:r>
      <w:r>
        <w:rPr>
          <w:spacing w:val="-3"/>
        </w:rPr>
        <w:t> </w:t>
      </w:r>
      <w:r>
        <w:rPr/>
        <w:t>thinking</w:t>
      </w:r>
      <w:r>
        <w:rPr>
          <w:spacing w:val="-3"/>
        </w:rPr>
        <w:t> </w:t>
      </w:r>
      <w:r>
        <w:rPr/>
        <w:t>about</w:t>
      </w:r>
      <w:r>
        <w:rPr>
          <w:spacing w:val="-4"/>
        </w:rPr>
        <w:t> </w:t>
      </w:r>
      <w:r>
        <w:rPr/>
        <w:t>teaching</w:t>
      </w:r>
      <w:r>
        <w:rPr>
          <w:spacing w:val="-3"/>
        </w:rPr>
        <w:t> </w:t>
      </w:r>
      <w:r>
        <w:rPr/>
        <w:t>during</w:t>
      </w:r>
      <w:r>
        <w:rPr>
          <w:spacing w:val="-3"/>
        </w:rPr>
        <w:t> </w:t>
      </w:r>
      <w:r>
        <w:rPr/>
        <w:t>their</w:t>
      </w:r>
      <w:r>
        <w:rPr>
          <w:spacing w:val="-3"/>
        </w:rPr>
        <w:t> </w:t>
      </w:r>
      <w:r>
        <w:rPr/>
        <w:t>freshman</w:t>
      </w:r>
      <w:r>
        <w:rPr>
          <w:spacing w:val="-1"/>
        </w:rPr>
        <w:t> </w:t>
      </w:r>
      <w:r>
        <w:rPr/>
        <w:t>year</w:t>
      </w:r>
      <w:r>
        <w:rPr>
          <w:spacing w:val="-3"/>
        </w:rPr>
        <w:t> </w:t>
      </w:r>
      <w:r>
        <w:rPr/>
        <w:t>when</w:t>
      </w:r>
      <w:r>
        <w:rPr>
          <w:spacing w:val="-1"/>
        </w:rPr>
        <w:t> </w:t>
      </w:r>
      <w:r>
        <w:rPr/>
        <w:t>almost</w:t>
      </w:r>
      <w:r>
        <w:rPr>
          <w:spacing w:val="-4"/>
        </w:rPr>
        <w:t> </w:t>
      </w:r>
      <w:r>
        <w:rPr/>
        <w:t>all</w:t>
      </w:r>
      <w:r>
        <w:rPr>
          <w:spacing w:val="-1"/>
        </w:rPr>
        <w:t> </w:t>
      </w:r>
      <w:r>
        <w:rPr/>
        <w:t>of</w:t>
      </w:r>
      <w:r>
        <w:rPr>
          <w:spacing w:val="-1"/>
        </w:rPr>
        <w:t> </w:t>
      </w:r>
      <w:r>
        <w:rPr/>
        <w:t>the coursework they take is in the College of Arts and Sciences rather than the School of </w:t>
      </w:r>
      <w:r>
        <w:rPr>
          <w:spacing w:val="-2"/>
        </w:rPr>
        <w:t>Education.</w:t>
      </w:r>
    </w:p>
    <w:p>
      <w:pPr>
        <w:spacing w:after="0" w:line="259" w:lineRule="auto"/>
        <w:sectPr>
          <w:pgSz w:w="12240" w:h="15840"/>
          <w:pgMar w:header="721" w:footer="1033" w:top="1340" w:bottom="1220" w:left="1340" w:right="1320"/>
        </w:sectPr>
      </w:pPr>
    </w:p>
    <w:p>
      <w:pPr>
        <w:pStyle w:val="BodyText"/>
        <w:spacing w:line="259" w:lineRule="auto" w:before="91"/>
        <w:ind w:left="100" w:right="179" w:firstLine="719"/>
      </w:pPr>
      <w:r>
        <w:rPr/>
        <w:t>Two additional programs that tie IU students with the outside communities are the highly selective Armstrong Teacher Educator Award Program (armstrong.indiana.edu) and Jacobs Educator Award Program (</w:t>
      </w:r>
      <w:hyperlink r:id="rId25">
        <w:r>
          <w:rPr/>
          <w:t>http://education.indiana.edu/license-</w:t>
        </w:r>
      </w:hyperlink>
      <w:r>
        <w:rPr/>
        <w:t> development/development/jacobs-educators.html).</w:t>
      </w:r>
      <w:r>
        <w:rPr>
          <w:spacing w:val="40"/>
        </w:rPr>
        <w:t> </w:t>
      </w:r>
      <w:r>
        <w:rPr/>
        <w:t>Both programs are funded through gifts to the university and integrate teacher education and outreach by bringing outstanding K-12 teachers to the SoE in Bloomington, either in person or electronically.</w:t>
      </w:r>
      <w:r>
        <w:rPr>
          <w:spacing w:val="40"/>
        </w:rPr>
        <w:t> </w:t>
      </w:r>
      <w:r>
        <w:rPr/>
        <w:t>The teachers do presentations in the auditorium for the entire School of Education community and also interact with students in specific classes about theoretical and practical issues related</w:t>
      </w:r>
      <w:r>
        <w:rPr>
          <w:spacing w:val="-4"/>
        </w:rPr>
        <w:t> </w:t>
      </w:r>
      <w:r>
        <w:rPr/>
        <w:t>to</w:t>
      </w:r>
      <w:r>
        <w:rPr>
          <w:spacing w:val="-2"/>
        </w:rPr>
        <w:t> </w:t>
      </w:r>
      <w:r>
        <w:rPr/>
        <w:t>teaching.</w:t>
      </w:r>
      <w:r>
        <w:rPr>
          <w:spacing w:val="-4"/>
        </w:rPr>
        <w:t> </w:t>
      </w:r>
      <w:r>
        <w:rPr/>
        <w:t>A</w:t>
      </w:r>
      <w:r>
        <w:rPr>
          <w:spacing w:val="-4"/>
        </w:rPr>
        <w:t> </w:t>
      </w:r>
      <w:r>
        <w:rPr/>
        <w:t>major</w:t>
      </w:r>
      <w:r>
        <w:rPr>
          <w:spacing w:val="-4"/>
        </w:rPr>
        <w:t> </w:t>
      </w:r>
      <w:r>
        <w:rPr/>
        <w:t>reason</w:t>
      </w:r>
      <w:r>
        <w:rPr>
          <w:spacing w:val="-2"/>
        </w:rPr>
        <w:t> </w:t>
      </w:r>
      <w:r>
        <w:rPr/>
        <w:t>that</w:t>
      </w:r>
      <w:r>
        <w:rPr>
          <w:spacing w:val="-4"/>
        </w:rPr>
        <w:t> </w:t>
      </w:r>
      <w:r>
        <w:rPr/>
        <w:t>classroom</w:t>
      </w:r>
      <w:r>
        <w:rPr>
          <w:spacing w:val="-2"/>
        </w:rPr>
        <w:t> </w:t>
      </w:r>
      <w:r>
        <w:rPr/>
        <w:t>teachers</w:t>
      </w:r>
      <w:r>
        <w:rPr>
          <w:spacing w:val="-3"/>
        </w:rPr>
        <w:t> </w:t>
      </w:r>
      <w:r>
        <w:rPr/>
        <w:t>are</w:t>
      </w:r>
      <w:r>
        <w:rPr>
          <w:spacing w:val="-4"/>
        </w:rPr>
        <w:t> </w:t>
      </w:r>
      <w:r>
        <w:rPr/>
        <w:t>so</w:t>
      </w:r>
      <w:r>
        <w:rPr>
          <w:spacing w:val="-2"/>
        </w:rPr>
        <w:t> </w:t>
      </w:r>
      <w:r>
        <w:rPr/>
        <w:t>happy</w:t>
      </w:r>
      <w:r>
        <w:rPr>
          <w:spacing w:val="-5"/>
        </w:rPr>
        <w:t> </w:t>
      </w:r>
      <w:r>
        <w:rPr/>
        <w:t>to</w:t>
      </w:r>
      <w:r>
        <w:rPr>
          <w:spacing w:val="-2"/>
        </w:rPr>
        <w:t> </w:t>
      </w:r>
      <w:r>
        <w:rPr/>
        <w:t>be</w:t>
      </w:r>
      <w:r>
        <w:rPr>
          <w:spacing w:val="-4"/>
        </w:rPr>
        <w:t> </w:t>
      </w:r>
      <w:r>
        <w:rPr/>
        <w:t>part</w:t>
      </w:r>
      <w:r>
        <w:rPr>
          <w:spacing w:val="-4"/>
        </w:rPr>
        <w:t> </w:t>
      </w:r>
      <w:r>
        <w:rPr/>
        <w:t>of</w:t>
      </w:r>
      <w:r>
        <w:rPr>
          <w:spacing w:val="-2"/>
        </w:rPr>
        <w:t> </w:t>
      </w:r>
      <w:r>
        <w:rPr/>
        <w:t>the programs is that they provide professional development – mostly in the form of sharing among other teachers – for the participants.</w:t>
      </w:r>
      <w:r>
        <w:rPr>
          <w:spacing w:val="40"/>
        </w:rPr>
        <w:t> </w:t>
      </w:r>
      <w:r>
        <w:rPr/>
        <w:t>Comments from the teachers along the lines of “It is an experience I will treasure forever.</w:t>
      </w:r>
      <w:r>
        <w:rPr>
          <w:spacing w:val="67"/>
        </w:rPr>
        <w:t> </w:t>
      </w:r>
      <w:r>
        <w:rPr/>
        <w:t>I will try to pay it forward to my students” are the norm.</w:t>
      </w:r>
    </w:p>
    <w:p>
      <w:pPr>
        <w:pStyle w:val="BodyText"/>
        <w:spacing w:line="259" w:lineRule="auto" w:before="158"/>
        <w:ind w:left="100" w:right="179" w:firstLine="719"/>
      </w:pPr>
      <w:r>
        <w:rPr/>
        <w:t>We could go on indefinitely with testimonials about teacher education at IU Bloomington but we prefer instead to show our strengths by talking about our continual efforts</w:t>
      </w:r>
      <w:r>
        <w:rPr>
          <w:spacing w:val="-2"/>
        </w:rPr>
        <w:t> </w:t>
      </w:r>
      <w:r>
        <w:rPr/>
        <w:t>to</w:t>
      </w:r>
      <w:r>
        <w:rPr>
          <w:spacing w:val="-1"/>
        </w:rPr>
        <w:t> </w:t>
      </w:r>
      <w:r>
        <w:rPr/>
        <w:t>improve.</w:t>
      </w:r>
      <w:r>
        <w:rPr>
          <w:spacing w:val="40"/>
        </w:rPr>
        <w:t> </w:t>
      </w:r>
      <w:r>
        <w:rPr/>
        <w:t>The</w:t>
      </w:r>
      <w:r>
        <w:rPr>
          <w:spacing w:val="-5"/>
        </w:rPr>
        <w:t> </w:t>
      </w:r>
      <w:r>
        <w:rPr/>
        <w:t>document</w:t>
      </w:r>
      <w:r>
        <w:rPr>
          <w:spacing w:val="-2"/>
        </w:rPr>
        <w:t> </w:t>
      </w:r>
      <w:r>
        <w:rPr/>
        <w:t>in</w:t>
      </w:r>
      <w:r>
        <w:rPr>
          <w:spacing w:val="-1"/>
        </w:rPr>
        <w:t> </w:t>
      </w:r>
      <w:r>
        <w:rPr/>
        <w:t>Appendix</w:t>
      </w:r>
      <w:r>
        <w:rPr>
          <w:spacing w:val="-4"/>
        </w:rPr>
        <w:t> </w:t>
      </w:r>
      <w:r>
        <w:rPr/>
        <w:t>H,</w:t>
      </w:r>
      <w:r>
        <w:rPr>
          <w:spacing w:val="-5"/>
        </w:rPr>
        <w:t> </w:t>
      </w:r>
      <w:r>
        <w:rPr/>
        <w:t>specifically</w:t>
      </w:r>
      <w:r>
        <w:rPr>
          <w:spacing w:val="-5"/>
        </w:rPr>
        <w:t> </w:t>
      </w:r>
      <w:r>
        <w:rPr/>
        <w:t>related</w:t>
      </w:r>
      <w:r>
        <w:rPr>
          <w:spacing w:val="-3"/>
        </w:rPr>
        <w:t> </w:t>
      </w:r>
      <w:r>
        <w:rPr/>
        <w:t>to</w:t>
      </w:r>
      <w:r>
        <w:rPr>
          <w:spacing w:val="-1"/>
        </w:rPr>
        <w:t> </w:t>
      </w:r>
      <w:r>
        <w:rPr/>
        <w:t>teacher</w:t>
      </w:r>
      <w:r>
        <w:rPr>
          <w:spacing w:val="-4"/>
        </w:rPr>
        <w:t> </w:t>
      </w:r>
      <w:r>
        <w:rPr/>
        <w:t>education, is the executive summary of a White Paper prepared last year by Associate Dean for Teacher Education Rob Kunzman.</w:t>
      </w:r>
      <w:r>
        <w:rPr>
          <w:spacing w:val="40"/>
        </w:rPr>
        <w:t> </w:t>
      </w:r>
      <w:r>
        <w:rPr/>
        <w:t>Designed as a call to action rather than a call of concern, Dean Kunzman pushes the Bloomington faculty to work closely with classroom teachers, to make sure their courses are fully integrated with field experiences, to be stronger mentors to students, and to make sure their instruction is aligned with the expectations for teacher licensing—all areas that form the basis of the teacher education program at IUPUI.</w:t>
      </w:r>
      <w:r>
        <w:rPr>
          <w:spacing w:val="40"/>
        </w:rPr>
        <w:t> </w:t>
      </w:r>
      <w:r>
        <w:rPr/>
        <w:t>Most teacher education faculty are already spending time in schools, make sure their coursework is connected with the field experiences their teachers are completing, and are including the language and expectations for licensing in their classrooms.</w:t>
      </w:r>
      <w:r>
        <w:rPr>
          <w:spacing w:val="40"/>
        </w:rPr>
        <w:t> </w:t>
      </w:r>
      <w:r>
        <w:rPr/>
        <w:t>We can, however, always do better and the push to do better is one of the reasons that IU programs are exciting and strong.</w:t>
      </w:r>
    </w:p>
    <w:p>
      <w:pPr>
        <w:pStyle w:val="Heading3"/>
        <w:spacing w:before="158"/>
      </w:pPr>
      <w:bookmarkStart w:name="_bookmark21" w:id="22"/>
      <w:bookmarkEnd w:id="22"/>
      <w:r>
        <w:rPr/>
      </w:r>
      <w:r>
        <w:rPr>
          <w:color w:val="830E0D"/>
        </w:rPr>
        <w:t>Serving</w:t>
      </w:r>
      <w:r>
        <w:rPr>
          <w:color w:val="830E0D"/>
          <w:spacing w:val="-3"/>
        </w:rPr>
        <w:t> </w:t>
      </w:r>
      <w:r>
        <w:rPr>
          <w:color w:val="830E0D"/>
        </w:rPr>
        <w:t>a</w:t>
      </w:r>
      <w:r>
        <w:rPr>
          <w:color w:val="830E0D"/>
          <w:spacing w:val="-3"/>
        </w:rPr>
        <w:t> </w:t>
      </w:r>
      <w:r>
        <w:rPr>
          <w:color w:val="830E0D"/>
        </w:rPr>
        <w:t>Broader</w:t>
      </w:r>
      <w:r>
        <w:rPr>
          <w:color w:val="830E0D"/>
          <w:spacing w:val="-5"/>
        </w:rPr>
        <w:t> </w:t>
      </w:r>
      <w:r>
        <w:rPr>
          <w:color w:val="830E0D"/>
          <w:spacing w:val="-2"/>
        </w:rPr>
        <w:t>Community</w:t>
      </w:r>
    </w:p>
    <w:p>
      <w:pPr>
        <w:pStyle w:val="BodyText"/>
        <w:spacing w:line="259" w:lineRule="auto"/>
        <w:ind w:left="100" w:right="185" w:firstLine="719"/>
      </w:pPr>
      <w:r>
        <w:rPr/>
        <w:t>Almost all faculty and many staff in the SoE at both campuses are engaged outside of</w:t>
      </w:r>
      <w:r>
        <w:rPr>
          <w:spacing w:val="-1"/>
        </w:rPr>
        <w:t> </w:t>
      </w:r>
      <w:r>
        <w:rPr/>
        <w:t>the</w:t>
      </w:r>
      <w:r>
        <w:rPr>
          <w:spacing w:val="-3"/>
        </w:rPr>
        <w:t> </w:t>
      </w:r>
      <w:r>
        <w:rPr/>
        <w:t>SoE</w:t>
      </w:r>
      <w:r>
        <w:rPr>
          <w:spacing w:val="-2"/>
        </w:rPr>
        <w:t> </w:t>
      </w:r>
      <w:r>
        <w:rPr/>
        <w:t>in</w:t>
      </w:r>
      <w:r>
        <w:rPr>
          <w:spacing w:val="-4"/>
        </w:rPr>
        <w:t> </w:t>
      </w:r>
      <w:r>
        <w:rPr/>
        <w:t>ways</w:t>
      </w:r>
      <w:r>
        <w:rPr>
          <w:spacing w:val="-2"/>
        </w:rPr>
        <w:t> </w:t>
      </w:r>
      <w:r>
        <w:rPr/>
        <w:t>that</w:t>
      </w:r>
      <w:r>
        <w:rPr>
          <w:spacing w:val="-2"/>
        </w:rPr>
        <w:t> </w:t>
      </w:r>
      <w:r>
        <w:rPr/>
        <w:t>benefit</w:t>
      </w:r>
      <w:r>
        <w:rPr>
          <w:spacing w:val="-4"/>
        </w:rPr>
        <w:t> </w:t>
      </w:r>
      <w:r>
        <w:rPr/>
        <w:t>a</w:t>
      </w:r>
      <w:r>
        <w:rPr>
          <w:spacing w:val="-2"/>
        </w:rPr>
        <w:t> </w:t>
      </w:r>
      <w:r>
        <w:rPr/>
        <w:t>range</w:t>
      </w:r>
      <w:r>
        <w:rPr>
          <w:spacing w:val="-5"/>
        </w:rPr>
        <w:t> </w:t>
      </w:r>
      <w:r>
        <w:rPr/>
        <w:t>of</w:t>
      </w:r>
      <w:r>
        <w:rPr>
          <w:spacing w:val="-1"/>
        </w:rPr>
        <w:t> </w:t>
      </w:r>
      <w:r>
        <w:rPr/>
        <w:t>schools</w:t>
      </w:r>
      <w:r>
        <w:rPr>
          <w:spacing w:val="-2"/>
        </w:rPr>
        <w:t> </w:t>
      </w:r>
      <w:r>
        <w:rPr/>
        <w:t>and agencies</w:t>
      </w:r>
      <w:r>
        <w:rPr>
          <w:spacing w:val="-3"/>
        </w:rPr>
        <w:t> </w:t>
      </w:r>
      <w:r>
        <w:rPr/>
        <w:t>across</w:t>
      </w:r>
      <w:r>
        <w:rPr>
          <w:spacing w:val="-8"/>
        </w:rPr>
        <w:t> </w:t>
      </w:r>
      <w:r>
        <w:rPr/>
        <w:t>Indiana</w:t>
      </w:r>
      <w:r>
        <w:rPr>
          <w:spacing w:val="-2"/>
        </w:rPr>
        <w:t> </w:t>
      </w:r>
      <w:r>
        <w:rPr/>
        <w:t>and</w:t>
      </w:r>
      <w:r>
        <w:rPr>
          <w:spacing w:val="-3"/>
        </w:rPr>
        <w:t> </w:t>
      </w:r>
      <w:r>
        <w:rPr/>
        <w:t>the</w:t>
      </w:r>
      <w:r>
        <w:rPr>
          <w:spacing w:val="-3"/>
        </w:rPr>
        <w:t> </w:t>
      </w:r>
      <w:r>
        <w:rPr/>
        <w:t>U.S. (a different part of this report focuses on our international engagements).</w:t>
      </w:r>
      <w:r>
        <w:rPr>
          <w:spacing w:val="80"/>
        </w:rPr>
        <w:t> </w:t>
      </w:r>
      <w:r>
        <w:rPr/>
        <w:t>Many of these projects and activities benefit IU students either directly or indirectly but as a professional school, we feel such outreach is a key part of our mission even in situations where direct benefit to our students is limited.</w:t>
      </w:r>
      <w:r>
        <w:rPr>
          <w:spacing w:val="40"/>
        </w:rPr>
        <w:t> </w:t>
      </w:r>
      <w:r>
        <w:rPr/>
        <w:t>For convenience, we categorize this work as involvement with (a) schools, (b) non-profit agencies, and (c) state and federal agencies.</w:t>
      </w:r>
      <w:r>
        <w:rPr>
          <w:spacing w:val="40"/>
        </w:rPr>
        <w:t> </w:t>
      </w:r>
      <w:r>
        <w:rPr/>
        <w:t>Again, we note that</w:t>
      </w:r>
      <w:r>
        <w:rPr>
          <w:spacing w:val="-1"/>
        </w:rPr>
        <w:t> </w:t>
      </w:r>
      <w:r>
        <w:rPr/>
        <w:t>this is a small sampling</w:t>
      </w:r>
      <w:r>
        <w:rPr>
          <w:spacing w:val="-2"/>
        </w:rPr>
        <w:t> </w:t>
      </w:r>
      <w:r>
        <w:rPr/>
        <w:t>of activities designed to show the range of involvement.</w:t>
      </w:r>
      <w:r>
        <w:rPr>
          <w:spacing w:val="40"/>
        </w:rPr>
        <w:t> </w:t>
      </w:r>
      <w:r>
        <w:rPr/>
        <w:t>It cannot begin to describe the depth and complexity of involvement.</w:t>
      </w:r>
      <w:r>
        <w:rPr>
          <w:spacing w:val="40"/>
        </w:rPr>
        <w:t> </w:t>
      </w:r>
      <w:r>
        <w:rPr/>
        <w:t>All projects are described in a bit more detail in Appendix J, containing samples of IU Bloomington and IUPUI engagement – URLs are provided for additional detail on some projects.</w:t>
      </w:r>
    </w:p>
    <w:p>
      <w:pPr>
        <w:pStyle w:val="Heading3"/>
        <w:spacing w:before="161"/>
      </w:pPr>
      <w:bookmarkStart w:name="_bookmark22" w:id="23"/>
      <w:bookmarkEnd w:id="23"/>
      <w:r>
        <w:rPr/>
      </w:r>
      <w:r>
        <w:rPr>
          <w:color w:val="830E0D"/>
        </w:rPr>
        <w:t>Involvement</w:t>
      </w:r>
      <w:r>
        <w:rPr>
          <w:color w:val="830E0D"/>
          <w:spacing w:val="-8"/>
        </w:rPr>
        <w:t> </w:t>
      </w:r>
      <w:r>
        <w:rPr>
          <w:color w:val="830E0D"/>
        </w:rPr>
        <w:t>with</w:t>
      </w:r>
      <w:r>
        <w:rPr>
          <w:color w:val="830E0D"/>
          <w:spacing w:val="-6"/>
        </w:rPr>
        <w:t> </w:t>
      </w:r>
      <w:r>
        <w:rPr>
          <w:color w:val="830E0D"/>
        </w:rPr>
        <w:t>Schools</w:t>
      </w:r>
      <w:r>
        <w:rPr>
          <w:color w:val="830E0D"/>
          <w:spacing w:val="-4"/>
        </w:rPr>
        <w:t> </w:t>
      </w:r>
      <w:r>
        <w:rPr>
          <w:color w:val="830E0D"/>
        </w:rPr>
        <w:t>and</w:t>
      </w:r>
      <w:r>
        <w:rPr>
          <w:color w:val="830E0D"/>
          <w:spacing w:val="-4"/>
        </w:rPr>
        <w:t> </w:t>
      </w:r>
      <w:r>
        <w:rPr>
          <w:color w:val="830E0D"/>
        </w:rPr>
        <w:t>Local</w:t>
      </w:r>
      <w:r>
        <w:rPr>
          <w:color w:val="830E0D"/>
          <w:spacing w:val="1"/>
        </w:rPr>
        <w:t> </w:t>
      </w:r>
      <w:r>
        <w:rPr>
          <w:color w:val="830E0D"/>
          <w:spacing w:val="-2"/>
        </w:rPr>
        <w:t>Community</w:t>
      </w:r>
    </w:p>
    <w:p>
      <w:pPr>
        <w:pStyle w:val="BodyText"/>
        <w:spacing w:line="259" w:lineRule="auto"/>
        <w:ind w:left="100" w:firstLine="719"/>
      </w:pPr>
      <w:r>
        <w:rPr/>
        <w:t>One</w:t>
      </w:r>
      <w:r>
        <w:rPr>
          <w:spacing w:val="-3"/>
        </w:rPr>
        <w:t> </w:t>
      </w:r>
      <w:r>
        <w:rPr/>
        <w:t>of</w:t>
      </w:r>
      <w:r>
        <w:rPr>
          <w:spacing w:val="-1"/>
        </w:rPr>
        <w:t> </w:t>
      </w:r>
      <w:r>
        <w:rPr/>
        <w:t>the</w:t>
      </w:r>
      <w:r>
        <w:rPr>
          <w:spacing w:val="-5"/>
        </w:rPr>
        <w:t> </w:t>
      </w:r>
      <w:r>
        <w:rPr/>
        <w:t>many</w:t>
      </w:r>
      <w:r>
        <w:rPr>
          <w:spacing w:val="-4"/>
        </w:rPr>
        <w:t> </w:t>
      </w:r>
      <w:r>
        <w:rPr/>
        <w:t>structures</w:t>
      </w:r>
      <w:r>
        <w:rPr>
          <w:spacing w:val="-3"/>
        </w:rPr>
        <w:t> </w:t>
      </w:r>
      <w:r>
        <w:rPr/>
        <w:t>used</w:t>
      </w:r>
      <w:r>
        <w:rPr>
          <w:spacing w:val="-3"/>
        </w:rPr>
        <w:t> </w:t>
      </w:r>
      <w:r>
        <w:rPr/>
        <w:t>to</w:t>
      </w:r>
      <w:r>
        <w:rPr>
          <w:spacing w:val="-1"/>
        </w:rPr>
        <w:t> </w:t>
      </w:r>
      <w:r>
        <w:rPr/>
        <w:t>support</w:t>
      </w:r>
      <w:r>
        <w:rPr>
          <w:spacing w:val="-4"/>
        </w:rPr>
        <w:t> </w:t>
      </w:r>
      <w:r>
        <w:rPr/>
        <w:t>interaction</w:t>
      </w:r>
      <w:r>
        <w:rPr>
          <w:spacing w:val="-1"/>
        </w:rPr>
        <w:t> </w:t>
      </w:r>
      <w:r>
        <w:rPr/>
        <w:t>between</w:t>
      </w:r>
      <w:r>
        <w:rPr>
          <w:spacing w:val="-4"/>
        </w:rPr>
        <w:t> </w:t>
      </w:r>
      <w:r>
        <w:rPr/>
        <w:t>IU</w:t>
      </w:r>
      <w:r>
        <w:rPr>
          <w:spacing w:val="-3"/>
        </w:rPr>
        <w:t> </w:t>
      </w:r>
      <w:r>
        <w:rPr/>
        <w:t>and</w:t>
      </w:r>
      <w:r>
        <w:rPr>
          <w:spacing w:val="-3"/>
        </w:rPr>
        <w:t> </w:t>
      </w:r>
      <w:r>
        <w:rPr/>
        <w:t>schools</w:t>
      </w:r>
      <w:r>
        <w:rPr>
          <w:spacing w:val="-2"/>
        </w:rPr>
        <w:t> </w:t>
      </w:r>
      <w:r>
        <w:rPr/>
        <w:t>is</w:t>
      </w:r>
      <w:r>
        <w:rPr>
          <w:spacing w:val="-2"/>
        </w:rPr>
        <w:t> </w:t>
      </w:r>
      <w:r>
        <w:rPr/>
        <w:t>the Center</w:t>
      </w:r>
      <w:r>
        <w:rPr>
          <w:spacing w:val="-4"/>
        </w:rPr>
        <w:t> </w:t>
      </w:r>
      <w:r>
        <w:rPr/>
        <w:t>for</w:t>
      </w:r>
      <w:r>
        <w:rPr>
          <w:spacing w:val="-3"/>
        </w:rPr>
        <w:t> </w:t>
      </w:r>
      <w:r>
        <w:rPr/>
        <w:t>P-16</w:t>
      </w:r>
      <w:r>
        <w:rPr>
          <w:spacing w:val="-1"/>
        </w:rPr>
        <w:t> </w:t>
      </w:r>
      <w:r>
        <w:rPr/>
        <w:t>Research</w:t>
      </w:r>
      <w:r>
        <w:rPr>
          <w:spacing w:val="-1"/>
        </w:rPr>
        <w:t> </w:t>
      </w:r>
      <w:r>
        <w:rPr/>
        <w:t>and</w:t>
      </w:r>
      <w:r>
        <w:rPr>
          <w:spacing w:val="-5"/>
        </w:rPr>
        <w:t> </w:t>
      </w:r>
      <w:r>
        <w:rPr/>
        <w:t>Collaboration</w:t>
      </w:r>
      <w:r>
        <w:rPr>
          <w:spacing w:val="-1"/>
        </w:rPr>
        <w:t> </w:t>
      </w:r>
      <w:r>
        <w:rPr/>
        <w:t>(</w:t>
      </w:r>
      <w:hyperlink r:id="rId26">
        <w:r>
          <w:rPr>
            <w:color w:val="57C1B9"/>
            <w:u w:val="single" w:color="57C1B9"/>
          </w:rPr>
          <w:t>http://education.indiana.edu/p16/index.php</w:t>
        </w:r>
      </w:hyperlink>
      <w:r>
        <w:rPr>
          <w:u w:val="none"/>
        </w:rPr>
        <w:t>). One long-running project of the Center is the Partnership for Improving Math and Science Instruction Through Integration, which works with K-5 teachers in the Gary, Hammond, and</w:t>
      </w:r>
    </w:p>
    <w:p>
      <w:pPr>
        <w:spacing w:after="0" w:line="259" w:lineRule="auto"/>
        <w:sectPr>
          <w:pgSz w:w="12240" w:h="15840"/>
          <w:pgMar w:header="721" w:footer="1033" w:top="1340" w:bottom="1220" w:left="1340" w:right="1320"/>
        </w:sectPr>
      </w:pPr>
    </w:p>
    <w:p>
      <w:pPr>
        <w:pStyle w:val="BodyText"/>
        <w:spacing w:line="259" w:lineRule="auto" w:before="91"/>
        <w:ind w:left="100" w:right="179"/>
      </w:pPr>
      <w:r>
        <w:rPr/>
        <w:t>East</w:t>
      </w:r>
      <w:r>
        <w:rPr>
          <w:spacing w:val="-2"/>
        </w:rPr>
        <w:t> </w:t>
      </w:r>
      <w:r>
        <w:rPr/>
        <w:t>Chicago Public</w:t>
      </w:r>
      <w:r>
        <w:rPr>
          <w:spacing w:val="-2"/>
        </w:rPr>
        <w:t> </w:t>
      </w:r>
      <w:r>
        <w:rPr/>
        <w:t>Schools to provide</w:t>
      </w:r>
      <w:r>
        <w:rPr>
          <w:spacing w:val="-1"/>
        </w:rPr>
        <w:t> </w:t>
      </w:r>
      <w:r>
        <w:rPr/>
        <w:t>support</w:t>
      </w:r>
      <w:r>
        <w:rPr>
          <w:spacing w:val="-2"/>
        </w:rPr>
        <w:t> </w:t>
      </w:r>
      <w:r>
        <w:rPr/>
        <w:t>for</w:t>
      </w:r>
      <w:r>
        <w:rPr>
          <w:spacing w:val="-1"/>
        </w:rPr>
        <w:t> </w:t>
      </w:r>
      <w:r>
        <w:rPr/>
        <w:t>elementary</w:t>
      </w:r>
      <w:r>
        <w:rPr>
          <w:spacing w:val="-3"/>
        </w:rPr>
        <w:t> </w:t>
      </w:r>
      <w:r>
        <w:rPr/>
        <w:t>teaches</w:t>
      </w:r>
      <w:r>
        <w:rPr>
          <w:spacing w:val="-1"/>
        </w:rPr>
        <w:t> </w:t>
      </w:r>
      <w:r>
        <w:rPr/>
        <w:t>in the</w:t>
      </w:r>
      <w:r>
        <w:rPr>
          <w:spacing w:val="-1"/>
        </w:rPr>
        <w:t> </w:t>
      </w:r>
      <w:r>
        <w:rPr/>
        <w:t>district</w:t>
      </w:r>
      <w:r>
        <w:rPr>
          <w:spacing w:val="-2"/>
        </w:rPr>
        <w:t> </w:t>
      </w:r>
      <w:r>
        <w:rPr/>
        <w:t>and in the process improve student learning.</w:t>
      </w:r>
      <w:r>
        <w:rPr>
          <w:spacing w:val="40"/>
        </w:rPr>
        <w:t> </w:t>
      </w:r>
      <w:r>
        <w:rPr/>
        <w:t>Another, called Shoring Up STEM in Lake County </w:t>
      </w:r>
      <w:r>
        <w:rPr>
          <w:spacing w:val="-2"/>
        </w:rPr>
        <w:t>(</w:t>
      </w:r>
      <w:hyperlink r:id="rId27">
        <w:r>
          <w:rPr>
            <w:color w:val="57C1B9"/>
            <w:spacing w:val="-2"/>
            <w:u w:val="single" w:color="57C1B9"/>
          </w:rPr>
          <w:t>http://education.indiana.edu/p16/Collaborative%20Projects/Current%20Projects/Shoring%</w:t>
        </w:r>
      </w:hyperlink>
      <w:r>
        <w:rPr>
          <w:color w:val="57C1B9"/>
          <w:spacing w:val="-2"/>
          <w:u w:val="none"/>
        </w:rPr>
        <w:t> </w:t>
      </w:r>
      <w:hyperlink r:id="rId27">
        <w:r>
          <w:rPr>
            <w:color w:val="57C1B9"/>
            <w:u w:val="single" w:color="57C1B9"/>
          </w:rPr>
          <w:t>20Up%20STEM%20Education%20for%20Lake%20County.php</w:t>
        </w:r>
      </w:hyperlink>
      <w:r>
        <w:rPr>
          <w:u w:val="none"/>
        </w:rPr>
        <w:t>) is a partnership between IU, Purdue,</w:t>
      </w:r>
      <w:r>
        <w:rPr>
          <w:spacing w:val="-5"/>
          <w:u w:val="none"/>
        </w:rPr>
        <w:t> </w:t>
      </w:r>
      <w:r>
        <w:rPr>
          <w:u w:val="none"/>
        </w:rPr>
        <w:t>IU</w:t>
      </w:r>
      <w:r>
        <w:rPr>
          <w:spacing w:val="-3"/>
          <w:u w:val="none"/>
        </w:rPr>
        <w:t> </w:t>
      </w:r>
      <w:r>
        <w:rPr>
          <w:u w:val="none"/>
        </w:rPr>
        <w:t>Northwest,</w:t>
      </w:r>
      <w:r>
        <w:rPr>
          <w:spacing w:val="-5"/>
          <w:u w:val="none"/>
        </w:rPr>
        <w:t> </w:t>
      </w:r>
      <w:r>
        <w:rPr>
          <w:u w:val="none"/>
        </w:rPr>
        <w:t>Purdue</w:t>
      </w:r>
      <w:r>
        <w:rPr>
          <w:spacing w:val="-3"/>
          <w:u w:val="none"/>
        </w:rPr>
        <w:t> </w:t>
      </w:r>
      <w:r>
        <w:rPr>
          <w:u w:val="none"/>
        </w:rPr>
        <w:t>Calumet,</w:t>
      </w:r>
      <w:r>
        <w:rPr>
          <w:spacing w:val="-5"/>
          <w:u w:val="none"/>
        </w:rPr>
        <w:t> </w:t>
      </w:r>
      <w:r>
        <w:rPr>
          <w:u w:val="none"/>
        </w:rPr>
        <w:t>and</w:t>
      </w:r>
      <w:r>
        <w:rPr>
          <w:spacing w:val="-2"/>
          <w:u w:val="none"/>
        </w:rPr>
        <w:t> </w:t>
      </w:r>
      <w:r>
        <w:rPr>
          <w:u w:val="none"/>
        </w:rPr>
        <w:t>the</w:t>
      </w:r>
      <w:r>
        <w:rPr>
          <w:spacing w:val="-3"/>
          <w:u w:val="none"/>
        </w:rPr>
        <w:t> </w:t>
      </w:r>
      <w:r>
        <w:rPr>
          <w:u w:val="none"/>
        </w:rPr>
        <w:t>Schools</w:t>
      </w:r>
      <w:r>
        <w:rPr>
          <w:spacing w:val="-5"/>
          <w:u w:val="none"/>
        </w:rPr>
        <w:t> </w:t>
      </w:r>
      <w:r>
        <w:rPr>
          <w:u w:val="none"/>
        </w:rPr>
        <w:t>in</w:t>
      </w:r>
      <w:r>
        <w:rPr>
          <w:spacing w:val="-4"/>
          <w:u w:val="none"/>
        </w:rPr>
        <w:t> </w:t>
      </w:r>
      <w:r>
        <w:rPr>
          <w:u w:val="none"/>
        </w:rPr>
        <w:t>Gary</w:t>
      </w:r>
      <w:r>
        <w:rPr>
          <w:spacing w:val="-5"/>
          <w:u w:val="none"/>
        </w:rPr>
        <w:t> </w:t>
      </w:r>
      <w:r>
        <w:rPr>
          <w:u w:val="none"/>
        </w:rPr>
        <w:t>and</w:t>
      </w:r>
      <w:r>
        <w:rPr>
          <w:spacing w:val="-2"/>
          <w:u w:val="none"/>
        </w:rPr>
        <w:t> </w:t>
      </w:r>
      <w:r>
        <w:rPr>
          <w:u w:val="none"/>
        </w:rPr>
        <w:t>Hammond.</w:t>
      </w:r>
      <w:r>
        <w:rPr>
          <w:spacing w:val="40"/>
          <w:u w:val="none"/>
        </w:rPr>
        <w:t> </w:t>
      </w:r>
      <w:r>
        <w:rPr>
          <w:u w:val="none"/>
        </w:rPr>
        <w:t>Shoring</w:t>
      </w:r>
      <w:r>
        <w:rPr>
          <w:spacing w:val="-3"/>
          <w:u w:val="none"/>
        </w:rPr>
        <w:t> </w:t>
      </w:r>
      <w:r>
        <w:rPr>
          <w:u w:val="none"/>
        </w:rPr>
        <w:t>Up is a secondary level project and thus complements the work at the elementary level.</w:t>
      </w:r>
    </w:p>
    <w:p>
      <w:pPr>
        <w:pStyle w:val="BodyText"/>
        <w:spacing w:line="256" w:lineRule="auto"/>
        <w:ind w:left="100" w:right="290"/>
      </w:pPr>
      <w:r>
        <w:rPr/>
        <w:t>Another</w:t>
      </w:r>
      <w:r>
        <w:rPr>
          <w:spacing w:val="-9"/>
        </w:rPr>
        <w:t> </w:t>
      </w:r>
      <w:r>
        <w:rPr/>
        <w:t>STEM</w:t>
      </w:r>
      <w:r>
        <w:rPr>
          <w:spacing w:val="-7"/>
        </w:rPr>
        <w:t> </w:t>
      </w:r>
      <w:r>
        <w:rPr/>
        <w:t>project</w:t>
      </w:r>
      <w:r>
        <w:rPr>
          <w:spacing w:val="-9"/>
        </w:rPr>
        <w:t> </w:t>
      </w:r>
      <w:r>
        <w:rPr/>
        <w:t>is</w:t>
      </w:r>
      <w:r>
        <w:rPr>
          <w:spacing w:val="-10"/>
        </w:rPr>
        <w:t> </w:t>
      </w:r>
      <w:r>
        <w:rPr/>
        <w:t>IDReAM</w:t>
      </w:r>
      <w:r>
        <w:rPr>
          <w:spacing w:val="-5"/>
        </w:rPr>
        <w:t> </w:t>
      </w:r>
      <w:r>
        <w:rPr/>
        <w:t>(</w:t>
      </w:r>
      <w:hyperlink r:id="rId28">
        <w:r>
          <w:rPr>
            <w:color w:val="57C1B9"/>
            <w:u w:val="single" w:color="57C1B9"/>
          </w:rPr>
          <w:t>http://education.indiana.edu/ahackenb/Research.php</w:t>
        </w:r>
      </w:hyperlink>
      <w:r>
        <w:rPr>
          <w:u w:val="none"/>
        </w:rPr>
        <w:t>). This project uses NSF funding to focus on mathematics learning at a local middle school.</w:t>
      </w:r>
    </w:p>
    <w:p>
      <w:pPr>
        <w:pStyle w:val="BodyText"/>
        <w:spacing w:line="259" w:lineRule="auto" w:before="164"/>
        <w:ind w:left="100"/>
      </w:pPr>
      <w:r>
        <w:rPr/>
        <w:t>The Indiana Effective Leaders Academy </w:t>
      </w:r>
      <w:r>
        <w:rPr>
          <w:spacing w:val="-2"/>
        </w:rPr>
        <w:t>(</w:t>
      </w:r>
      <w:hyperlink r:id="rId29">
        <w:r>
          <w:rPr>
            <w:color w:val="57C1B9"/>
            <w:spacing w:val="-2"/>
            <w:u w:val="single" w:color="57C1B9"/>
          </w:rPr>
          <w:t>http://education.indiana.edu/p16/Collaborative%20Projects/Current%20Projects/Effective</w:t>
        </w:r>
      </w:hyperlink>
    </w:p>
    <w:p>
      <w:pPr>
        <w:pStyle w:val="BodyText"/>
        <w:spacing w:line="259" w:lineRule="auto"/>
        <w:ind w:left="100" w:right="193"/>
      </w:pPr>
      <w:hyperlink r:id="rId29">
        <w:r>
          <w:rPr>
            <w:color w:val="57C1B9"/>
            <w:u w:val="single" w:color="57C1B9"/>
          </w:rPr>
          <w:t>%20Leaders%20Academy.php</w:t>
        </w:r>
      </w:hyperlink>
      <w:r>
        <w:rPr>
          <w:u w:val="none"/>
        </w:rPr>
        <w:t>),</w:t>
      </w:r>
      <w:r>
        <w:rPr>
          <w:spacing w:val="-6"/>
          <w:u w:val="none"/>
        </w:rPr>
        <w:t> </w:t>
      </w:r>
      <w:r>
        <w:rPr>
          <w:u w:val="none"/>
        </w:rPr>
        <w:t>is</w:t>
      </w:r>
      <w:r>
        <w:rPr>
          <w:spacing w:val="-3"/>
          <w:u w:val="none"/>
        </w:rPr>
        <w:t> </w:t>
      </w:r>
      <w:r>
        <w:rPr>
          <w:u w:val="none"/>
        </w:rPr>
        <w:t>a</w:t>
      </w:r>
      <w:r>
        <w:rPr>
          <w:spacing w:val="-3"/>
          <w:u w:val="none"/>
        </w:rPr>
        <w:t> </w:t>
      </w:r>
      <w:r>
        <w:rPr>
          <w:u w:val="none"/>
        </w:rPr>
        <w:t>partnership</w:t>
      </w:r>
      <w:r>
        <w:rPr>
          <w:spacing w:val="-3"/>
          <w:u w:val="none"/>
        </w:rPr>
        <w:t> </w:t>
      </w:r>
      <w:r>
        <w:rPr>
          <w:u w:val="none"/>
        </w:rPr>
        <w:t>with</w:t>
      </w:r>
      <w:r>
        <w:rPr>
          <w:spacing w:val="-2"/>
          <w:u w:val="none"/>
        </w:rPr>
        <w:t> </w:t>
      </w:r>
      <w:r>
        <w:rPr>
          <w:u w:val="none"/>
        </w:rPr>
        <w:t>the</w:t>
      </w:r>
      <w:r>
        <w:rPr>
          <w:spacing w:val="-6"/>
          <w:u w:val="none"/>
        </w:rPr>
        <w:t> </w:t>
      </w:r>
      <w:r>
        <w:rPr>
          <w:u w:val="none"/>
        </w:rPr>
        <w:t>IU</w:t>
      </w:r>
      <w:r>
        <w:rPr>
          <w:spacing w:val="-4"/>
          <w:u w:val="none"/>
        </w:rPr>
        <w:t> </w:t>
      </w:r>
      <w:r>
        <w:rPr>
          <w:u w:val="none"/>
        </w:rPr>
        <w:t>Kelley</w:t>
      </w:r>
      <w:r>
        <w:rPr>
          <w:spacing w:val="-6"/>
          <w:u w:val="none"/>
        </w:rPr>
        <w:t> </w:t>
      </w:r>
      <w:r>
        <w:rPr>
          <w:u w:val="none"/>
        </w:rPr>
        <w:t>School</w:t>
      </w:r>
      <w:r>
        <w:rPr>
          <w:spacing w:val="-2"/>
          <w:u w:val="none"/>
        </w:rPr>
        <w:t> </w:t>
      </w:r>
      <w:r>
        <w:rPr>
          <w:u w:val="none"/>
        </w:rPr>
        <w:t>of</w:t>
      </w:r>
      <w:r>
        <w:rPr>
          <w:spacing w:val="-2"/>
          <w:u w:val="none"/>
        </w:rPr>
        <w:t> </w:t>
      </w:r>
      <w:r>
        <w:rPr>
          <w:u w:val="none"/>
        </w:rPr>
        <w:t>Business</w:t>
      </w:r>
      <w:r>
        <w:rPr>
          <w:spacing w:val="-4"/>
          <w:u w:val="none"/>
        </w:rPr>
        <w:t> </w:t>
      </w:r>
      <w:r>
        <w:rPr>
          <w:u w:val="none"/>
        </w:rPr>
        <w:t>to</w:t>
      </w:r>
      <w:r>
        <w:rPr>
          <w:spacing w:val="-2"/>
          <w:u w:val="none"/>
        </w:rPr>
        <w:t> </w:t>
      </w:r>
      <w:r>
        <w:rPr>
          <w:u w:val="none"/>
        </w:rPr>
        <w:t>bring together leaders in high- and low-performing schools. With respect to reading, a faculty member in School Psychology runs the ARCS Reading Clinic that trains graduate students while</w:t>
      </w:r>
      <w:r>
        <w:rPr>
          <w:spacing w:val="-4"/>
          <w:u w:val="none"/>
        </w:rPr>
        <w:t> </w:t>
      </w:r>
      <w:r>
        <w:rPr>
          <w:u w:val="none"/>
        </w:rPr>
        <w:t>also</w:t>
      </w:r>
      <w:r>
        <w:rPr>
          <w:spacing w:val="-5"/>
          <w:u w:val="none"/>
        </w:rPr>
        <w:t> </w:t>
      </w:r>
      <w:r>
        <w:rPr>
          <w:u w:val="none"/>
        </w:rPr>
        <w:t>helping</w:t>
      </w:r>
      <w:r>
        <w:rPr>
          <w:spacing w:val="-4"/>
          <w:u w:val="none"/>
        </w:rPr>
        <w:t> </w:t>
      </w:r>
      <w:r>
        <w:rPr>
          <w:u w:val="none"/>
        </w:rPr>
        <w:t>struggling</w:t>
      </w:r>
      <w:r>
        <w:rPr>
          <w:spacing w:val="-4"/>
          <w:u w:val="none"/>
        </w:rPr>
        <w:t> </w:t>
      </w:r>
      <w:r>
        <w:rPr>
          <w:u w:val="none"/>
        </w:rPr>
        <w:t>readers</w:t>
      </w:r>
      <w:r>
        <w:rPr>
          <w:spacing w:val="-3"/>
          <w:u w:val="none"/>
        </w:rPr>
        <w:t> </w:t>
      </w:r>
      <w:r>
        <w:rPr>
          <w:u w:val="none"/>
        </w:rPr>
        <w:t>in</w:t>
      </w:r>
      <w:r>
        <w:rPr>
          <w:spacing w:val="-5"/>
          <w:u w:val="none"/>
        </w:rPr>
        <w:t> </w:t>
      </w:r>
      <w:r>
        <w:rPr>
          <w:u w:val="none"/>
        </w:rPr>
        <w:t>Bloomington.</w:t>
      </w:r>
      <w:r>
        <w:rPr>
          <w:spacing w:val="-1"/>
          <w:u w:val="none"/>
        </w:rPr>
        <w:t> </w:t>
      </w:r>
      <w:r>
        <w:rPr>
          <w:u w:val="none"/>
        </w:rPr>
        <w:t>This</w:t>
      </w:r>
      <w:r>
        <w:rPr>
          <w:spacing w:val="-3"/>
          <w:u w:val="none"/>
        </w:rPr>
        <w:t> </w:t>
      </w:r>
      <w:r>
        <w:rPr>
          <w:u w:val="none"/>
        </w:rPr>
        <w:t>program</w:t>
      </w:r>
      <w:r>
        <w:rPr>
          <w:spacing w:val="-2"/>
          <w:u w:val="none"/>
        </w:rPr>
        <w:t> </w:t>
      </w:r>
      <w:r>
        <w:rPr>
          <w:u w:val="none"/>
        </w:rPr>
        <w:t>launched</w:t>
      </w:r>
      <w:r>
        <w:rPr>
          <w:spacing w:val="-4"/>
          <w:u w:val="none"/>
        </w:rPr>
        <w:t> </w:t>
      </w:r>
      <w:r>
        <w:rPr>
          <w:u w:val="none"/>
        </w:rPr>
        <w:t>early</w:t>
      </w:r>
      <w:r>
        <w:rPr>
          <w:spacing w:val="-6"/>
          <w:u w:val="none"/>
        </w:rPr>
        <w:t> </w:t>
      </w:r>
      <w:r>
        <w:rPr>
          <w:u w:val="none"/>
        </w:rPr>
        <w:t>this</w:t>
      </w:r>
      <w:r>
        <w:rPr>
          <w:spacing w:val="-3"/>
          <w:u w:val="none"/>
        </w:rPr>
        <w:t> </w:t>
      </w:r>
      <w:r>
        <w:rPr>
          <w:u w:val="none"/>
        </w:rPr>
        <w:t>spring and already has a wait list for struggling elementary school readers. Partners in Education (</w:t>
      </w:r>
      <w:hyperlink r:id="rId30">
        <w:r>
          <w:rPr>
            <w:color w:val="57C1B9"/>
            <w:u w:val="single" w:color="57C1B9"/>
          </w:rPr>
          <w:t>http://education.indiana.edu/collaboration-outreach/outreach/partners-in-ed/</w:t>
        </w:r>
      </w:hyperlink>
      <w:r>
        <w:rPr>
          <w:u w:val="none"/>
        </w:rPr>
        <w:t>) is a program run by the Staff Council to connect at-risk middle school students with staff in the SoE so they feel comfortable with the people and setting of a college environment.</w:t>
      </w:r>
      <w:r>
        <w:rPr>
          <w:spacing w:val="40"/>
          <w:u w:val="none"/>
        </w:rPr>
        <w:t> </w:t>
      </w:r>
      <w:r>
        <w:rPr>
          <w:u w:val="none"/>
        </w:rPr>
        <w:t>Over the years, more than 300 children have participated and many of them have gone on to college after high school.</w:t>
      </w:r>
      <w:r>
        <w:rPr>
          <w:spacing w:val="40"/>
          <w:u w:val="none"/>
        </w:rPr>
        <w:t> </w:t>
      </w:r>
      <w:r>
        <w:rPr>
          <w:u w:val="none"/>
        </w:rPr>
        <w:t>In Indianapolis there are multiple partnerships with the Indianapolis Public Schools and these partnerships have involved the development of magnet schools, in-service programs for teachers, and opportunities to teach college classes within the schools themselves.</w:t>
      </w:r>
    </w:p>
    <w:p>
      <w:pPr>
        <w:pStyle w:val="Heading4"/>
        <w:spacing w:before="157"/>
      </w:pPr>
      <w:r>
        <w:rPr>
          <w:color w:val="830E0D"/>
        </w:rPr>
        <w:t>The</w:t>
      </w:r>
      <w:r>
        <w:rPr>
          <w:color w:val="830E0D"/>
          <w:spacing w:val="-2"/>
        </w:rPr>
        <w:t> </w:t>
      </w:r>
      <w:r>
        <w:rPr>
          <w:color w:val="830E0D"/>
        </w:rPr>
        <w:t>Center</w:t>
      </w:r>
      <w:r>
        <w:rPr>
          <w:color w:val="830E0D"/>
          <w:spacing w:val="-1"/>
        </w:rPr>
        <w:t> </w:t>
      </w:r>
      <w:r>
        <w:rPr>
          <w:color w:val="830E0D"/>
        </w:rPr>
        <w:t>for</w:t>
      </w:r>
      <w:r>
        <w:rPr>
          <w:color w:val="830E0D"/>
          <w:spacing w:val="-1"/>
        </w:rPr>
        <w:t> </w:t>
      </w:r>
      <w:r>
        <w:rPr>
          <w:color w:val="830E0D"/>
        </w:rPr>
        <w:t>Human</w:t>
      </w:r>
      <w:r>
        <w:rPr>
          <w:color w:val="830E0D"/>
          <w:spacing w:val="-1"/>
        </w:rPr>
        <w:t> </w:t>
      </w:r>
      <w:r>
        <w:rPr>
          <w:color w:val="830E0D"/>
          <w:spacing w:val="-2"/>
        </w:rPr>
        <w:t>Growth</w:t>
      </w:r>
    </w:p>
    <w:p>
      <w:pPr>
        <w:pStyle w:val="BodyText"/>
        <w:spacing w:line="259" w:lineRule="auto" w:before="22"/>
        <w:ind w:left="100" w:right="185"/>
      </w:pPr>
      <w:r>
        <w:rPr/>
        <w:t>The Center for Human Growth was established in 1970 as a counseling center for residents of south central Indiana. Clients include members of the community as well as people associated with Indiana University. The center is staffed by graduate students in the Department</w:t>
      </w:r>
      <w:r>
        <w:rPr>
          <w:spacing w:val="-6"/>
        </w:rPr>
        <w:t> </w:t>
      </w:r>
      <w:r>
        <w:rPr/>
        <w:t>of</w:t>
      </w:r>
      <w:r>
        <w:rPr>
          <w:spacing w:val="-3"/>
        </w:rPr>
        <w:t> </w:t>
      </w:r>
      <w:r>
        <w:rPr/>
        <w:t>Counseling</w:t>
      </w:r>
      <w:r>
        <w:rPr>
          <w:spacing w:val="-5"/>
        </w:rPr>
        <w:t> </w:t>
      </w:r>
      <w:r>
        <w:rPr/>
        <w:t>and</w:t>
      </w:r>
      <w:r>
        <w:rPr>
          <w:spacing w:val="-5"/>
        </w:rPr>
        <w:t> </w:t>
      </w:r>
      <w:r>
        <w:rPr/>
        <w:t>Educational</w:t>
      </w:r>
      <w:r>
        <w:rPr>
          <w:spacing w:val="-3"/>
        </w:rPr>
        <w:t> </w:t>
      </w:r>
      <w:r>
        <w:rPr/>
        <w:t>Psychology</w:t>
      </w:r>
      <w:r>
        <w:rPr>
          <w:spacing w:val="-7"/>
        </w:rPr>
        <w:t> </w:t>
      </w:r>
      <w:r>
        <w:rPr/>
        <w:t>at</w:t>
      </w:r>
      <w:r>
        <w:rPr>
          <w:spacing w:val="-6"/>
        </w:rPr>
        <w:t> </w:t>
      </w:r>
      <w:r>
        <w:rPr/>
        <w:t>Indiana</w:t>
      </w:r>
      <w:r>
        <w:rPr>
          <w:spacing w:val="-4"/>
        </w:rPr>
        <w:t> </w:t>
      </w:r>
      <w:r>
        <w:rPr/>
        <w:t>University.</w:t>
      </w:r>
      <w:r>
        <w:rPr>
          <w:spacing w:val="-3"/>
        </w:rPr>
        <w:t> </w:t>
      </w:r>
      <w:r>
        <w:rPr/>
        <w:t>Each</w:t>
      </w:r>
      <w:r>
        <w:rPr>
          <w:spacing w:val="-3"/>
        </w:rPr>
        <w:t> </w:t>
      </w:r>
      <w:r>
        <w:rPr/>
        <w:t>student counselor receives supervision from a faculty member or an advanced graduate student being supervised by a faculty member. These are just of few of the many projects that put IU faculty and staff into schools and public settings to work with teachers and students.</w:t>
      </w:r>
    </w:p>
    <w:p>
      <w:pPr>
        <w:pStyle w:val="Heading4"/>
        <w:spacing w:before="162"/>
      </w:pPr>
      <w:r>
        <w:rPr>
          <w:color w:val="830E0D"/>
        </w:rPr>
        <w:t>Center</w:t>
      </w:r>
      <w:r>
        <w:rPr>
          <w:color w:val="830E0D"/>
          <w:spacing w:val="-3"/>
        </w:rPr>
        <w:t> </w:t>
      </w:r>
      <w:r>
        <w:rPr>
          <w:color w:val="830E0D"/>
        </w:rPr>
        <w:t>for</w:t>
      </w:r>
      <w:r>
        <w:rPr>
          <w:color w:val="830E0D"/>
          <w:spacing w:val="-4"/>
        </w:rPr>
        <w:t> </w:t>
      </w:r>
      <w:r>
        <w:rPr>
          <w:color w:val="830E0D"/>
          <w:spacing w:val="-2"/>
        </w:rPr>
        <w:t>Inquiry</w:t>
      </w:r>
    </w:p>
    <w:p>
      <w:pPr>
        <w:pStyle w:val="BodyText"/>
        <w:spacing w:line="259" w:lineRule="auto" w:before="22"/>
        <w:ind w:left="100" w:right="185"/>
      </w:pPr>
      <w:r>
        <w:rPr/>
        <w:t>Faculty at IUB and IUPUI have maintained a 22-year relations with Indianapolis Public Schools (IPS) teachers at the Center for Inquiry (CFI) magnet schools.</w:t>
      </w:r>
      <w:r>
        <w:rPr>
          <w:spacing w:val="40"/>
        </w:rPr>
        <w:t> </w:t>
      </w:r>
      <w:r>
        <w:rPr/>
        <w:t>“The mission of the Center</w:t>
      </w:r>
      <w:r>
        <w:rPr>
          <w:spacing w:val="-4"/>
        </w:rPr>
        <w:t> </w:t>
      </w:r>
      <w:r>
        <w:rPr/>
        <w:t>for</w:t>
      </w:r>
      <w:r>
        <w:rPr>
          <w:spacing w:val="-6"/>
        </w:rPr>
        <w:t> </w:t>
      </w:r>
      <w:r>
        <w:rPr/>
        <w:t>Inquiry</w:t>
      </w:r>
      <w:r>
        <w:rPr>
          <w:spacing w:val="-5"/>
        </w:rPr>
        <w:t> </w:t>
      </w:r>
      <w:r>
        <w:rPr/>
        <w:t>is</w:t>
      </w:r>
      <w:r>
        <w:rPr>
          <w:spacing w:val="-2"/>
        </w:rPr>
        <w:t> </w:t>
      </w:r>
      <w:r>
        <w:rPr/>
        <w:t>to</w:t>
      </w:r>
      <w:r>
        <w:rPr>
          <w:spacing w:val="-1"/>
        </w:rPr>
        <w:t> </w:t>
      </w:r>
      <w:r>
        <w:rPr/>
        <w:t>develop a</w:t>
      </w:r>
      <w:r>
        <w:rPr>
          <w:spacing w:val="-2"/>
        </w:rPr>
        <w:t> </w:t>
      </w:r>
      <w:r>
        <w:rPr/>
        <w:t>community</w:t>
      </w:r>
      <w:r>
        <w:rPr>
          <w:spacing w:val="-5"/>
        </w:rPr>
        <w:t> </w:t>
      </w:r>
      <w:r>
        <w:rPr/>
        <w:t>of</w:t>
      </w:r>
      <w:r>
        <w:rPr>
          <w:spacing w:val="-1"/>
        </w:rPr>
        <w:t> </w:t>
      </w:r>
      <w:r>
        <w:rPr/>
        <w:t>respectful,</w:t>
      </w:r>
      <w:r>
        <w:rPr>
          <w:spacing w:val="-5"/>
        </w:rPr>
        <w:t> </w:t>
      </w:r>
      <w:r>
        <w:rPr/>
        <w:t>lifelong</w:t>
      </w:r>
      <w:r>
        <w:rPr>
          <w:spacing w:val="-5"/>
        </w:rPr>
        <w:t> </w:t>
      </w:r>
      <w:r>
        <w:rPr/>
        <w:t>learners,</w:t>
      </w:r>
      <w:r>
        <w:rPr>
          <w:spacing w:val="-3"/>
        </w:rPr>
        <w:t> </w:t>
      </w:r>
      <w:r>
        <w:rPr/>
        <w:t>who</w:t>
      </w:r>
      <w:r>
        <w:rPr>
          <w:spacing w:val="-1"/>
        </w:rPr>
        <w:t> </w:t>
      </w:r>
      <w:r>
        <w:rPr/>
        <w:t>use</w:t>
      </w:r>
      <w:r>
        <w:rPr>
          <w:spacing w:val="-3"/>
        </w:rPr>
        <w:t> </w:t>
      </w:r>
      <w:r>
        <w:rPr/>
        <w:t>inquiry, critical thinking, and problem solving skills to be socially responsible contributors to a changing global society.” (</w:t>
      </w:r>
      <w:hyperlink r:id="rId31">
        <w:r>
          <w:rPr>
            <w:color w:val="57C1B9"/>
            <w:u w:val="single" w:color="57C1B9"/>
          </w:rPr>
          <w:t>http://www.myips.org/domain/526</w:t>
        </w:r>
      </w:hyperlink>
      <w:r>
        <w:rPr>
          <w:u w:val="none"/>
        </w:rPr>
        <w:t>).</w:t>
      </w:r>
      <w:r>
        <w:rPr>
          <w:spacing w:val="40"/>
          <w:u w:val="none"/>
        </w:rPr>
        <w:t> </w:t>
      </w:r>
      <w:r>
        <w:rPr>
          <w:u w:val="none"/>
        </w:rPr>
        <w:t>The faculty members supported teachers in preparing the proposal for the new school and then assisted in getting it up and running in 1994.</w:t>
      </w:r>
      <w:r>
        <w:rPr>
          <w:spacing w:val="40"/>
          <w:u w:val="none"/>
        </w:rPr>
        <w:t> </w:t>
      </w:r>
      <w:r>
        <w:rPr>
          <w:u w:val="none"/>
        </w:rPr>
        <w:t>Since then,</w:t>
      </w:r>
      <w:r>
        <w:rPr>
          <w:spacing w:val="-1"/>
          <w:u w:val="none"/>
        </w:rPr>
        <w:t> </w:t>
      </w:r>
      <w:r>
        <w:rPr>
          <w:u w:val="none"/>
        </w:rPr>
        <w:t>the school has expanded</w:t>
      </w:r>
      <w:r>
        <w:rPr>
          <w:spacing w:val="-2"/>
          <w:u w:val="none"/>
        </w:rPr>
        <w:t> </w:t>
      </w:r>
      <w:r>
        <w:rPr>
          <w:u w:val="none"/>
        </w:rPr>
        <w:t>into three buildings across the IPS district ad has earned national recognition.</w:t>
      </w:r>
      <w:r>
        <w:rPr>
          <w:spacing w:val="40"/>
          <w:u w:val="none"/>
        </w:rPr>
        <w:t> </w:t>
      </w:r>
      <w:r>
        <w:rPr>
          <w:u w:val="none"/>
        </w:rPr>
        <w:t>Faculty have engaged in research, written co-authored articles, and presented at conferences with CFI teachers.</w:t>
      </w:r>
    </w:p>
    <w:p>
      <w:pPr>
        <w:spacing w:after="0" w:line="259" w:lineRule="auto"/>
        <w:sectPr>
          <w:pgSz w:w="12240" w:h="15840"/>
          <w:pgMar w:header="721" w:footer="1033" w:top="1340" w:bottom="1220" w:left="1340" w:right="1320"/>
        </w:sectPr>
      </w:pPr>
    </w:p>
    <w:p>
      <w:pPr>
        <w:pStyle w:val="Heading4"/>
      </w:pPr>
      <w:r>
        <w:rPr>
          <w:color w:val="830E0D"/>
        </w:rPr>
        <w:t>Full</w:t>
      </w:r>
      <w:r>
        <w:rPr>
          <w:color w:val="830E0D"/>
          <w:spacing w:val="-2"/>
        </w:rPr>
        <w:t> </w:t>
      </w:r>
      <w:r>
        <w:rPr>
          <w:color w:val="830E0D"/>
        </w:rPr>
        <w:t>Service</w:t>
      </w:r>
      <w:r>
        <w:rPr>
          <w:color w:val="830E0D"/>
          <w:spacing w:val="-4"/>
        </w:rPr>
        <w:t> </w:t>
      </w:r>
      <w:r>
        <w:rPr>
          <w:color w:val="830E0D"/>
        </w:rPr>
        <w:t>Community</w:t>
      </w:r>
      <w:r>
        <w:rPr>
          <w:color w:val="830E0D"/>
          <w:spacing w:val="-5"/>
        </w:rPr>
        <w:t> </w:t>
      </w:r>
      <w:r>
        <w:rPr>
          <w:color w:val="830E0D"/>
          <w:spacing w:val="-2"/>
        </w:rPr>
        <w:t>Schools</w:t>
      </w:r>
    </w:p>
    <w:p>
      <w:pPr>
        <w:pStyle w:val="BodyText"/>
        <w:spacing w:line="259" w:lineRule="auto" w:before="21"/>
        <w:ind w:left="100" w:right="169"/>
      </w:pPr>
      <w:r>
        <w:rPr/>
        <w:t>As participatory researchers, civic-engaged faculty members have authored multiple professional</w:t>
      </w:r>
      <w:r>
        <w:rPr>
          <w:spacing w:val="-2"/>
        </w:rPr>
        <w:t> </w:t>
      </w:r>
      <w:r>
        <w:rPr/>
        <w:t>journal articles</w:t>
      </w:r>
      <w:r>
        <w:rPr>
          <w:spacing w:val="-4"/>
        </w:rPr>
        <w:t> </w:t>
      </w:r>
      <w:r>
        <w:rPr/>
        <w:t>about</w:t>
      </w:r>
      <w:r>
        <w:rPr>
          <w:spacing w:val="-5"/>
        </w:rPr>
        <w:t> </w:t>
      </w:r>
      <w:r>
        <w:rPr/>
        <w:t>diversity,</w:t>
      </w:r>
      <w:r>
        <w:rPr>
          <w:spacing w:val="-4"/>
        </w:rPr>
        <w:t> </w:t>
      </w:r>
      <w:r>
        <w:rPr/>
        <w:t>equity,</w:t>
      </w:r>
      <w:r>
        <w:rPr>
          <w:spacing w:val="-4"/>
        </w:rPr>
        <w:t> </w:t>
      </w:r>
      <w:r>
        <w:rPr/>
        <w:t>and</w:t>
      </w:r>
      <w:r>
        <w:rPr>
          <w:spacing w:val="-3"/>
        </w:rPr>
        <w:t> </w:t>
      </w:r>
      <w:r>
        <w:rPr/>
        <w:t>family</w:t>
      </w:r>
      <w:r>
        <w:rPr>
          <w:spacing w:val="-6"/>
        </w:rPr>
        <w:t> </w:t>
      </w:r>
      <w:r>
        <w:rPr/>
        <w:t>and</w:t>
      </w:r>
      <w:r>
        <w:rPr>
          <w:spacing w:val="-6"/>
        </w:rPr>
        <w:t> </w:t>
      </w:r>
      <w:r>
        <w:rPr/>
        <w:t>community</w:t>
      </w:r>
      <w:r>
        <w:rPr>
          <w:spacing w:val="-6"/>
        </w:rPr>
        <w:t> </w:t>
      </w:r>
      <w:r>
        <w:rPr/>
        <w:t>engagement in our public schools.</w:t>
      </w:r>
      <w:r>
        <w:rPr>
          <w:spacing w:val="40"/>
        </w:rPr>
        <w:t> </w:t>
      </w:r>
      <w:r>
        <w:rPr/>
        <w:t>For the past 10 years the School of Education has worked closely at George Washington Community High School, where the Center for Urban and Multicultural Education (CUME) has served as principal investigator of a five-year evaluation $2.4 million full-service project funded by the U.S. Department of Education.</w:t>
      </w:r>
      <w:r>
        <w:rPr>
          <w:spacing w:val="40"/>
        </w:rPr>
        <w:t> </w:t>
      </w:r>
      <w:r>
        <w:rPr/>
        <w:t>CUME has also collaborated</w:t>
      </w:r>
      <w:r>
        <w:rPr>
          <w:spacing w:val="-6"/>
        </w:rPr>
        <w:t> </w:t>
      </w:r>
      <w:r>
        <w:rPr/>
        <w:t>with</w:t>
      </w:r>
      <w:r>
        <w:rPr>
          <w:spacing w:val="-1"/>
        </w:rPr>
        <w:t> </w:t>
      </w:r>
      <w:r>
        <w:rPr/>
        <w:t>the</w:t>
      </w:r>
      <w:r>
        <w:rPr>
          <w:spacing w:val="-5"/>
        </w:rPr>
        <w:t> </w:t>
      </w:r>
      <w:r>
        <w:rPr/>
        <w:t>IUPUI Community</w:t>
      </w:r>
      <w:r>
        <w:rPr>
          <w:spacing w:val="-5"/>
        </w:rPr>
        <w:t> </w:t>
      </w:r>
      <w:r>
        <w:rPr/>
        <w:t>Learning</w:t>
      </w:r>
      <w:r>
        <w:rPr>
          <w:spacing w:val="-3"/>
        </w:rPr>
        <w:t> </w:t>
      </w:r>
      <w:r>
        <w:rPr/>
        <w:t>Network</w:t>
      </w:r>
      <w:r>
        <w:rPr>
          <w:spacing w:val="-3"/>
        </w:rPr>
        <w:t> </w:t>
      </w:r>
      <w:r>
        <w:rPr/>
        <w:t>on</w:t>
      </w:r>
      <w:r>
        <w:rPr>
          <w:spacing w:val="-1"/>
        </w:rPr>
        <w:t> </w:t>
      </w:r>
      <w:r>
        <w:rPr/>
        <w:t>another</w:t>
      </w:r>
      <w:r>
        <w:rPr>
          <w:spacing w:val="-4"/>
        </w:rPr>
        <w:t> </w:t>
      </w:r>
      <w:r>
        <w:rPr/>
        <w:t>$2.5</w:t>
      </w:r>
      <w:r>
        <w:rPr>
          <w:spacing w:val="-4"/>
        </w:rPr>
        <w:t> </w:t>
      </w:r>
      <w:r>
        <w:rPr/>
        <w:t>million</w:t>
      </w:r>
      <w:r>
        <w:rPr>
          <w:spacing w:val="-1"/>
        </w:rPr>
        <w:t> </w:t>
      </w:r>
      <w:r>
        <w:rPr/>
        <w:t>full-service project from the USDOE for the Martindale Brightwood Community.</w:t>
      </w:r>
    </w:p>
    <w:p>
      <w:pPr>
        <w:pStyle w:val="BodyText"/>
        <w:ind w:left="0"/>
      </w:pPr>
    </w:p>
    <w:p>
      <w:pPr>
        <w:pStyle w:val="BodyText"/>
        <w:spacing w:before="85"/>
        <w:ind w:left="0"/>
      </w:pPr>
    </w:p>
    <w:p>
      <w:pPr>
        <w:pStyle w:val="Heading3"/>
        <w:spacing w:line="343" w:lineRule="exact" w:before="0"/>
      </w:pPr>
      <w:bookmarkStart w:name="_bookmark23" w:id="24"/>
      <w:bookmarkEnd w:id="24"/>
      <w:r>
        <w:rPr/>
      </w:r>
      <w:r>
        <w:rPr>
          <w:color w:val="830E0D"/>
        </w:rPr>
        <w:t>Involvement</w:t>
      </w:r>
      <w:r>
        <w:rPr>
          <w:color w:val="830E0D"/>
          <w:spacing w:val="-6"/>
        </w:rPr>
        <w:t> </w:t>
      </w:r>
      <w:r>
        <w:rPr>
          <w:color w:val="830E0D"/>
        </w:rPr>
        <w:t>with</w:t>
      </w:r>
      <w:r>
        <w:rPr>
          <w:color w:val="830E0D"/>
          <w:spacing w:val="-7"/>
        </w:rPr>
        <w:t> </w:t>
      </w:r>
      <w:r>
        <w:rPr>
          <w:color w:val="830E0D"/>
        </w:rPr>
        <w:t>Non-Profit</w:t>
      </w:r>
      <w:r>
        <w:rPr>
          <w:color w:val="830E0D"/>
          <w:spacing w:val="-7"/>
        </w:rPr>
        <w:t> </w:t>
      </w:r>
      <w:r>
        <w:rPr>
          <w:color w:val="830E0D"/>
          <w:spacing w:val="-2"/>
        </w:rPr>
        <w:t>Agencies</w:t>
      </w:r>
    </w:p>
    <w:p>
      <w:pPr>
        <w:pStyle w:val="BodyText"/>
        <w:spacing w:line="259" w:lineRule="auto"/>
        <w:ind w:left="100" w:right="135" w:firstLine="719"/>
      </w:pPr>
      <w:r>
        <w:rPr/>
        <w:t>A project called Affinity Spaces for Informal Science Learning </w:t>
      </w:r>
      <w:r>
        <w:rPr>
          <w:spacing w:val="-2"/>
        </w:rPr>
        <w:t>(</w:t>
      </w:r>
      <w:hyperlink r:id="rId32">
        <w:r>
          <w:rPr>
            <w:color w:val="57C1B9"/>
            <w:spacing w:val="-2"/>
            <w:u w:val="single" w:color="57C1B9"/>
          </w:rPr>
          <w:t>http://news.indiana.edu/releases/iu/2014/12/informal-science-learning-grant.shtml</w:t>
        </w:r>
      </w:hyperlink>
      <w:r>
        <w:rPr>
          <w:spacing w:val="-2"/>
          <w:u w:val="none"/>
        </w:rPr>
        <w:t>)</w:t>
      </w:r>
      <w:r>
        <w:rPr>
          <w:spacing w:val="80"/>
          <w:u w:val="none"/>
        </w:rPr>
        <w:t>  </w:t>
      </w:r>
      <w:r>
        <w:rPr>
          <w:u w:val="none"/>
        </w:rPr>
        <w:t>involves working with Twin Cities Public Television to study informal learning.</w:t>
      </w:r>
      <w:r>
        <w:rPr>
          <w:spacing w:val="40"/>
          <w:u w:val="none"/>
        </w:rPr>
        <w:t> </w:t>
      </w:r>
      <w:r>
        <w:rPr>
          <w:u w:val="none"/>
        </w:rPr>
        <w:t>The AAC-in- Action Project (</w:t>
      </w:r>
      <w:hyperlink r:id="rId33">
        <w:r>
          <w:rPr>
            <w:color w:val="57C1B9"/>
            <w:u w:val="single" w:color="57C1B9"/>
          </w:rPr>
          <w:t>www.education.indiana.edu/aac</w:t>
        </w:r>
      </w:hyperlink>
      <w:r>
        <w:rPr>
          <w:u w:val="none"/>
        </w:rPr>
        <w:t>) was established in 2009 as a collaborative venture between IU School of Education, IU Speech and Hearing, Indiana Institute for Disability and Community, Monroe County Community School Corporation, Bloomington Hospital, AAC manufacturers and other interested parties. The aim of the project is to promote the use of augmentative and alternative communication for people who</w:t>
      </w:r>
      <w:r>
        <w:rPr>
          <w:spacing w:val="-1"/>
          <w:u w:val="none"/>
        </w:rPr>
        <w:t> </w:t>
      </w:r>
      <w:r>
        <w:rPr>
          <w:u w:val="none"/>
        </w:rPr>
        <w:t>have</w:t>
      </w:r>
      <w:r>
        <w:rPr>
          <w:spacing w:val="-4"/>
          <w:u w:val="none"/>
        </w:rPr>
        <w:t> </w:t>
      </w:r>
      <w:r>
        <w:rPr>
          <w:u w:val="none"/>
        </w:rPr>
        <w:t>little</w:t>
      </w:r>
      <w:r>
        <w:rPr>
          <w:spacing w:val="-3"/>
          <w:u w:val="none"/>
        </w:rPr>
        <w:t> </w:t>
      </w:r>
      <w:r>
        <w:rPr>
          <w:u w:val="none"/>
        </w:rPr>
        <w:t>or</w:t>
      </w:r>
      <w:r>
        <w:rPr>
          <w:spacing w:val="-3"/>
          <w:u w:val="none"/>
        </w:rPr>
        <w:t> </w:t>
      </w:r>
      <w:r>
        <w:rPr>
          <w:u w:val="none"/>
        </w:rPr>
        <w:t>no</w:t>
      </w:r>
      <w:r>
        <w:rPr>
          <w:spacing w:val="-1"/>
          <w:u w:val="none"/>
        </w:rPr>
        <w:t> </w:t>
      </w:r>
      <w:r>
        <w:rPr>
          <w:u w:val="none"/>
        </w:rPr>
        <w:t>speech</w:t>
      </w:r>
      <w:r>
        <w:rPr>
          <w:spacing w:val="-1"/>
          <w:u w:val="none"/>
        </w:rPr>
        <w:t> </w:t>
      </w:r>
      <w:r>
        <w:rPr>
          <w:u w:val="none"/>
        </w:rPr>
        <w:t>by</w:t>
      </w:r>
      <w:r>
        <w:rPr>
          <w:spacing w:val="-5"/>
          <w:u w:val="none"/>
        </w:rPr>
        <w:t> </w:t>
      </w:r>
      <w:r>
        <w:rPr>
          <w:u w:val="none"/>
        </w:rPr>
        <w:t>conducting</w:t>
      </w:r>
      <w:r>
        <w:rPr>
          <w:spacing w:val="-3"/>
          <w:u w:val="none"/>
        </w:rPr>
        <w:t> </w:t>
      </w:r>
      <w:r>
        <w:rPr>
          <w:u w:val="none"/>
        </w:rPr>
        <w:t>training</w:t>
      </w:r>
      <w:r>
        <w:rPr>
          <w:spacing w:val="-3"/>
          <w:u w:val="none"/>
        </w:rPr>
        <w:t> </w:t>
      </w:r>
      <w:r>
        <w:rPr>
          <w:u w:val="none"/>
        </w:rPr>
        <w:t>and</w:t>
      </w:r>
      <w:r>
        <w:rPr>
          <w:spacing w:val="-3"/>
          <w:u w:val="none"/>
        </w:rPr>
        <w:t> </w:t>
      </w:r>
      <w:r>
        <w:rPr>
          <w:u w:val="none"/>
        </w:rPr>
        <w:t>research</w:t>
      </w:r>
      <w:r>
        <w:rPr>
          <w:spacing w:val="-1"/>
          <w:u w:val="none"/>
        </w:rPr>
        <w:t> </w:t>
      </w:r>
      <w:r>
        <w:rPr>
          <w:u w:val="none"/>
        </w:rPr>
        <w:t>in</w:t>
      </w:r>
      <w:r>
        <w:rPr>
          <w:spacing w:val="-1"/>
          <w:u w:val="none"/>
        </w:rPr>
        <w:t> </w:t>
      </w:r>
      <w:r>
        <w:rPr>
          <w:u w:val="none"/>
        </w:rPr>
        <w:t>the</w:t>
      </w:r>
      <w:r>
        <w:rPr>
          <w:spacing w:val="-3"/>
          <w:u w:val="none"/>
        </w:rPr>
        <w:t> </w:t>
      </w:r>
      <w:r>
        <w:rPr>
          <w:u w:val="none"/>
        </w:rPr>
        <w:t>field.</w:t>
      </w:r>
      <w:r>
        <w:rPr>
          <w:spacing w:val="80"/>
          <w:u w:val="none"/>
        </w:rPr>
        <w:t> </w:t>
      </w:r>
      <w:r>
        <w:rPr>
          <w:u w:val="none"/>
        </w:rPr>
        <w:t>Apartnership with</w:t>
      </w:r>
      <w:r>
        <w:rPr>
          <w:spacing w:val="-2"/>
          <w:u w:val="none"/>
        </w:rPr>
        <w:t> </w:t>
      </w:r>
      <w:r>
        <w:rPr>
          <w:u w:val="none"/>
        </w:rPr>
        <w:t>the</w:t>
      </w:r>
      <w:r>
        <w:rPr>
          <w:spacing w:val="-3"/>
          <w:u w:val="none"/>
        </w:rPr>
        <w:t> </w:t>
      </w:r>
      <w:r>
        <w:rPr>
          <w:u w:val="none"/>
        </w:rPr>
        <w:t>Association</w:t>
      </w:r>
      <w:r>
        <w:rPr>
          <w:spacing w:val="-2"/>
          <w:u w:val="none"/>
        </w:rPr>
        <w:t> </w:t>
      </w:r>
      <w:r>
        <w:rPr>
          <w:u w:val="none"/>
        </w:rPr>
        <w:t>of</w:t>
      </w:r>
      <w:r>
        <w:rPr>
          <w:spacing w:val="-2"/>
          <w:u w:val="none"/>
        </w:rPr>
        <w:t> </w:t>
      </w:r>
      <w:r>
        <w:rPr>
          <w:u w:val="none"/>
        </w:rPr>
        <w:t>American</w:t>
      </w:r>
      <w:r>
        <w:rPr>
          <w:spacing w:val="-2"/>
          <w:u w:val="none"/>
        </w:rPr>
        <w:t> </w:t>
      </w:r>
      <w:r>
        <w:rPr>
          <w:u w:val="none"/>
        </w:rPr>
        <w:t>Colleges</w:t>
      </w:r>
      <w:r>
        <w:rPr>
          <w:spacing w:val="-4"/>
          <w:u w:val="none"/>
        </w:rPr>
        <w:t> </w:t>
      </w:r>
      <w:r>
        <w:rPr>
          <w:u w:val="none"/>
        </w:rPr>
        <w:t>and</w:t>
      </w:r>
      <w:r>
        <w:rPr>
          <w:spacing w:val="-6"/>
          <w:u w:val="none"/>
        </w:rPr>
        <w:t> </w:t>
      </w:r>
      <w:r>
        <w:rPr>
          <w:u w:val="none"/>
        </w:rPr>
        <w:t>Universities</w:t>
      </w:r>
      <w:r>
        <w:rPr>
          <w:spacing w:val="-4"/>
          <w:u w:val="none"/>
        </w:rPr>
        <w:t> </w:t>
      </w:r>
      <w:r>
        <w:rPr>
          <w:u w:val="none"/>
        </w:rPr>
        <w:t>(AAC&amp;U)</w:t>
      </w:r>
      <w:r>
        <w:rPr>
          <w:spacing w:val="-7"/>
          <w:u w:val="none"/>
        </w:rPr>
        <w:t> </w:t>
      </w:r>
      <w:r>
        <w:rPr>
          <w:u w:val="none"/>
        </w:rPr>
        <w:t>involves</w:t>
      </w:r>
      <w:r>
        <w:rPr>
          <w:spacing w:val="-3"/>
          <w:u w:val="none"/>
        </w:rPr>
        <w:t> </w:t>
      </w:r>
      <w:r>
        <w:rPr>
          <w:u w:val="none"/>
        </w:rPr>
        <w:t>examination</w:t>
      </w:r>
      <w:r>
        <w:rPr>
          <w:spacing w:val="-2"/>
          <w:u w:val="none"/>
        </w:rPr>
        <w:t> </w:t>
      </w:r>
      <w:r>
        <w:rPr>
          <w:u w:val="none"/>
        </w:rPr>
        <w:t>of the reliability and validity of the VALUE Rubrics developed by AAC&amp;U across sites at other institutions of higher education.</w:t>
      </w:r>
    </w:p>
    <w:p>
      <w:pPr>
        <w:pStyle w:val="BodyText"/>
        <w:spacing w:line="259" w:lineRule="auto" w:before="157"/>
        <w:ind w:left="100" w:right="167"/>
      </w:pPr>
      <w:r>
        <w:rPr/>
        <w:t>A collaboration between IUPUI faculty and the Central Indiana Educational Alliance, the Central Indiana Community Foundation, eleven public school districts in the Indianapolis area, and the National Student Clearinghouse provides the school districts with college enrollment data for all graduates. The Computational Textiles and associated projects (</w:t>
      </w:r>
      <w:hyperlink r:id="rId34">
        <w:r>
          <w:rPr>
            <w:color w:val="57C1B9"/>
            <w:u w:val="single" w:color="57C1B9"/>
          </w:rPr>
          <w:t>http://kpeppler.com</w:t>
        </w:r>
      </w:hyperlink>
      <w:r>
        <w:rPr>
          <w:u w:val="none"/>
        </w:rPr>
        <w:t>) involve summer camps, workshops, and curriculum development with various organizations including: Bloomington Project School; Boys and Girls Club; Chicago</w:t>
      </w:r>
      <w:r>
        <w:rPr>
          <w:spacing w:val="-2"/>
          <w:u w:val="none"/>
        </w:rPr>
        <w:t> </w:t>
      </w:r>
      <w:r>
        <w:rPr>
          <w:u w:val="none"/>
        </w:rPr>
        <w:t>Public</w:t>
      </w:r>
      <w:r>
        <w:rPr>
          <w:spacing w:val="-3"/>
          <w:u w:val="none"/>
        </w:rPr>
        <w:t> </w:t>
      </w:r>
      <w:r>
        <w:rPr>
          <w:u w:val="none"/>
        </w:rPr>
        <w:t>Schools/DePaul University;</w:t>
      </w:r>
      <w:r>
        <w:rPr>
          <w:spacing w:val="-7"/>
          <w:u w:val="none"/>
        </w:rPr>
        <w:t> </w:t>
      </w:r>
      <w:r>
        <w:rPr>
          <w:u w:val="none"/>
        </w:rPr>
        <w:t>Monroe</w:t>
      </w:r>
      <w:r>
        <w:rPr>
          <w:spacing w:val="-4"/>
          <w:u w:val="none"/>
        </w:rPr>
        <w:t> </w:t>
      </w:r>
      <w:r>
        <w:rPr>
          <w:u w:val="none"/>
        </w:rPr>
        <w:t>County</w:t>
      </w:r>
      <w:r>
        <w:rPr>
          <w:spacing w:val="-6"/>
          <w:u w:val="none"/>
        </w:rPr>
        <w:t> </w:t>
      </w:r>
      <w:r>
        <w:rPr>
          <w:u w:val="none"/>
        </w:rPr>
        <w:t>Public</w:t>
      </w:r>
      <w:r>
        <w:rPr>
          <w:spacing w:val="-5"/>
          <w:u w:val="none"/>
        </w:rPr>
        <w:t> </w:t>
      </w:r>
      <w:r>
        <w:rPr>
          <w:u w:val="none"/>
        </w:rPr>
        <w:t>Library</w:t>
      </w:r>
      <w:r>
        <w:rPr>
          <w:spacing w:val="-6"/>
          <w:u w:val="none"/>
        </w:rPr>
        <w:t> </w:t>
      </w:r>
      <w:r>
        <w:rPr>
          <w:u w:val="none"/>
        </w:rPr>
        <w:t>and</w:t>
      </w:r>
      <w:r>
        <w:rPr>
          <w:spacing w:val="-3"/>
          <w:u w:val="none"/>
        </w:rPr>
        <w:t> </w:t>
      </w:r>
      <w:r>
        <w:rPr>
          <w:u w:val="none"/>
        </w:rPr>
        <w:t>the</w:t>
      </w:r>
      <w:r>
        <w:rPr>
          <w:spacing w:val="-4"/>
          <w:u w:val="none"/>
        </w:rPr>
        <w:t> </w:t>
      </w:r>
      <w:r>
        <w:rPr>
          <w:u w:val="none"/>
        </w:rPr>
        <w:t>Girl Scouts of Indiana.</w:t>
      </w:r>
      <w:r>
        <w:rPr>
          <w:spacing w:val="40"/>
          <w:u w:val="none"/>
        </w:rPr>
        <w:t> </w:t>
      </w:r>
      <w:r>
        <w:rPr>
          <w:u w:val="none"/>
        </w:rPr>
        <w:t>These projects emphasize interdisciplinary learning related to the science and mathematics of textiles in informal settings.</w:t>
      </w:r>
    </w:p>
    <w:p>
      <w:pPr>
        <w:pStyle w:val="BodyText"/>
        <w:spacing w:line="259" w:lineRule="auto" w:before="157"/>
        <w:ind w:left="100" w:right="185"/>
      </w:pPr>
      <w:r>
        <w:rPr/>
        <w:t>The</w:t>
      </w:r>
      <w:r>
        <w:rPr>
          <w:spacing w:val="-4"/>
        </w:rPr>
        <w:t> </w:t>
      </w:r>
      <w:r>
        <w:rPr/>
        <w:t>KI EcoCenter</w:t>
      </w:r>
      <w:r>
        <w:rPr>
          <w:spacing w:val="-5"/>
        </w:rPr>
        <w:t> </w:t>
      </w:r>
      <w:r>
        <w:rPr/>
        <w:t>is</w:t>
      </w:r>
      <w:r>
        <w:rPr>
          <w:spacing w:val="-3"/>
        </w:rPr>
        <w:t> </w:t>
      </w:r>
      <w:r>
        <w:rPr/>
        <w:t>a</w:t>
      </w:r>
      <w:r>
        <w:rPr>
          <w:spacing w:val="-3"/>
        </w:rPr>
        <w:t> </w:t>
      </w:r>
      <w:r>
        <w:rPr/>
        <w:t>grassroots</w:t>
      </w:r>
      <w:r>
        <w:rPr>
          <w:spacing w:val="-3"/>
        </w:rPr>
        <w:t> </w:t>
      </w:r>
      <w:r>
        <w:rPr/>
        <w:t>organization</w:t>
      </w:r>
      <w:r>
        <w:rPr>
          <w:spacing w:val="-2"/>
        </w:rPr>
        <w:t> </w:t>
      </w:r>
      <w:r>
        <w:rPr/>
        <w:t>serving</w:t>
      </w:r>
      <w:r>
        <w:rPr>
          <w:spacing w:val="-6"/>
        </w:rPr>
        <w:t> </w:t>
      </w:r>
      <w:r>
        <w:rPr/>
        <w:t>predominantly</w:t>
      </w:r>
      <w:r>
        <w:rPr>
          <w:spacing w:val="-6"/>
        </w:rPr>
        <w:t> </w:t>
      </w:r>
      <w:r>
        <w:rPr/>
        <w:t>African</w:t>
      </w:r>
      <w:r>
        <w:rPr>
          <w:spacing w:val="-3"/>
        </w:rPr>
        <w:t> </w:t>
      </w:r>
      <w:r>
        <w:rPr/>
        <w:t>Americans</w:t>
      </w:r>
      <w:r>
        <w:rPr>
          <w:spacing w:val="-6"/>
        </w:rPr>
        <w:t> </w:t>
      </w:r>
      <w:r>
        <w:rPr/>
        <w:t>mid- north Indianapolis neighborhoods.</w:t>
      </w:r>
      <w:r>
        <w:rPr>
          <w:spacing w:val="40"/>
        </w:rPr>
        <w:t> </w:t>
      </w:r>
      <w:r>
        <w:rPr/>
        <w:t>In partnership with IUPUI faculty and Urban Education Studies doctoral students, the Center’s leadership initiated a community empowerment zone project to address individual needs related to education, housing, medical, employment, etc.</w:t>
      </w:r>
      <w:r>
        <w:rPr>
          <w:spacing w:val="40"/>
        </w:rPr>
        <w:t> </w:t>
      </w:r>
      <w:r>
        <w:rPr/>
        <w:t>Work with non-profit groups also included the Burmese Community Center for Education (BCCE), an ethnic-based local grassroots organization serving the growing community recently arrived Burmese refugees on the north-side of Indianapolis.</w:t>
      </w:r>
    </w:p>
    <w:p>
      <w:pPr>
        <w:pStyle w:val="BodyText"/>
        <w:spacing w:line="259" w:lineRule="auto"/>
        <w:ind w:left="100"/>
      </w:pPr>
      <w:r>
        <w:rPr/>
        <w:t>The BCCE’s Community Self-empowerment Program builds community capacity through formal and informal education, advocacy on housing and community health issues, and workforce</w:t>
      </w:r>
      <w:r>
        <w:rPr>
          <w:spacing w:val="-3"/>
        </w:rPr>
        <w:t> </w:t>
      </w:r>
      <w:r>
        <w:rPr/>
        <w:t>development.</w:t>
      </w:r>
      <w:r>
        <w:rPr>
          <w:spacing w:val="40"/>
        </w:rPr>
        <w:t> </w:t>
      </w:r>
      <w:r>
        <w:rPr/>
        <w:t>The</w:t>
      </w:r>
      <w:r>
        <w:rPr>
          <w:spacing w:val="-4"/>
        </w:rPr>
        <w:t> </w:t>
      </w:r>
      <w:r>
        <w:rPr/>
        <w:t>US</w:t>
      </w:r>
      <w:r>
        <w:rPr>
          <w:spacing w:val="-2"/>
        </w:rPr>
        <w:t> </w:t>
      </w:r>
      <w:r>
        <w:rPr/>
        <w:t>DHHS</w:t>
      </w:r>
      <w:r>
        <w:rPr>
          <w:spacing w:val="-3"/>
        </w:rPr>
        <w:t> </w:t>
      </w:r>
      <w:r>
        <w:rPr/>
        <w:t>Office</w:t>
      </w:r>
      <w:r>
        <w:rPr>
          <w:spacing w:val="-6"/>
        </w:rPr>
        <w:t> </w:t>
      </w:r>
      <w:r>
        <w:rPr/>
        <w:t>of</w:t>
      </w:r>
      <w:r>
        <w:rPr>
          <w:spacing w:val="-4"/>
        </w:rPr>
        <w:t> </w:t>
      </w:r>
      <w:r>
        <w:rPr/>
        <w:t>Refugee</w:t>
      </w:r>
      <w:r>
        <w:rPr>
          <w:spacing w:val="-4"/>
        </w:rPr>
        <w:t> </w:t>
      </w:r>
      <w:r>
        <w:rPr/>
        <w:t>Resettlement</w:t>
      </w:r>
      <w:r>
        <w:rPr>
          <w:spacing w:val="-5"/>
        </w:rPr>
        <w:t> </w:t>
      </w:r>
      <w:r>
        <w:rPr/>
        <w:t>funds</w:t>
      </w:r>
      <w:r>
        <w:rPr>
          <w:spacing w:val="-3"/>
        </w:rPr>
        <w:t> </w:t>
      </w:r>
      <w:r>
        <w:rPr/>
        <w:t>the</w:t>
      </w:r>
      <w:r>
        <w:rPr>
          <w:spacing w:val="-4"/>
        </w:rPr>
        <w:t> </w:t>
      </w:r>
      <w:r>
        <w:rPr/>
        <w:t>programs through a grant secured in partnership with faculty from IUPUI.</w:t>
      </w:r>
    </w:p>
    <w:p>
      <w:pPr>
        <w:spacing w:after="0" w:line="259" w:lineRule="auto"/>
        <w:sectPr>
          <w:pgSz w:w="12240" w:h="15840"/>
          <w:pgMar w:header="721" w:footer="1033" w:top="1340" w:bottom="1220" w:left="1340" w:right="1320"/>
        </w:sectPr>
      </w:pPr>
    </w:p>
    <w:p>
      <w:pPr>
        <w:pStyle w:val="Heading3"/>
        <w:spacing w:before="92"/>
      </w:pPr>
      <w:bookmarkStart w:name="_bookmark24" w:id="25"/>
      <w:bookmarkEnd w:id="25"/>
      <w:r>
        <w:rPr/>
      </w:r>
      <w:r>
        <w:rPr>
          <w:color w:val="830E0D"/>
        </w:rPr>
        <w:t>Involvement</w:t>
      </w:r>
      <w:r>
        <w:rPr>
          <w:color w:val="830E0D"/>
          <w:spacing w:val="-7"/>
        </w:rPr>
        <w:t> </w:t>
      </w:r>
      <w:r>
        <w:rPr>
          <w:color w:val="830E0D"/>
        </w:rPr>
        <w:t>with</w:t>
      </w:r>
      <w:r>
        <w:rPr>
          <w:color w:val="830E0D"/>
          <w:spacing w:val="-8"/>
        </w:rPr>
        <w:t> </w:t>
      </w:r>
      <w:r>
        <w:rPr>
          <w:color w:val="830E0D"/>
        </w:rPr>
        <w:t>State</w:t>
      </w:r>
      <w:r>
        <w:rPr>
          <w:color w:val="830E0D"/>
          <w:spacing w:val="-5"/>
        </w:rPr>
        <w:t> </w:t>
      </w:r>
      <w:r>
        <w:rPr>
          <w:color w:val="830E0D"/>
        </w:rPr>
        <w:t>and</w:t>
      </w:r>
      <w:r>
        <w:rPr>
          <w:color w:val="830E0D"/>
          <w:spacing w:val="-6"/>
        </w:rPr>
        <w:t> </w:t>
      </w:r>
      <w:r>
        <w:rPr>
          <w:color w:val="830E0D"/>
        </w:rPr>
        <w:t>Governmental</w:t>
      </w:r>
      <w:r>
        <w:rPr>
          <w:color w:val="830E0D"/>
          <w:spacing w:val="-3"/>
        </w:rPr>
        <w:t> </w:t>
      </w:r>
      <w:r>
        <w:rPr>
          <w:color w:val="830E0D"/>
          <w:spacing w:val="-2"/>
        </w:rPr>
        <w:t>Agencies</w:t>
      </w:r>
    </w:p>
    <w:p>
      <w:pPr>
        <w:pStyle w:val="BodyText"/>
        <w:spacing w:line="259" w:lineRule="auto"/>
        <w:ind w:left="100"/>
      </w:pPr>
      <w:r>
        <w:rPr/>
        <w:t>The</w:t>
      </w:r>
      <w:r>
        <w:rPr>
          <w:spacing w:val="-4"/>
        </w:rPr>
        <w:t> </w:t>
      </w:r>
      <w:r>
        <w:rPr/>
        <w:t>Evaluation</w:t>
      </w:r>
      <w:r>
        <w:rPr>
          <w:spacing w:val="-2"/>
        </w:rPr>
        <w:t> </w:t>
      </w:r>
      <w:r>
        <w:rPr/>
        <w:t>of</w:t>
      </w:r>
      <w:r>
        <w:rPr>
          <w:spacing w:val="-2"/>
        </w:rPr>
        <w:t> </w:t>
      </w:r>
      <w:r>
        <w:rPr/>
        <w:t>the</w:t>
      </w:r>
      <w:r>
        <w:rPr>
          <w:spacing w:val="-5"/>
        </w:rPr>
        <w:t> </w:t>
      </w:r>
      <w:r>
        <w:rPr/>
        <w:t>Indiana</w:t>
      </w:r>
      <w:r>
        <w:rPr>
          <w:spacing w:val="-3"/>
        </w:rPr>
        <w:t> </w:t>
      </w:r>
      <w:r>
        <w:rPr/>
        <w:t>Maternal</w:t>
      </w:r>
      <w:r>
        <w:rPr>
          <w:spacing w:val="-5"/>
        </w:rPr>
        <w:t> </w:t>
      </w:r>
      <w:r>
        <w:rPr/>
        <w:t>Infant</w:t>
      </w:r>
      <w:r>
        <w:rPr>
          <w:spacing w:val="-5"/>
        </w:rPr>
        <w:t> </w:t>
      </w:r>
      <w:r>
        <w:rPr/>
        <w:t>and</w:t>
      </w:r>
      <w:r>
        <w:rPr>
          <w:spacing w:val="-3"/>
        </w:rPr>
        <w:t> </w:t>
      </w:r>
      <w:r>
        <w:rPr/>
        <w:t>Early</w:t>
      </w:r>
      <w:r>
        <w:rPr>
          <w:spacing w:val="-5"/>
        </w:rPr>
        <w:t> </w:t>
      </w:r>
      <w:r>
        <w:rPr/>
        <w:t>Childhood</w:t>
      </w:r>
      <w:r>
        <w:rPr>
          <w:spacing w:val="-4"/>
        </w:rPr>
        <w:t> </w:t>
      </w:r>
      <w:r>
        <w:rPr/>
        <w:t>Home</w:t>
      </w:r>
      <w:r>
        <w:rPr>
          <w:spacing w:val="-4"/>
        </w:rPr>
        <w:t> </w:t>
      </w:r>
      <w:r>
        <w:rPr/>
        <w:t>Visiting</w:t>
      </w:r>
      <w:r>
        <w:rPr>
          <w:spacing w:val="-4"/>
        </w:rPr>
        <w:t> </w:t>
      </w:r>
      <w:r>
        <w:rPr/>
        <w:t>Program project looks at the effectiveness of a new state program to monitor care of infants.</w:t>
      </w:r>
    </w:p>
    <w:p>
      <w:pPr>
        <w:pStyle w:val="BodyText"/>
        <w:spacing w:line="259" w:lineRule="auto"/>
        <w:ind w:left="100" w:right="151"/>
      </w:pPr>
      <w:r>
        <w:rPr/>
        <w:t>Similarly</w:t>
      </w:r>
      <w:r>
        <w:rPr>
          <w:spacing w:val="-5"/>
        </w:rPr>
        <w:t> </w:t>
      </w:r>
      <w:r>
        <w:rPr/>
        <w:t>the</w:t>
      </w:r>
      <w:r>
        <w:rPr>
          <w:spacing w:val="-4"/>
        </w:rPr>
        <w:t> </w:t>
      </w:r>
      <w:r>
        <w:rPr/>
        <w:t>Evaluation</w:t>
      </w:r>
      <w:r>
        <w:rPr>
          <w:spacing w:val="-5"/>
        </w:rPr>
        <w:t> </w:t>
      </w:r>
      <w:r>
        <w:rPr/>
        <w:t>of</w:t>
      </w:r>
      <w:r>
        <w:rPr>
          <w:spacing w:val="-2"/>
        </w:rPr>
        <w:t> </w:t>
      </w:r>
      <w:r>
        <w:rPr/>
        <w:t>Project</w:t>
      </w:r>
      <w:r>
        <w:rPr>
          <w:spacing w:val="-5"/>
        </w:rPr>
        <w:t> </w:t>
      </w:r>
      <w:r>
        <w:rPr/>
        <w:t>LAUCH examines</w:t>
      </w:r>
      <w:r>
        <w:rPr>
          <w:spacing w:val="-4"/>
        </w:rPr>
        <w:t> </w:t>
      </w:r>
      <w:r>
        <w:rPr/>
        <w:t>how</w:t>
      </w:r>
      <w:r>
        <w:rPr>
          <w:spacing w:val="-4"/>
        </w:rPr>
        <w:t> </w:t>
      </w:r>
      <w:r>
        <w:rPr/>
        <w:t>well</w:t>
      </w:r>
      <w:r>
        <w:rPr>
          <w:spacing w:val="-2"/>
        </w:rPr>
        <w:t> </w:t>
      </w:r>
      <w:r>
        <w:rPr/>
        <w:t>the</w:t>
      </w:r>
      <w:r>
        <w:rPr>
          <w:spacing w:val="-4"/>
        </w:rPr>
        <w:t> </w:t>
      </w:r>
      <w:r>
        <w:rPr/>
        <w:t>program serves</w:t>
      </w:r>
      <w:r>
        <w:rPr>
          <w:spacing w:val="-5"/>
        </w:rPr>
        <w:t> </w:t>
      </w:r>
      <w:r>
        <w:rPr/>
        <w:t>low</w:t>
      </w:r>
      <w:r>
        <w:rPr>
          <w:spacing w:val="-4"/>
        </w:rPr>
        <w:t> </w:t>
      </w:r>
      <w:r>
        <w:rPr/>
        <w:t>income families.</w:t>
      </w:r>
      <w:r>
        <w:rPr>
          <w:spacing w:val="40"/>
        </w:rPr>
        <w:t> </w:t>
      </w:r>
      <w:r>
        <w:rPr/>
        <w:t>The Equity Project at IU (</w:t>
      </w:r>
      <w:hyperlink r:id="rId35">
        <w:r>
          <w:rPr>
            <w:color w:val="57C1B9"/>
            <w:u w:val="single" w:color="57C1B9"/>
          </w:rPr>
          <w:t>http://www.indiana.edu/~equity/</w:t>
        </w:r>
      </w:hyperlink>
      <w:r>
        <w:rPr>
          <w:u w:val="none"/>
        </w:rPr>
        <w:t>) is a consortium of projects dedicated to providing high quality data to educational decision-makers in order to better understand and address issues regarding educational equity and bridging the</w:t>
      </w:r>
      <w:r>
        <w:rPr>
          <w:spacing w:val="40"/>
          <w:u w:val="none"/>
        </w:rPr>
        <w:t> </w:t>
      </w:r>
      <w:r>
        <w:rPr>
          <w:u w:val="none"/>
        </w:rPr>
        <w:t>gap between research and practice. The project provides evidence-based information specific to issues of school discipline, school violence, special education and equality of educational opportunity for all students. In addition, the project supports educators and educational institutions in developing and maintaining safe, effective, and equitable learning opportunities for all students. The Evaluation of the Dearborn Citizens Against Substance Abuse Community Foundation Grant project uses data from multiple systems in order to inform the development of strategic prevention and early intervention activities to reduce alcohol and substance use among teenagers and young adults in Southeast </w:t>
      </w:r>
      <w:r>
        <w:rPr>
          <w:spacing w:val="-2"/>
          <w:u w:val="none"/>
        </w:rPr>
        <w:t>Indiana.</w:t>
      </w:r>
    </w:p>
    <w:p>
      <w:pPr>
        <w:pStyle w:val="BodyText"/>
        <w:spacing w:line="259" w:lineRule="auto" w:before="156"/>
        <w:ind w:left="100"/>
      </w:pPr>
      <w:r>
        <w:rPr/>
        <w:t>The Great Lakes Equity Center of IUPUI is the US Department of Education’s Region V Equity Assistance Center since 2011.</w:t>
      </w:r>
      <w:r>
        <w:rPr>
          <w:spacing w:val="40"/>
        </w:rPr>
        <w:t> </w:t>
      </w:r>
      <w:r>
        <w:rPr/>
        <w:t>The Center serves as a resource to the US Department of Justice and the Office of Civil Rights to ensure all students in Indiana, Illinois, Michigan, Minnesota,</w:t>
      </w:r>
      <w:r>
        <w:rPr>
          <w:spacing w:val="-7"/>
        </w:rPr>
        <w:t> </w:t>
      </w:r>
      <w:r>
        <w:rPr/>
        <w:t>Ohio</w:t>
      </w:r>
      <w:r>
        <w:rPr>
          <w:spacing w:val="-2"/>
        </w:rPr>
        <w:t> </w:t>
      </w:r>
      <w:r>
        <w:rPr/>
        <w:t>and</w:t>
      </w:r>
      <w:r>
        <w:rPr>
          <w:spacing w:val="-4"/>
        </w:rPr>
        <w:t> </w:t>
      </w:r>
      <w:r>
        <w:rPr/>
        <w:t>Wisconsin</w:t>
      </w:r>
      <w:r>
        <w:rPr>
          <w:spacing w:val="-2"/>
        </w:rPr>
        <w:t> </w:t>
      </w:r>
      <w:r>
        <w:rPr/>
        <w:t>have</w:t>
      </w:r>
      <w:r>
        <w:rPr>
          <w:spacing w:val="-4"/>
        </w:rPr>
        <w:t> </w:t>
      </w:r>
      <w:r>
        <w:rPr/>
        <w:t>access</w:t>
      </w:r>
      <w:r>
        <w:rPr>
          <w:spacing w:val="-4"/>
        </w:rPr>
        <w:t> </w:t>
      </w:r>
      <w:r>
        <w:rPr/>
        <w:t>to</w:t>
      </w:r>
      <w:r>
        <w:rPr>
          <w:spacing w:val="-5"/>
        </w:rPr>
        <w:t> </w:t>
      </w:r>
      <w:r>
        <w:rPr/>
        <w:t>and</w:t>
      </w:r>
      <w:r>
        <w:rPr>
          <w:spacing w:val="-6"/>
        </w:rPr>
        <w:t> </w:t>
      </w:r>
      <w:r>
        <w:rPr/>
        <w:t>meaningful</w:t>
      </w:r>
      <w:r>
        <w:rPr>
          <w:spacing w:val="-2"/>
        </w:rPr>
        <w:t> </w:t>
      </w:r>
      <w:r>
        <w:rPr/>
        <w:t>participation</w:t>
      </w:r>
      <w:r>
        <w:rPr>
          <w:spacing w:val="-2"/>
        </w:rPr>
        <w:t> </w:t>
      </w:r>
      <w:r>
        <w:rPr/>
        <w:t>in</w:t>
      </w:r>
      <w:r>
        <w:rPr>
          <w:spacing w:val="-2"/>
        </w:rPr>
        <w:t> </w:t>
      </w:r>
      <w:r>
        <w:rPr/>
        <w:t>high</w:t>
      </w:r>
      <w:r>
        <w:rPr>
          <w:spacing w:val="-3"/>
        </w:rPr>
        <w:t> </w:t>
      </w:r>
      <w:r>
        <w:rPr/>
        <w:t>quality education regardless of race, religion, gender, national origin, or disability.</w:t>
      </w:r>
      <w:r>
        <w:rPr>
          <w:spacing w:val="80"/>
        </w:rPr>
        <w:t> </w:t>
      </w:r>
      <w:r>
        <w:rPr/>
        <w:t>The Center has partnerships with the State Education departments in Indiana, Michigan, Minnesota and </w:t>
      </w:r>
      <w:r>
        <w:rPr>
          <w:spacing w:val="-2"/>
        </w:rPr>
        <w:t>Wisconsin.</w:t>
      </w:r>
    </w:p>
    <w:p>
      <w:pPr>
        <w:pStyle w:val="BodyText"/>
        <w:spacing w:line="259" w:lineRule="auto" w:before="159"/>
        <w:ind w:left="100" w:right="145"/>
      </w:pPr>
      <w:r>
        <w:rPr/>
        <w:t>In brief, IU faculty and staff are involved in a wide range of projects and activities with the community.</w:t>
      </w:r>
      <w:r>
        <w:rPr>
          <w:spacing w:val="40"/>
        </w:rPr>
        <w:t> </w:t>
      </w:r>
      <w:r>
        <w:rPr/>
        <w:t>The</w:t>
      </w:r>
      <w:r>
        <w:rPr>
          <w:spacing w:val="-1"/>
        </w:rPr>
        <w:t> </w:t>
      </w:r>
      <w:r>
        <w:rPr/>
        <w:t>examples</w:t>
      </w:r>
      <w:r>
        <w:rPr>
          <w:spacing w:val="-1"/>
        </w:rPr>
        <w:t> </w:t>
      </w:r>
      <w:r>
        <w:rPr/>
        <w:t>provided</w:t>
      </w:r>
      <w:r>
        <w:rPr>
          <w:spacing w:val="-1"/>
        </w:rPr>
        <w:t> </w:t>
      </w:r>
      <w:r>
        <w:rPr/>
        <w:t>here</w:t>
      </w:r>
      <w:r>
        <w:rPr>
          <w:spacing w:val="-1"/>
        </w:rPr>
        <w:t> </w:t>
      </w:r>
      <w:r>
        <w:rPr/>
        <w:t>are</w:t>
      </w:r>
      <w:r>
        <w:rPr>
          <w:spacing w:val="-3"/>
        </w:rPr>
        <w:t> </w:t>
      </w:r>
      <w:r>
        <w:rPr/>
        <w:t>only</w:t>
      </w:r>
      <w:r>
        <w:rPr>
          <w:spacing w:val="-2"/>
        </w:rPr>
        <w:t> </w:t>
      </w:r>
      <w:r>
        <w:rPr/>
        <w:t>samples of community,</w:t>
      </w:r>
      <w:r>
        <w:rPr>
          <w:spacing w:val="-4"/>
        </w:rPr>
        <w:t> </w:t>
      </w:r>
      <w:r>
        <w:rPr/>
        <w:t>school,</w:t>
      </w:r>
      <w:r>
        <w:rPr>
          <w:spacing w:val="-3"/>
        </w:rPr>
        <w:t> </w:t>
      </w:r>
      <w:r>
        <w:rPr/>
        <w:t>and non- profit agency involvement.</w:t>
      </w:r>
      <w:r>
        <w:rPr>
          <w:spacing w:val="40"/>
        </w:rPr>
        <w:t> </w:t>
      </w:r>
      <w:r>
        <w:rPr/>
        <w:t>As would be expected in any</w:t>
      </w:r>
      <w:r>
        <w:rPr>
          <w:spacing w:val="-3"/>
        </w:rPr>
        <w:t> </w:t>
      </w:r>
      <w:r>
        <w:rPr/>
        <w:t>major School of Education,</w:t>
      </w:r>
      <w:r>
        <w:rPr>
          <w:spacing w:val="-1"/>
        </w:rPr>
        <w:t> </w:t>
      </w:r>
      <w:r>
        <w:rPr/>
        <w:t>there is</w:t>
      </w:r>
      <w:r>
        <w:rPr>
          <w:spacing w:val="-3"/>
        </w:rPr>
        <w:t> </w:t>
      </w:r>
      <w:r>
        <w:rPr/>
        <w:t>also</w:t>
      </w:r>
      <w:r>
        <w:rPr>
          <w:spacing w:val="-2"/>
        </w:rPr>
        <w:t> </w:t>
      </w:r>
      <w:r>
        <w:rPr/>
        <w:t>extensive</w:t>
      </w:r>
      <w:r>
        <w:rPr>
          <w:spacing w:val="-3"/>
        </w:rPr>
        <w:t> </w:t>
      </w:r>
      <w:r>
        <w:rPr/>
        <w:t>engagement</w:t>
      </w:r>
      <w:r>
        <w:rPr>
          <w:spacing w:val="-5"/>
        </w:rPr>
        <w:t> </w:t>
      </w:r>
      <w:r>
        <w:rPr/>
        <w:t>involving</w:t>
      </w:r>
      <w:r>
        <w:rPr>
          <w:spacing w:val="-4"/>
        </w:rPr>
        <w:t> </w:t>
      </w:r>
      <w:r>
        <w:rPr/>
        <w:t>reviewing,</w:t>
      </w:r>
      <w:r>
        <w:rPr>
          <w:spacing w:val="-7"/>
        </w:rPr>
        <w:t> </w:t>
      </w:r>
      <w:r>
        <w:rPr/>
        <w:t>serving</w:t>
      </w:r>
      <w:r>
        <w:rPr>
          <w:spacing w:val="-4"/>
        </w:rPr>
        <w:t> </w:t>
      </w:r>
      <w:r>
        <w:rPr/>
        <w:t>on</w:t>
      </w:r>
      <w:r>
        <w:rPr>
          <w:spacing w:val="-2"/>
        </w:rPr>
        <w:t> </w:t>
      </w:r>
      <w:r>
        <w:rPr/>
        <w:t>committees,</w:t>
      </w:r>
      <w:r>
        <w:rPr>
          <w:spacing w:val="-7"/>
        </w:rPr>
        <w:t> </w:t>
      </w:r>
      <w:r>
        <w:rPr/>
        <w:t>and</w:t>
      </w:r>
      <w:r>
        <w:rPr>
          <w:spacing w:val="-3"/>
        </w:rPr>
        <w:t> </w:t>
      </w:r>
      <w:r>
        <w:rPr/>
        <w:t>other</w:t>
      </w:r>
      <w:r>
        <w:rPr>
          <w:spacing w:val="-5"/>
        </w:rPr>
        <w:t> </w:t>
      </w:r>
      <w:r>
        <w:rPr/>
        <w:t>service tasks for the academic and professional communities.</w:t>
      </w:r>
      <w:r>
        <w:rPr>
          <w:spacing w:val="40"/>
        </w:rPr>
        <w:t> </w:t>
      </w:r>
      <w:r>
        <w:rPr/>
        <w:t>Such engagement is beyond the scope of this part of the report.</w:t>
      </w:r>
    </w:p>
    <w:p>
      <w:pPr>
        <w:pStyle w:val="Heading2"/>
      </w:pPr>
      <w:bookmarkStart w:name="_bookmark25" w:id="26"/>
      <w:bookmarkEnd w:id="26"/>
      <w:r>
        <w:rPr/>
      </w:r>
      <w:r>
        <w:rPr>
          <w:color w:val="830E0D"/>
          <w:spacing w:val="-2"/>
        </w:rPr>
        <w:t>International</w:t>
      </w:r>
      <w:r>
        <w:rPr>
          <w:color w:val="830E0D"/>
          <w:spacing w:val="1"/>
        </w:rPr>
        <w:t> </w:t>
      </w:r>
      <w:r>
        <w:rPr>
          <w:color w:val="830E0D"/>
          <w:spacing w:val="-2"/>
        </w:rPr>
        <w:t>Engagement</w:t>
      </w:r>
    </w:p>
    <w:p>
      <w:pPr>
        <w:pStyle w:val="BodyText"/>
        <w:spacing w:line="259" w:lineRule="auto"/>
        <w:ind w:left="100"/>
      </w:pPr>
      <w:r>
        <w:rPr/>
        <w:t>The SoE has a long history of extensive international engagement.</w:t>
      </w:r>
      <w:r>
        <w:rPr>
          <w:spacing w:val="40"/>
        </w:rPr>
        <w:t> </w:t>
      </w:r>
      <w:r>
        <w:rPr/>
        <w:t>Its activities range from academic</w:t>
      </w:r>
      <w:r>
        <w:rPr>
          <w:spacing w:val="-1"/>
        </w:rPr>
        <w:t> </w:t>
      </w:r>
      <w:r>
        <w:rPr/>
        <w:t>credit</w:t>
      </w:r>
      <w:r>
        <w:rPr>
          <w:spacing w:val="-3"/>
        </w:rPr>
        <w:t> </w:t>
      </w:r>
      <w:r>
        <w:rPr/>
        <w:t>bearing</w:t>
      </w:r>
      <w:r>
        <w:rPr>
          <w:spacing w:val="-2"/>
        </w:rPr>
        <w:t> </w:t>
      </w:r>
      <w:r>
        <w:rPr/>
        <w:t>programs</w:t>
      </w:r>
      <w:r>
        <w:rPr>
          <w:spacing w:val="-1"/>
        </w:rPr>
        <w:t> </w:t>
      </w:r>
      <w:r>
        <w:rPr/>
        <w:t>to funded</w:t>
      </w:r>
      <w:r>
        <w:rPr>
          <w:spacing w:val="-2"/>
        </w:rPr>
        <w:t> </w:t>
      </w:r>
      <w:r>
        <w:rPr/>
        <w:t>research and</w:t>
      </w:r>
      <w:r>
        <w:rPr>
          <w:spacing w:val="-2"/>
        </w:rPr>
        <w:t> </w:t>
      </w:r>
      <w:r>
        <w:rPr/>
        <w:t>development</w:t>
      </w:r>
      <w:r>
        <w:rPr>
          <w:spacing w:val="-3"/>
        </w:rPr>
        <w:t> </w:t>
      </w:r>
      <w:r>
        <w:rPr/>
        <w:t>initiatives, invited workshops and presentations, to domestic classroom activities, and finally service contributions.</w:t>
      </w:r>
      <w:r>
        <w:rPr>
          <w:spacing w:val="-4"/>
        </w:rPr>
        <w:t> </w:t>
      </w:r>
      <w:r>
        <w:rPr/>
        <w:t>This</w:t>
      </w:r>
      <w:r>
        <w:rPr>
          <w:spacing w:val="-3"/>
        </w:rPr>
        <w:t> </w:t>
      </w:r>
      <w:r>
        <w:rPr/>
        <w:t>brief</w:t>
      </w:r>
      <w:r>
        <w:rPr>
          <w:spacing w:val="-2"/>
        </w:rPr>
        <w:t> </w:t>
      </w:r>
      <w:r>
        <w:rPr/>
        <w:t>summary</w:t>
      </w:r>
      <w:r>
        <w:rPr>
          <w:spacing w:val="-6"/>
        </w:rPr>
        <w:t> </w:t>
      </w:r>
      <w:r>
        <w:rPr/>
        <w:t>of</w:t>
      </w:r>
      <w:r>
        <w:rPr>
          <w:spacing w:val="-2"/>
        </w:rPr>
        <w:t> </w:t>
      </w:r>
      <w:r>
        <w:rPr/>
        <w:t>our</w:t>
      </w:r>
      <w:r>
        <w:rPr>
          <w:spacing w:val="-4"/>
        </w:rPr>
        <w:t> </w:t>
      </w:r>
      <w:r>
        <w:rPr/>
        <w:t>international efforts</w:t>
      </w:r>
      <w:r>
        <w:rPr>
          <w:spacing w:val="-3"/>
        </w:rPr>
        <w:t> </w:t>
      </w:r>
      <w:r>
        <w:rPr/>
        <w:t>does</w:t>
      </w:r>
      <w:r>
        <w:rPr>
          <w:spacing w:val="-4"/>
        </w:rPr>
        <w:t> </w:t>
      </w:r>
      <w:r>
        <w:rPr/>
        <w:t>not</w:t>
      </w:r>
      <w:r>
        <w:rPr>
          <w:spacing w:val="-5"/>
        </w:rPr>
        <w:t> </w:t>
      </w:r>
      <w:r>
        <w:rPr/>
        <w:t>do</w:t>
      </w:r>
      <w:r>
        <w:rPr>
          <w:spacing w:val="-2"/>
        </w:rPr>
        <w:t> </w:t>
      </w:r>
      <w:r>
        <w:rPr/>
        <w:t>justice</w:t>
      </w:r>
      <w:r>
        <w:rPr>
          <w:spacing w:val="-3"/>
        </w:rPr>
        <w:t> </w:t>
      </w:r>
      <w:r>
        <w:rPr/>
        <w:t>to</w:t>
      </w:r>
      <w:r>
        <w:rPr>
          <w:spacing w:val="-2"/>
        </w:rPr>
        <w:t> </w:t>
      </w:r>
      <w:r>
        <w:rPr/>
        <w:t>their</w:t>
      </w:r>
      <w:r>
        <w:rPr>
          <w:spacing w:val="-4"/>
        </w:rPr>
        <w:t> </w:t>
      </w:r>
      <w:r>
        <w:rPr/>
        <w:t>depth and breadth; however, due to space limitations it is representative of the School’s global stature and reach.</w:t>
      </w:r>
    </w:p>
    <w:p>
      <w:pPr>
        <w:pStyle w:val="Heading3"/>
        <w:spacing w:line="240" w:lineRule="auto" w:before="162"/>
      </w:pPr>
      <w:bookmarkStart w:name="_bookmark26" w:id="27"/>
      <w:bookmarkEnd w:id="27"/>
      <w:r>
        <w:rPr/>
      </w:r>
      <w:r>
        <w:rPr>
          <w:color w:val="830E0D"/>
        </w:rPr>
        <w:t>Long-Term</w:t>
      </w:r>
      <w:r>
        <w:rPr>
          <w:color w:val="830E0D"/>
          <w:spacing w:val="-9"/>
        </w:rPr>
        <w:t> </w:t>
      </w:r>
      <w:r>
        <w:rPr>
          <w:color w:val="830E0D"/>
        </w:rPr>
        <w:t>Academic</w:t>
      </w:r>
      <w:r>
        <w:rPr>
          <w:color w:val="830E0D"/>
          <w:spacing w:val="-5"/>
        </w:rPr>
        <w:t> </w:t>
      </w:r>
      <w:r>
        <w:rPr>
          <w:color w:val="830E0D"/>
        </w:rPr>
        <w:t>Collaborative</w:t>
      </w:r>
      <w:r>
        <w:rPr>
          <w:color w:val="830E0D"/>
          <w:spacing w:val="-8"/>
        </w:rPr>
        <w:t> </w:t>
      </w:r>
      <w:r>
        <w:rPr>
          <w:color w:val="830E0D"/>
        </w:rPr>
        <w:t>Programs</w:t>
      </w:r>
      <w:r>
        <w:rPr>
          <w:color w:val="830E0D"/>
          <w:spacing w:val="-7"/>
        </w:rPr>
        <w:t> </w:t>
      </w:r>
      <w:r>
        <w:rPr>
          <w:color w:val="830E0D"/>
        </w:rPr>
        <w:t>that</w:t>
      </w:r>
      <w:r>
        <w:rPr>
          <w:color w:val="830E0D"/>
          <w:spacing w:val="-9"/>
        </w:rPr>
        <w:t> </w:t>
      </w:r>
      <w:r>
        <w:rPr>
          <w:color w:val="830E0D"/>
        </w:rPr>
        <w:t>Involve International Experiences</w:t>
      </w:r>
    </w:p>
    <w:p>
      <w:pPr>
        <w:pStyle w:val="ListParagraph"/>
        <w:numPr>
          <w:ilvl w:val="0"/>
          <w:numId w:val="8"/>
        </w:numPr>
        <w:tabs>
          <w:tab w:pos="818" w:val="left" w:leader="none"/>
          <w:tab w:pos="820" w:val="left" w:leader="none"/>
        </w:tabs>
        <w:spacing w:line="259" w:lineRule="auto" w:before="0" w:after="0"/>
        <w:ind w:left="820" w:right="218" w:hanging="360"/>
        <w:jc w:val="left"/>
        <w:rPr>
          <w:sz w:val="21"/>
        </w:rPr>
      </w:pPr>
      <w:r>
        <w:rPr>
          <w:sz w:val="21"/>
        </w:rPr>
        <w:t>Based</w:t>
      </w:r>
      <w:r>
        <w:rPr>
          <w:spacing w:val="-6"/>
          <w:sz w:val="21"/>
        </w:rPr>
        <w:t> </w:t>
      </w:r>
      <w:r>
        <w:rPr>
          <w:sz w:val="21"/>
        </w:rPr>
        <w:t>on</w:t>
      </w:r>
      <w:r>
        <w:rPr>
          <w:spacing w:val="-2"/>
          <w:sz w:val="21"/>
        </w:rPr>
        <w:t> </w:t>
      </w:r>
      <w:r>
        <w:rPr>
          <w:sz w:val="21"/>
        </w:rPr>
        <w:t>the</w:t>
      </w:r>
      <w:r>
        <w:rPr>
          <w:spacing w:val="-6"/>
          <w:sz w:val="21"/>
        </w:rPr>
        <w:t> </w:t>
      </w:r>
      <w:r>
        <w:rPr>
          <w:sz w:val="21"/>
        </w:rPr>
        <w:t>Indianapolis</w:t>
      </w:r>
      <w:r>
        <w:rPr>
          <w:spacing w:val="-2"/>
          <w:sz w:val="21"/>
        </w:rPr>
        <w:t> </w:t>
      </w:r>
      <w:r>
        <w:rPr>
          <w:sz w:val="21"/>
        </w:rPr>
        <w:t>campus,</w:t>
      </w:r>
      <w:r>
        <w:rPr>
          <w:spacing w:val="-6"/>
          <w:sz w:val="21"/>
        </w:rPr>
        <w:t> </w:t>
      </w:r>
      <w:r>
        <w:rPr>
          <w:sz w:val="21"/>
        </w:rPr>
        <w:t>the</w:t>
      </w:r>
      <w:r>
        <w:rPr>
          <w:spacing w:val="-4"/>
          <w:sz w:val="21"/>
        </w:rPr>
        <w:t> </w:t>
      </w:r>
      <w:r>
        <w:rPr>
          <w:sz w:val="21"/>
        </w:rPr>
        <w:t>Moi</w:t>
      </w:r>
      <w:r>
        <w:rPr>
          <w:spacing w:val="-2"/>
          <w:sz w:val="21"/>
        </w:rPr>
        <w:t> </w:t>
      </w:r>
      <w:r>
        <w:rPr>
          <w:sz w:val="21"/>
        </w:rPr>
        <w:t>University</w:t>
      </w:r>
      <w:r>
        <w:rPr>
          <w:spacing w:val="-6"/>
          <w:sz w:val="21"/>
        </w:rPr>
        <w:t> </w:t>
      </w:r>
      <w:r>
        <w:rPr>
          <w:sz w:val="21"/>
        </w:rPr>
        <w:t>School</w:t>
      </w:r>
      <w:r>
        <w:rPr>
          <w:spacing w:val="-2"/>
          <w:sz w:val="21"/>
        </w:rPr>
        <w:t> </w:t>
      </w:r>
      <w:r>
        <w:rPr>
          <w:sz w:val="21"/>
        </w:rPr>
        <w:t>of</w:t>
      </w:r>
      <w:r>
        <w:rPr>
          <w:spacing w:val="-2"/>
          <w:sz w:val="21"/>
        </w:rPr>
        <w:t> </w:t>
      </w:r>
      <w:r>
        <w:rPr>
          <w:sz w:val="21"/>
        </w:rPr>
        <w:t>Education</w:t>
      </w:r>
      <w:r>
        <w:rPr>
          <w:spacing w:val="-2"/>
          <w:sz w:val="21"/>
        </w:rPr>
        <w:t> </w:t>
      </w:r>
      <w:r>
        <w:rPr>
          <w:sz w:val="21"/>
        </w:rPr>
        <w:t>in</w:t>
      </w:r>
      <w:r>
        <w:rPr>
          <w:spacing w:val="-2"/>
          <w:sz w:val="21"/>
        </w:rPr>
        <w:t> </w:t>
      </w:r>
      <w:r>
        <w:rPr>
          <w:sz w:val="21"/>
        </w:rPr>
        <w:t>Eldoret, Kenya and the Indiana University School of Education have had a long-standing relationship dating back to 2007.</w:t>
      </w:r>
      <w:r>
        <w:rPr>
          <w:spacing w:val="40"/>
          <w:sz w:val="21"/>
        </w:rPr>
        <w:t> </w:t>
      </w:r>
      <w:r>
        <w:rPr>
          <w:sz w:val="21"/>
        </w:rPr>
        <w:t>There have been multiple visits to each other’s campus and community, with a focus on the following: critical research, the advancement of effective pedagogies, enhancing the internationalization</w:t>
      </w:r>
    </w:p>
    <w:p>
      <w:pPr>
        <w:spacing w:after="0" w:line="259" w:lineRule="auto"/>
        <w:jc w:val="left"/>
        <w:rPr>
          <w:sz w:val="21"/>
        </w:rPr>
        <w:sectPr>
          <w:pgSz w:w="12240" w:h="15840"/>
          <w:pgMar w:header="721" w:footer="1033" w:top="1340" w:bottom="1220" w:left="1340" w:right="1320"/>
        </w:sectPr>
      </w:pPr>
    </w:p>
    <w:p>
      <w:pPr>
        <w:pStyle w:val="BodyText"/>
        <w:spacing w:line="259" w:lineRule="auto" w:before="91"/>
        <w:ind w:left="820" w:right="131"/>
      </w:pPr>
      <w:r>
        <w:rPr/>
        <w:t>component of our curriculum and instruction, and aims to positively impact our respective academic communities. The primary areas of collaboration have been joint faculty scholarship, professional development, resource development (e.g. curriculum materials, access to internet resources), and study abroad opportunities for students and faculty.</w:t>
      </w:r>
      <w:r>
        <w:rPr>
          <w:spacing w:val="40"/>
        </w:rPr>
        <w:t> </w:t>
      </w:r>
      <w:r>
        <w:rPr/>
        <w:t>In addition, this partnership has produced a science education program - the </w:t>
      </w:r>
      <w:r>
        <w:rPr>
          <w:i/>
          <w:color w:val="0D0D00"/>
        </w:rPr>
        <w:t>International Science Club Collaborative</w:t>
      </w:r>
      <w:r>
        <w:rPr>
          <w:color w:val="0D0D00"/>
        </w:rPr>
        <w:t>.</w:t>
      </w:r>
      <w:r>
        <w:rPr>
          <w:color w:val="0D0D00"/>
          <w:spacing w:val="40"/>
        </w:rPr>
        <w:t> </w:t>
      </w:r>
      <w:r>
        <w:rPr>
          <w:color w:val="0D0D00"/>
        </w:rPr>
        <w:t>This initiative brings s</w:t>
      </w:r>
      <w:r>
        <w:rPr/>
        <w:t>mall groups of Indianapolis school children in 3rd through 8th grades and connects</w:t>
      </w:r>
      <w:r>
        <w:rPr>
          <w:spacing w:val="-3"/>
        </w:rPr>
        <w:t> </w:t>
      </w:r>
      <w:r>
        <w:rPr/>
        <w:t>them</w:t>
      </w:r>
      <w:r>
        <w:rPr>
          <w:spacing w:val="-2"/>
        </w:rPr>
        <w:t> </w:t>
      </w:r>
      <w:r>
        <w:rPr/>
        <w:t>with</w:t>
      </w:r>
      <w:r>
        <w:rPr>
          <w:spacing w:val="-2"/>
        </w:rPr>
        <w:t> </w:t>
      </w:r>
      <w:r>
        <w:rPr/>
        <w:t>similar</w:t>
      </w:r>
      <w:r>
        <w:rPr>
          <w:spacing w:val="-4"/>
        </w:rPr>
        <w:t> </w:t>
      </w:r>
      <w:r>
        <w:rPr/>
        <w:t>peers</w:t>
      </w:r>
      <w:r>
        <w:rPr>
          <w:spacing w:val="-3"/>
        </w:rPr>
        <w:t> </w:t>
      </w:r>
      <w:r>
        <w:rPr/>
        <w:t>in</w:t>
      </w:r>
      <w:r>
        <w:rPr>
          <w:spacing w:val="-2"/>
        </w:rPr>
        <w:t> </w:t>
      </w:r>
      <w:r>
        <w:rPr/>
        <w:t>Kenya</w:t>
      </w:r>
      <w:r>
        <w:rPr>
          <w:spacing w:val="-6"/>
        </w:rPr>
        <w:t> </w:t>
      </w:r>
      <w:r>
        <w:rPr/>
        <w:t>via</w:t>
      </w:r>
      <w:r>
        <w:rPr>
          <w:spacing w:val="-6"/>
        </w:rPr>
        <w:t> </w:t>
      </w:r>
      <w:r>
        <w:rPr/>
        <w:t>video</w:t>
      </w:r>
      <w:r>
        <w:rPr>
          <w:spacing w:val="-2"/>
        </w:rPr>
        <w:t> </w:t>
      </w:r>
      <w:r>
        <w:rPr/>
        <w:t>connections.</w:t>
      </w:r>
      <w:r>
        <w:rPr>
          <w:spacing w:val="-4"/>
        </w:rPr>
        <w:t> </w:t>
      </w:r>
      <w:r>
        <w:rPr/>
        <w:t>The</w:t>
      </w:r>
      <w:r>
        <w:rPr>
          <w:spacing w:val="-4"/>
        </w:rPr>
        <w:t> </w:t>
      </w:r>
      <w:r>
        <w:rPr/>
        <w:t>effort</w:t>
      </w:r>
      <w:r>
        <w:rPr>
          <w:spacing w:val="-5"/>
        </w:rPr>
        <w:t> </w:t>
      </w:r>
      <w:r>
        <w:rPr/>
        <w:t>is</w:t>
      </w:r>
      <w:r>
        <w:rPr>
          <w:spacing w:val="-3"/>
        </w:rPr>
        <w:t> </w:t>
      </w:r>
      <w:r>
        <w:rPr/>
        <w:t>funded through a partnership with Dow AgroSciences. There are now six elementary schools involved in our program, three in Indianapolis and three in Eldoret, Kenya.</w:t>
      </w:r>
    </w:p>
    <w:p>
      <w:pPr>
        <w:pStyle w:val="ListParagraph"/>
        <w:numPr>
          <w:ilvl w:val="0"/>
          <w:numId w:val="8"/>
        </w:numPr>
        <w:tabs>
          <w:tab w:pos="818" w:val="left" w:leader="none"/>
          <w:tab w:pos="820" w:val="left" w:leader="none"/>
        </w:tabs>
        <w:spacing w:line="259" w:lineRule="auto" w:before="0" w:after="0"/>
        <w:ind w:left="820" w:right="225" w:hanging="360"/>
        <w:jc w:val="left"/>
        <w:rPr>
          <w:sz w:val="21"/>
        </w:rPr>
      </w:pPr>
      <w:r>
        <w:rPr>
          <w:sz w:val="21"/>
        </w:rPr>
        <w:t>As introduced earlier, The Global Gateway for Teachers Program) has served teacher education majors for more than 40 years. Cultural immersion, community integration, and service learning are hallmarks of the programs, which carry academic credit for the extensive preparatory and onsite requirements. This program</w:t>
      </w:r>
      <w:r>
        <w:rPr>
          <w:spacing w:val="-3"/>
          <w:sz w:val="21"/>
        </w:rPr>
        <w:t> </w:t>
      </w:r>
      <w:r>
        <w:rPr>
          <w:sz w:val="21"/>
        </w:rPr>
        <w:t>is</w:t>
      </w:r>
      <w:r>
        <w:rPr>
          <w:spacing w:val="-4"/>
          <w:sz w:val="21"/>
        </w:rPr>
        <w:t> </w:t>
      </w:r>
      <w:r>
        <w:rPr>
          <w:sz w:val="21"/>
        </w:rPr>
        <w:t>one</w:t>
      </w:r>
      <w:r>
        <w:rPr>
          <w:spacing w:val="-7"/>
          <w:sz w:val="21"/>
        </w:rPr>
        <w:t> </w:t>
      </w:r>
      <w:r>
        <w:rPr>
          <w:sz w:val="21"/>
        </w:rPr>
        <w:t>of</w:t>
      </w:r>
      <w:r>
        <w:rPr>
          <w:spacing w:val="-3"/>
          <w:sz w:val="21"/>
        </w:rPr>
        <w:t> </w:t>
      </w:r>
      <w:r>
        <w:rPr>
          <w:sz w:val="21"/>
        </w:rPr>
        <w:t>the</w:t>
      </w:r>
      <w:r>
        <w:rPr>
          <w:spacing w:val="-7"/>
          <w:sz w:val="21"/>
        </w:rPr>
        <w:t> </w:t>
      </w:r>
      <w:r>
        <w:rPr>
          <w:sz w:val="21"/>
        </w:rPr>
        <w:t>largest</w:t>
      </w:r>
      <w:r>
        <w:rPr>
          <w:spacing w:val="-6"/>
          <w:sz w:val="21"/>
        </w:rPr>
        <w:t> </w:t>
      </w:r>
      <w:r>
        <w:rPr>
          <w:sz w:val="21"/>
        </w:rPr>
        <w:t>international</w:t>
      </w:r>
      <w:r>
        <w:rPr>
          <w:spacing w:val="-1"/>
          <w:sz w:val="21"/>
        </w:rPr>
        <w:t> </w:t>
      </w:r>
      <w:r>
        <w:rPr>
          <w:sz w:val="21"/>
        </w:rPr>
        <w:t>educational</w:t>
      </w:r>
      <w:r>
        <w:rPr>
          <w:spacing w:val="-1"/>
          <w:sz w:val="21"/>
        </w:rPr>
        <w:t> </w:t>
      </w:r>
      <w:r>
        <w:rPr>
          <w:sz w:val="21"/>
        </w:rPr>
        <w:t>experience</w:t>
      </w:r>
      <w:r>
        <w:rPr>
          <w:spacing w:val="-4"/>
          <w:sz w:val="21"/>
        </w:rPr>
        <w:t> </w:t>
      </w:r>
      <w:r>
        <w:rPr>
          <w:sz w:val="21"/>
        </w:rPr>
        <w:t>programs</w:t>
      </w:r>
      <w:r>
        <w:rPr>
          <w:spacing w:val="-4"/>
          <w:sz w:val="21"/>
        </w:rPr>
        <w:t> </w:t>
      </w:r>
      <w:r>
        <w:rPr>
          <w:sz w:val="21"/>
        </w:rPr>
        <w:t>on</w:t>
      </w:r>
      <w:r>
        <w:rPr>
          <w:spacing w:val="-3"/>
          <w:sz w:val="21"/>
        </w:rPr>
        <w:t> </w:t>
      </w:r>
      <w:r>
        <w:rPr>
          <w:sz w:val="21"/>
        </w:rPr>
        <w:t>the Bloomington campus.</w:t>
      </w:r>
    </w:p>
    <w:p>
      <w:pPr>
        <w:pStyle w:val="ListParagraph"/>
        <w:numPr>
          <w:ilvl w:val="0"/>
          <w:numId w:val="8"/>
        </w:numPr>
        <w:tabs>
          <w:tab w:pos="818" w:val="left" w:leader="none"/>
          <w:tab w:pos="820" w:val="left" w:leader="none"/>
        </w:tabs>
        <w:spacing w:line="259" w:lineRule="auto" w:before="0" w:after="0"/>
        <w:ind w:left="820" w:right="211" w:hanging="360"/>
        <w:jc w:val="left"/>
        <w:rPr>
          <w:sz w:val="21"/>
        </w:rPr>
      </w:pPr>
      <w:r>
        <w:rPr>
          <w:sz w:val="21"/>
        </w:rPr>
        <w:t>Part of a larger IUPUI Strategic Partnership, the School of Education and the School of International Studies at Sun Yat-sen University in Guangzhou, China have a standing Memorandum of Understanding that allows for the exchange of students between IUPUI and Sun Yat-sen. Specifically, IUPUI School of Education students will do one of their 8-week student teaching placements in China, teaching English to elementary</w:t>
      </w:r>
      <w:r>
        <w:rPr>
          <w:spacing w:val="-6"/>
          <w:sz w:val="21"/>
        </w:rPr>
        <w:t> </w:t>
      </w:r>
      <w:r>
        <w:rPr>
          <w:sz w:val="21"/>
        </w:rPr>
        <w:t>or</w:t>
      </w:r>
      <w:r>
        <w:rPr>
          <w:spacing w:val="-4"/>
          <w:sz w:val="21"/>
        </w:rPr>
        <w:t> </w:t>
      </w:r>
      <w:r>
        <w:rPr>
          <w:sz w:val="21"/>
        </w:rPr>
        <w:t>secondary</w:t>
      </w:r>
      <w:r>
        <w:rPr>
          <w:spacing w:val="-6"/>
          <w:sz w:val="21"/>
        </w:rPr>
        <w:t> </w:t>
      </w:r>
      <w:r>
        <w:rPr>
          <w:sz w:val="21"/>
        </w:rPr>
        <w:t>students.</w:t>
      </w:r>
      <w:r>
        <w:rPr>
          <w:spacing w:val="-4"/>
          <w:sz w:val="21"/>
        </w:rPr>
        <w:t> </w:t>
      </w:r>
      <w:r>
        <w:rPr>
          <w:sz w:val="21"/>
        </w:rPr>
        <w:t>In</w:t>
      </w:r>
      <w:r>
        <w:rPr>
          <w:spacing w:val="-2"/>
          <w:sz w:val="21"/>
        </w:rPr>
        <w:t> </w:t>
      </w:r>
      <w:r>
        <w:rPr>
          <w:sz w:val="21"/>
        </w:rPr>
        <w:t>exchange,</w:t>
      </w:r>
      <w:r>
        <w:rPr>
          <w:spacing w:val="-6"/>
          <w:sz w:val="21"/>
        </w:rPr>
        <w:t> </w:t>
      </w:r>
      <w:r>
        <w:rPr>
          <w:sz w:val="21"/>
        </w:rPr>
        <w:t>Chinese</w:t>
      </w:r>
      <w:r>
        <w:rPr>
          <w:spacing w:val="-4"/>
          <w:sz w:val="21"/>
        </w:rPr>
        <w:t> </w:t>
      </w:r>
      <w:r>
        <w:rPr>
          <w:sz w:val="21"/>
        </w:rPr>
        <w:t>students</w:t>
      </w:r>
      <w:r>
        <w:rPr>
          <w:spacing w:val="-6"/>
          <w:sz w:val="21"/>
        </w:rPr>
        <w:t> </w:t>
      </w:r>
      <w:r>
        <w:rPr>
          <w:sz w:val="21"/>
        </w:rPr>
        <w:t>will</w:t>
      </w:r>
      <w:r>
        <w:rPr>
          <w:spacing w:val="-2"/>
          <w:sz w:val="21"/>
        </w:rPr>
        <w:t> </w:t>
      </w:r>
      <w:r>
        <w:rPr>
          <w:sz w:val="21"/>
        </w:rPr>
        <w:t>come</w:t>
      </w:r>
      <w:r>
        <w:rPr>
          <w:spacing w:val="-4"/>
          <w:sz w:val="21"/>
        </w:rPr>
        <w:t> </w:t>
      </w:r>
      <w:r>
        <w:rPr>
          <w:sz w:val="21"/>
        </w:rPr>
        <w:t>to</w:t>
      </w:r>
      <w:r>
        <w:rPr>
          <w:spacing w:val="-5"/>
          <w:sz w:val="21"/>
        </w:rPr>
        <w:t> </w:t>
      </w:r>
      <w:r>
        <w:rPr>
          <w:sz w:val="21"/>
        </w:rPr>
        <w:t>IUPUI for one semester and take 2 or 3 courses that are prerequisites to the elementary or secondary teacher education program.</w:t>
      </w:r>
    </w:p>
    <w:p>
      <w:pPr>
        <w:pStyle w:val="ListParagraph"/>
        <w:numPr>
          <w:ilvl w:val="0"/>
          <w:numId w:val="8"/>
        </w:numPr>
        <w:tabs>
          <w:tab w:pos="818" w:val="left" w:leader="none"/>
          <w:tab w:pos="820" w:val="left" w:leader="none"/>
        </w:tabs>
        <w:spacing w:line="259" w:lineRule="auto" w:before="0" w:after="0"/>
        <w:ind w:left="820" w:right="243" w:hanging="360"/>
        <w:jc w:val="left"/>
        <w:rPr>
          <w:sz w:val="21"/>
        </w:rPr>
      </w:pPr>
      <w:r>
        <w:rPr>
          <w:sz w:val="21"/>
        </w:rPr>
        <w:t>Originally started by faculty at IUPUI, this program now involves faculty from IUPUI and IUB who have been working with the Department of Psychology at Kyambogo University</w:t>
      </w:r>
      <w:r>
        <w:rPr>
          <w:spacing w:val="-5"/>
          <w:sz w:val="21"/>
        </w:rPr>
        <w:t> </w:t>
      </w:r>
      <w:r>
        <w:rPr>
          <w:sz w:val="21"/>
        </w:rPr>
        <w:t>in</w:t>
      </w:r>
      <w:r>
        <w:rPr>
          <w:spacing w:val="-1"/>
          <w:sz w:val="21"/>
        </w:rPr>
        <w:t> </w:t>
      </w:r>
      <w:r>
        <w:rPr>
          <w:sz w:val="21"/>
        </w:rPr>
        <w:t>Uganda</w:t>
      </w:r>
      <w:r>
        <w:rPr>
          <w:spacing w:val="-1"/>
          <w:sz w:val="21"/>
        </w:rPr>
        <w:t> </w:t>
      </w:r>
      <w:r>
        <w:rPr>
          <w:sz w:val="21"/>
        </w:rPr>
        <w:t>(KYU)</w:t>
      </w:r>
      <w:r>
        <w:rPr>
          <w:spacing w:val="-5"/>
          <w:sz w:val="21"/>
        </w:rPr>
        <w:t> </w:t>
      </w:r>
      <w:r>
        <w:rPr>
          <w:sz w:val="21"/>
        </w:rPr>
        <w:t>for</w:t>
      </w:r>
      <w:r>
        <w:rPr>
          <w:spacing w:val="-3"/>
          <w:sz w:val="21"/>
        </w:rPr>
        <w:t> </w:t>
      </w:r>
      <w:r>
        <w:rPr>
          <w:sz w:val="21"/>
        </w:rPr>
        <w:t>thirteen</w:t>
      </w:r>
      <w:r>
        <w:rPr>
          <w:spacing w:val="-1"/>
          <w:sz w:val="21"/>
        </w:rPr>
        <w:t> </w:t>
      </w:r>
      <w:r>
        <w:rPr>
          <w:sz w:val="21"/>
        </w:rPr>
        <w:t>years.</w:t>
      </w:r>
      <w:r>
        <w:rPr>
          <w:spacing w:val="40"/>
          <w:sz w:val="21"/>
        </w:rPr>
        <w:t> </w:t>
      </w:r>
      <w:r>
        <w:rPr>
          <w:sz w:val="21"/>
        </w:rPr>
        <w:t>The</w:t>
      </w:r>
      <w:r>
        <w:rPr>
          <w:spacing w:val="-3"/>
          <w:sz w:val="21"/>
        </w:rPr>
        <w:t> </w:t>
      </w:r>
      <w:r>
        <w:rPr>
          <w:sz w:val="21"/>
        </w:rPr>
        <w:t>faculty</w:t>
      </w:r>
      <w:r>
        <w:rPr>
          <w:spacing w:val="-5"/>
          <w:sz w:val="21"/>
        </w:rPr>
        <w:t> </w:t>
      </w:r>
      <w:r>
        <w:rPr>
          <w:sz w:val="21"/>
        </w:rPr>
        <w:t>at</w:t>
      </w:r>
      <w:r>
        <w:rPr>
          <w:spacing w:val="-4"/>
          <w:sz w:val="21"/>
        </w:rPr>
        <w:t> </w:t>
      </w:r>
      <w:r>
        <w:rPr>
          <w:sz w:val="21"/>
        </w:rPr>
        <w:t>KYU</w:t>
      </w:r>
      <w:r>
        <w:rPr>
          <w:spacing w:val="-4"/>
          <w:sz w:val="21"/>
        </w:rPr>
        <w:t> </w:t>
      </w:r>
      <w:r>
        <w:rPr>
          <w:sz w:val="21"/>
        </w:rPr>
        <w:t>are</w:t>
      </w:r>
      <w:r>
        <w:rPr>
          <w:spacing w:val="-3"/>
          <w:sz w:val="21"/>
        </w:rPr>
        <w:t> </w:t>
      </w:r>
      <w:r>
        <w:rPr>
          <w:sz w:val="21"/>
        </w:rPr>
        <w:t>heavily</w:t>
      </w:r>
      <w:r>
        <w:rPr>
          <w:spacing w:val="-5"/>
          <w:sz w:val="21"/>
        </w:rPr>
        <w:t> </w:t>
      </w:r>
      <w:r>
        <w:rPr>
          <w:sz w:val="21"/>
        </w:rPr>
        <w:t>involved in teacher education and School of Education faculty are involved in the implementation of peace/liberation psychology into various aspects of their programs,</w:t>
      </w:r>
      <w:r>
        <w:rPr>
          <w:spacing w:val="-6"/>
          <w:sz w:val="21"/>
        </w:rPr>
        <w:t> </w:t>
      </w:r>
      <w:r>
        <w:rPr>
          <w:sz w:val="21"/>
        </w:rPr>
        <w:t>like</w:t>
      </w:r>
      <w:r>
        <w:rPr>
          <w:spacing w:val="-3"/>
          <w:sz w:val="21"/>
        </w:rPr>
        <w:t> </w:t>
      </w:r>
      <w:r>
        <w:rPr>
          <w:sz w:val="21"/>
        </w:rPr>
        <w:t>the</w:t>
      </w:r>
      <w:r>
        <w:rPr>
          <w:spacing w:val="-3"/>
          <w:sz w:val="21"/>
        </w:rPr>
        <w:t> </w:t>
      </w:r>
      <w:r>
        <w:rPr>
          <w:sz w:val="21"/>
        </w:rPr>
        <w:t>development</w:t>
      </w:r>
      <w:r>
        <w:rPr>
          <w:spacing w:val="-4"/>
          <w:sz w:val="21"/>
        </w:rPr>
        <w:t> </w:t>
      </w:r>
      <w:r>
        <w:rPr>
          <w:sz w:val="21"/>
        </w:rPr>
        <w:t>of</w:t>
      </w:r>
      <w:r>
        <w:rPr>
          <w:spacing w:val="-1"/>
          <w:sz w:val="21"/>
        </w:rPr>
        <w:t> </w:t>
      </w:r>
      <w:r>
        <w:rPr>
          <w:sz w:val="21"/>
        </w:rPr>
        <w:t>peace</w:t>
      </w:r>
      <w:r>
        <w:rPr>
          <w:spacing w:val="-2"/>
          <w:sz w:val="21"/>
        </w:rPr>
        <w:t> </w:t>
      </w:r>
      <w:r>
        <w:rPr>
          <w:sz w:val="21"/>
        </w:rPr>
        <w:t>education</w:t>
      </w:r>
      <w:r>
        <w:rPr>
          <w:spacing w:val="-1"/>
          <w:sz w:val="21"/>
        </w:rPr>
        <w:t> </w:t>
      </w:r>
      <w:r>
        <w:rPr>
          <w:sz w:val="21"/>
        </w:rPr>
        <w:t>research,</w:t>
      </w:r>
      <w:r>
        <w:rPr>
          <w:spacing w:val="-5"/>
          <w:sz w:val="21"/>
        </w:rPr>
        <w:t> </w:t>
      </w:r>
      <w:r>
        <w:rPr>
          <w:sz w:val="21"/>
        </w:rPr>
        <w:t>the</w:t>
      </w:r>
      <w:r>
        <w:rPr>
          <w:spacing w:val="-3"/>
          <w:sz w:val="21"/>
        </w:rPr>
        <w:t> </w:t>
      </w:r>
      <w:r>
        <w:rPr>
          <w:sz w:val="21"/>
        </w:rPr>
        <w:t>development</w:t>
      </w:r>
      <w:r>
        <w:rPr>
          <w:spacing w:val="-4"/>
          <w:sz w:val="21"/>
        </w:rPr>
        <w:t> </w:t>
      </w:r>
      <w:r>
        <w:rPr>
          <w:sz w:val="21"/>
        </w:rPr>
        <w:t>of a formal doctoral program in counseling psychology, and peace-oriented curriculum at the primary and national school levels.</w:t>
      </w:r>
      <w:r>
        <w:rPr>
          <w:spacing w:val="40"/>
          <w:sz w:val="21"/>
        </w:rPr>
        <w:t> </w:t>
      </w:r>
      <w:r>
        <w:rPr>
          <w:sz w:val="21"/>
        </w:rPr>
        <w:t>This partnership has been financed by Fulbright monies and internal campus grants.</w:t>
      </w:r>
    </w:p>
    <w:p>
      <w:pPr>
        <w:pStyle w:val="Heading3"/>
        <w:spacing w:before="155"/>
      </w:pPr>
      <w:bookmarkStart w:name="_bookmark27" w:id="28"/>
      <w:bookmarkEnd w:id="28"/>
      <w:r>
        <w:rPr/>
      </w:r>
      <w:r>
        <w:rPr>
          <w:color w:val="830E0D"/>
        </w:rPr>
        <w:t>Credit</w:t>
      </w:r>
      <w:r>
        <w:rPr>
          <w:color w:val="830E0D"/>
          <w:spacing w:val="-8"/>
        </w:rPr>
        <w:t> </w:t>
      </w:r>
      <w:r>
        <w:rPr>
          <w:color w:val="830E0D"/>
        </w:rPr>
        <w:t>Bearing</w:t>
      </w:r>
      <w:r>
        <w:rPr>
          <w:color w:val="830E0D"/>
          <w:spacing w:val="-8"/>
        </w:rPr>
        <w:t> </w:t>
      </w:r>
      <w:r>
        <w:rPr>
          <w:color w:val="830E0D"/>
        </w:rPr>
        <w:t>Internationally</w:t>
      </w:r>
      <w:r>
        <w:rPr>
          <w:color w:val="830E0D"/>
          <w:spacing w:val="-8"/>
        </w:rPr>
        <w:t> </w:t>
      </w:r>
      <w:r>
        <w:rPr>
          <w:color w:val="830E0D"/>
        </w:rPr>
        <w:t>Focused</w:t>
      </w:r>
      <w:r>
        <w:rPr>
          <w:color w:val="830E0D"/>
          <w:spacing w:val="-6"/>
        </w:rPr>
        <w:t> </w:t>
      </w:r>
      <w:r>
        <w:rPr>
          <w:color w:val="830E0D"/>
          <w:spacing w:val="-2"/>
        </w:rPr>
        <w:t>Programs</w:t>
      </w:r>
    </w:p>
    <w:p>
      <w:pPr>
        <w:pStyle w:val="ListParagraph"/>
        <w:numPr>
          <w:ilvl w:val="0"/>
          <w:numId w:val="9"/>
        </w:numPr>
        <w:tabs>
          <w:tab w:pos="818" w:val="left" w:leader="none"/>
          <w:tab w:pos="820" w:val="left" w:leader="none"/>
        </w:tabs>
        <w:spacing w:line="259" w:lineRule="auto" w:before="0" w:after="0"/>
        <w:ind w:left="820" w:right="216" w:hanging="360"/>
        <w:jc w:val="left"/>
        <w:rPr>
          <w:sz w:val="21"/>
        </w:rPr>
      </w:pPr>
      <w:r>
        <w:rPr>
          <w:sz w:val="21"/>
        </w:rPr>
        <w:t>Peace</w:t>
      </w:r>
      <w:r>
        <w:rPr>
          <w:spacing w:val="-5"/>
          <w:sz w:val="21"/>
        </w:rPr>
        <w:t> </w:t>
      </w:r>
      <w:r>
        <w:rPr>
          <w:sz w:val="21"/>
        </w:rPr>
        <w:t>Corps</w:t>
      </w:r>
      <w:r>
        <w:rPr>
          <w:spacing w:val="-2"/>
          <w:sz w:val="21"/>
        </w:rPr>
        <w:t> </w:t>
      </w:r>
      <w:r>
        <w:rPr>
          <w:sz w:val="21"/>
        </w:rPr>
        <w:t>Partnership</w:t>
      </w:r>
      <w:r>
        <w:rPr>
          <w:spacing w:val="-1"/>
          <w:sz w:val="21"/>
        </w:rPr>
        <w:t> </w:t>
      </w:r>
      <w:r>
        <w:rPr>
          <w:sz w:val="21"/>
        </w:rPr>
        <w:t>-</w:t>
      </w:r>
      <w:r>
        <w:rPr>
          <w:spacing w:val="-3"/>
          <w:sz w:val="21"/>
        </w:rPr>
        <w:t> </w:t>
      </w:r>
      <w:r>
        <w:rPr>
          <w:sz w:val="21"/>
        </w:rPr>
        <w:t>Developed</w:t>
      </w:r>
      <w:r>
        <w:rPr>
          <w:spacing w:val="-3"/>
          <w:sz w:val="21"/>
        </w:rPr>
        <w:t> </w:t>
      </w:r>
      <w:r>
        <w:rPr>
          <w:sz w:val="21"/>
        </w:rPr>
        <w:t>and</w:t>
      </w:r>
      <w:r>
        <w:rPr>
          <w:spacing w:val="-3"/>
          <w:sz w:val="21"/>
        </w:rPr>
        <w:t> </w:t>
      </w:r>
      <w:r>
        <w:rPr>
          <w:sz w:val="21"/>
        </w:rPr>
        <w:t>delivered</w:t>
      </w:r>
      <w:r>
        <w:rPr>
          <w:spacing w:val="-3"/>
          <w:sz w:val="21"/>
        </w:rPr>
        <w:t> </w:t>
      </w:r>
      <w:r>
        <w:rPr>
          <w:sz w:val="21"/>
        </w:rPr>
        <w:t>as</w:t>
      </w:r>
      <w:r>
        <w:rPr>
          <w:spacing w:val="-3"/>
          <w:sz w:val="21"/>
        </w:rPr>
        <w:t> </w:t>
      </w:r>
      <w:r>
        <w:rPr>
          <w:sz w:val="21"/>
        </w:rPr>
        <w:t>the</w:t>
      </w:r>
      <w:r>
        <w:rPr>
          <w:spacing w:val="-3"/>
          <w:sz w:val="21"/>
        </w:rPr>
        <w:t> </w:t>
      </w:r>
      <w:r>
        <w:rPr>
          <w:sz w:val="21"/>
        </w:rPr>
        <w:t>first</w:t>
      </w:r>
      <w:r>
        <w:rPr>
          <w:spacing w:val="-4"/>
          <w:sz w:val="21"/>
        </w:rPr>
        <w:t> </w:t>
      </w:r>
      <w:r>
        <w:rPr>
          <w:sz w:val="21"/>
        </w:rPr>
        <w:t>fully</w:t>
      </w:r>
      <w:r>
        <w:rPr>
          <w:spacing w:val="-5"/>
          <w:sz w:val="21"/>
        </w:rPr>
        <w:t> </w:t>
      </w:r>
      <w:r>
        <w:rPr>
          <w:sz w:val="21"/>
        </w:rPr>
        <w:t>online</w:t>
      </w:r>
      <w:r>
        <w:rPr>
          <w:spacing w:val="-3"/>
          <w:sz w:val="21"/>
        </w:rPr>
        <w:t> </w:t>
      </w:r>
      <w:r>
        <w:rPr>
          <w:sz w:val="21"/>
        </w:rPr>
        <w:t>English</w:t>
      </w:r>
      <w:r>
        <w:rPr>
          <w:spacing w:val="-1"/>
          <w:sz w:val="21"/>
        </w:rPr>
        <w:t> </w:t>
      </w:r>
      <w:r>
        <w:rPr>
          <w:sz w:val="21"/>
        </w:rPr>
        <w:t>as a Foreign Language (EFL)/English as a Second Language (ESL) on the Bloomington campus, the Masters Peace Corps International program enables Peace Corps volunteers to pursue graduate level education and receive support before, during and after overseas field assignment.</w:t>
      </w:r>
    </w:p>
    <w:p>
      <w:pPr>
        <w:pStyle w:val="ListParagraph"/>
        <w:numPr>
          <w:ilvl w:val="0"/>
          <w:numId w:val="9"/>
        </w:numPr>
        <w:tabs>
          <w:tab w:pos="818" w:val="left" w:leader="none"/>
          <w:tab w:pos="820" w:val="left" w:leader="none"/>
        </w:tabs>
        <w:spacing w:line="259" w:lineRule="auto" w:before="0" w:after="0"/>
        <w:ind w:left="820" w:right="596" w:hanging="360"/>
        <w:jc w:val="left"/>
        <w:rPr>
          <w:sz w:val="21"/>
        </w:rPr>
      </w:pPr>
      <w:r>
        <w:rPr>
          <w:sz w:val="21"/>
        </w:rPr>
        <w:t>English</w:t>
      </w:r>
      <w:r>
        <w:rPr>
          <w:spacing w:val="-3"/>
          <w:sz w:val="21"/>
        </w:rPr>
        <w:t> </w:t>
      </w:r>
      <w:r>
        <w:rPr>
          <w:sz w:val="21"/>
        </w:rPr>
        <w:t>as</w:t>
      </w:r>
      <w:r>
        <w:rPr>
          <w:spacing w:val="-4"/>
          <w:sz w:val="21"/>
        </w:rPr>
        <w:t> </w:t>
      </w:r>
      <w:r>
        <w:rPr>
          <w:sz w:val="21"/>
        </w:rPr>
        <w:t>a</w:t>
      </w:r>
      <w:r>
        <w:rPr>
          <w:spacing w:val="-7"/>
          <w:sz w:val="21"/>
        </w:rPr>
        <w:t> </w:t>
      </w:r>
      <w:r>
        <w:rPr>
          <w:sz w:val="21"/>
        </w:rPr>
        <w:t>Foreign/Second</w:t>
      </w:r>
      <w:r>
        <w:rPr>
          <w:spacing w:val="-7"/>
          <w:sz w:val="21"/>
        </w:rPr>
        <w:t> </w:t>
      </w:r>
      <w:r>
        <w:rPr>
          <w:sz w:val="21"/>
        </w:rPr>
        <w:t>Language</w:t>
      </w:r>
      <w:r>
        <w:rPr>
          <w:spacing w:val="-5"/>
          <w:sz w:val="21"/>
        </w:rPr>
        <w:t> </w:t>
      </w:r>
      <w:r>
        <w:rPr>
          <w:sz w:val="21"/>
        </w:rPr>
        <w:t>Professional</w:t>
      </w:r>
      <w:r>
        <w:rPr>
          <w:spacing w:val="-1"/>
          <w:sz w:val="21"/>
        </w:rPr>
        <w:t> </w:t>
      </w:r>
      <w:r>
        <w:rPr>
          <w:sz w:val="21"/>
        </w:rPr>
        <w:t>Development</w:t>
      </w:r>
      <w:r>
        <w:rPr>
          <w:spacing w:val="-6"/>
          <w:sz w:val="21"/>
        </w:rPr>
        <w:t> </w:t>
      </w:r>
      <w:r>
        <w:rPr>
          <w:sz w:val="21"/>
        </w:rPr>
        <w:t>Certificate</w:t>
      </w:r>
      <w:r>
        <w:rPr>
          <w:spacing w:val="-5"/>
          <w:sz w:val="21"/>
        </w:rPr>
        <w:t> </w:t>
      </w:r>
      <w:r>
        <w:rPr>
          <w:sz w:val="21"/>
        </w:rPr>
        <w:t>via Distance Education (EPDE) on the Bloomington campus.</w:t>
      </w:r>
    </w:p>
    <w:p>
      <w:pPr>
        <w:pStyle w:val="ListParagraph"/>
        <w:numPr>
          <w:ilvl w:val="0"/>
          <w:numId w:val="9"/>
        </w:numPr>
        <w:tabs>
          <w:tab w:pos="818" w:val="left" w:leader="none"/>
          <w:tab w:pos="820" w:val="left" w:leader="none"/>
        </w:tabs>
        <w:spacing w:line="259" w:lineRule="auto" w:before="0" w:after="0"/>
        <w:ind w:left="820" w:right="521" w:hanging="360"/>
        <w:jc w:val="left"/>
        <w:rPr>
          <w:sz w:val="21"/>
        </w:rPr>
      </w:pPr>
      <w:r>
        <w:rPr>
          <w:sz w:val="21"/>
        </w:rPr>
        <w:t>Teacher</w:t>
      </w:r>
      <w:r>
        <w:rPr>
          <w:spacing w:val="-5"/>
          <w:sz w:val="21"/>
        </w:rPr>
        <w:t> </w:t>
      </w:r>
      <w:r>
        <w:rPr>
          <w:sz w:val="21"/>
        </w:rPr>
        <w:t>Training</w:t>
      </w:r>
      <w:r>
        <w:rPr>
          <w:spacing w:val="-4"/>
          <w:sz w:val="21"/>
        </w:rPr>
        <w:t> </w:t>
      </w:r>
      <w:r>
        <w:rPr>
          <w:sz w:val="21"/>
        </w:rPr>
        <w:t>and</w:t>
      </w:r>
      <w:r>
        <w:rPr>
          <w:spacing w:val="-3"/>
          <w:sz w:val="21"/>
        </w:rPr>
        <w:t> </w:t>
      </w:r>
      <w:r>
        <w:rPr>
          <w:sz w:val="21"/>
        </w:rPr>
        <w:t>Teacher</w:t>
      </w:r>
      <w:r>
        <w:rPr>
          <w:spacing w:val="-5"/>
          <w:sz w:val="21"/>
        </w:rPr>
        <w:t> </w:t>
      </w:r>
      <w:r>
        <w:rPr>
          <w:sz w:val="21"/>
        </w:rPr>
        <w:t>Trainer</w:t>
      </w:r>
      <w:r>
        <w:rPr>
          <w:spacing w:val="-5"/>
          <w:sz w:val="21"/>
        </w:rPr>
        <w:t> </w:t>
      </w:r>
      <w:r>
        <w:rPr>
          <w:sz w:val="21"/>
        </w:rPr>
        <w:t>Tracks:</w:t>
      </w:r>
      <w:r>
        <w:rPr>
          <w:spacing w:val="-4"/>
          <w:sz w:val="21"/>
        </w:rPr>
        <w:t> </w:t>
      </w:r>
      <w:r>
        <w:rPr>
          <w:sz w:val="21"/>
        </w:rPr>
        <w:t>Certificate</w:t>
      </w:r>
      <w:r>
        <w:rPr>
          <w:spacing w:val="-4"/>
          <w:sz w:val="21"/>
        </w:rPr>
        <w:t> </w:t>
      </w:r>
      <w:r>
        <w:rPr>
          <w:sz w:val="21"/>
        </w:rPr>
        <w:t>program</w:t>
      </w:r>
      <w:r>
        <w:rPr>
          <w:spacing w:val="-2"/>
          <w:sz w:val="21"/>
        </w:rPr>
        <w:t> </w:t>
      </w:r>
      <w:r>
        <w:rPr>
          <w:sz w:val="21"/>
        </w:rPr>
        <w:t>for</w:t>
      </w:r>
      <w:r>
        <w:rPr>
          <w:spacing w:val="-4"/>
          <w:sz w:val="21"/>
        </w:rPr>
        <w:t> </w:t>
      </w:r>
      <w:r>
        <w:rPr>
          <w:sz w:val="21"/>
        </w:rPr>
        <w:t>international and domestic students that offers 4 courses in the English as a Foreign/Second language program. Teachers and teacher trainers receive certificates</w:t>
      </w:r>
      <w:r>
        <w:rPr>
          <w:spacing w:val="-1"/>
          <w:sz w:val="21"/>
        </w:rPr>
        <w:t> </w:t>
      </w:r>
      <w:r>
        <w:rPr>
          <w:sz w:val="21"/>
        </w:rPr>
        <w:t>on their</w:t>
      </w:r>
      <w:r>
        <w:rPr>
          <w:spacing w:val="-2"/>
          <w:sz w:val="21"/>
        </w:rPr>
        <w:t> </w:t>
      </w:r>
      <w:r>
        <w:rPr>
          <w:sz w:val="21"/>
        </w:rPr>
        <w:t>IU </w:t>
      </w:r>
      <w:r>
        <w:rPr>
          <w:spacing w:val="-2"/>
          <w:sz w:val="21"/>
        </w:rPr>
        <w:t>transcripts.</w:t>
      </w:r>
    </w:p>
    <w:p>
      <w:pPr>
        <w:spacing w:after="0" w:line="259" w:lineRule="auto"/>
        <w:jc w:val="left"/>
        <w:rPr>
          <w:sz w:val="21"/>
        </w:rPr>
        <w:sectPr>
          <w:pgSz w:w="12240" w:h="15840"/>
          <w:pgMar w:header="721" w:footer="1033" w:top="1340" w:bottom="1220" w:left="1340" w:right="1320"/>
        </w:sectPr>
      </w:pPr>
    </w:p>
    <w:p>
      <w:pPr>
        <w:pStyle w:val="Heading3"/>
        <w:spacing w:before="92"/>
      </w:pPr>
      <w:bookmarkStart w:name="_bookmark28" w:id="29"/>
      <w:bookmarkEnd w:id="29"/>
      <w:r>
        <w:rPr/>
      </w:r>
      <w:r>
        <w:rPr>
          <w:color w:val="830E0D"/>
        </w:rPr>
        <w:t>Research</w:t>
      </w:r>
      <w:r>
        <w:rPr>
          <w:color w:val="830E0D"/>
          <w:spacing w:val="-7"/>
        </w:rPr>
        <w:t> </w:t>
      </w:r>
      <w:r>
        <w:rPr>
          <w:color w:val="830E0D"/>
        </w:rPr>
        <w:t>and</w:t>
      </w:r>
      <w:r>
        <w:rPr>
          <w:color w:val="830E0D"/>
          <w:spacing w:val="-6"/>
        </w:rPr>
        <w:t> </w:t>
      </w:r>
      <w:r>
        <w:rPr>
          <w:color w:val="830E0D"/>
        </w:rPr>
        <w:t>Development</w:t>
      </w:r>
      <w:r>
        <w:rPr>
          <w:color w:val="830E0D"/>
          <w:spacing w:val="-9"/>
        </w:rPr>
        <w:t> </w:t>
      </w:r>
      <w:r>
        <w:rPr>
          <w:color w:val="830E0D"/>
          <w:spacing w:val="-2"/>
        </w:rPr>
        <w:t>Activities:</w:t>
      </w:r>
    </w:p>
    <w:p>
      <w:pPr>
        <w:pStyle w:val="ListParagraph"/>
        <w:numPr>
          <w:ilvl w:val="0"/>
          <w:numId w:val="10"/>
        </w:numPr>
        <w:tabs>
          <w:tab w:pos="820" w:val="left" w:leader="none"/>
        </w:tabs>
        <w:spacing w:line="259" w:lineRule="auto" w:before="0" w:after="0"/>
        <w:ind w:left="820" w:right="117" w:hanging="360"/>
        <w:jc w:val="left"/>
        <w:rPr>
          <w:sz w:val="20"/>
        </w:rPr>
      </w:pPr>
      <w:r>
        <w:rPr>
          <w:sz w:val="21"/>
        </w:rPr>
        <w:t>Transformational Leadership Program in Kosovo with World Learning (funded by USAID) is focused on a partnership between Indiana University and the University of Pristina (UP) to spur transformational institutional and individual change in three areas:</w:t>
      </w:r>
      <w:r>
        <w:rPr>
          <w:spacing w:val="-4"/>
          <w:sz w:val="21"/>
        </w:rPr>
        <w:t> </w:t>
      </w:r>
      <w:r>
        <w:rPr>
          <w:sz w:val="21"/>
        </w:rPr>
        <w:t>research</w:t>
      </w:r>
      <w:r>
        <w:rPr>
          <w:spacing w:val="-2"/>
          <w:sz w:val="21"/>
        </w:rPr>
        <w:t> </w:t>
      </w:r>
      <w:r>
        <w:rPr>
          <w:sz w:val="21"/>
        </w:rPr>
        <w:t>capacity,</w:t>
      </w:r>
      <w:r>
        <w:rPr>
          <w:spacing w:val="-7"/>
          <w:sz w:val="21"/>
        </w:rPr>
        <w:t> </w:t>
      </w:r>
      <w:r>
        <w:rPr>
          <w:sz w:val="21"/>
        </w:rPr>
        <w:t>curriculum</w:t>
      </w:r>
      <w:r>
        <w:rPr>
          <w:spacing w:val="-2"/>
          <w:sz w:val="21"/>
        </w:rPr>
        <w:t> </w:t>
      </w:r>
      <w:r>
        <w:rPr>
          <w:sz w:val="21"/>
        </w:rPr>
        <w:t>and</w:t>
      </w:r>
      <w:r>
        <w:rPr>
          <w:spacing w:val="-2"/>
          <w:sz w:val="21"/>
        </w:rPr>
        <w:t> </w:t>
      </w:r>
      <w:r>
        <w:rPr>
          <w:sz w:val="21"/>
        </w:rPr>
        <w:t>pedagogy,</w:t>
      </w:r>
      <w:r>
        <w:rPr>
          <w:spacing w:val="-6"/>
          <w:sz w:val="21"/>
        </w:rPr>
        <w:t> </w:t>
      </w:r>
      <w:r>
        <w:rPr>
          <w:sz w:val="21"/>
        </w:rPr>
        <w:t>and</w:t>
      </w:r>
      <w:r>
        <w:rPr>
          <w:spacing w:val="-3"/>
          <w:sz w:val="21"/>
        </w:rPr>
        <w:t> </w:t>
      </w:r>
      <w:r>
        <w:rPr>
          <w:sz w:val="21"/>
        </w:rPr>
        <w:t>quality</w:t>
      </w:r>
      <w:r>
        <w:rPr>
          <w:spacing w:val="-5"/>
          <w:sz w:val="21"/>
        </w:rPr>
        <w:t> </w:t>
      </w:r>
      <w:r>
        <w:rPr>
          <w:sz w:val="21"/>
        </w:rPr>
        <w:t>assurance.</w:t>
      </w:r>
      <w:r>
        <w:rPr>
          <w:spacing w:val="40"/>
          <w:sz w:val="21"/>
        </w:rPr>
        <w:t> </w:t>
      </w:r>
      <w:r>
        <w:rPr>
          <w:sz w:val="21"/>
        </w:rPr>
        <w:t>Staff</w:t>
      </w:r>
      <w:r>
        <w:rPr>
          <w:spacing w:val="-2"/>
          <w:sz w:val="21"/>
        </w:rPr>
        <w:t> </w:t>
      </w:r>
      <w:r>
        <w:rPr>
          <w:sz w:val="21"/>
        </w:rPr>
        <w:t>at the Center</w:t>
      </w:r>
      <w:r>
        <w:rPr>
          <w:spacing w:val="-1"/>
          <w:sz w:val="21"/>
        </w:rPr>
        <w:t> </w:t>
      </w:r>
      <w:r>
        <w:rPr>
          <w:sz w:val="21"/>
        </w:rPr>
        <w:t>for</w:t>
      </w:r>
      <w:r>
        <w:rPr>
          <w:spacing w:val="-3"/>
          <w:sz w:val="21"/>
        </w:rPr>
        <w:t> </w:t>
      </w:r>
      <w:r>
        <w:rPr>
          <w:sz w:val="21"/>
        </w:rPr>
        <w:t>International Education,</w:t>
      </w:r>
      <w:r>
        <w:rPr>
          <w:spacing w:val="-2"/>
          <w:sz w:val="21"/>
        </w:rPr>
        <w:t> </w:t>
      </w:r>
      <w:r>
        <w:rPr>
          <w:sz w:val="21"/>
        </w:rPr>
        <w:t>Development</w:t>
      </w:r>
      <w:r>
        <w:rPr>
          <w:spacing w:val="-1"/>
          <w:sz w:val="21"/>
        </w:rPr>
        <w:t> </w:t>
      </w:r>
      <w:r>
        <w:rPr>
          <w:sz w:val="21"/>
        </w:rPr>
        <w:t>and Research work with the UP Faculty of Education to create a scholarly learning community, build a research culture, and foster teacher education reform.</w:t>
      </w:r>
      <w:r>
        <w:rPr>
          <w:spacing w:val="40"/>
          <w:sz w:val="21"/>
        </w:rPr>
        <w:t> </w:t>
      </w:r>
      <w:r>
        <w:rPr>
          <w:sz w:val="21"/>
        </w:rPr>
        <w:t>This program works with a host of partners, including the Kosovo Minister of Education.</w:t>
      </w:r>
    </w:p>
    <w:p>
      <w:pPr>
        <w:pStyle w:val="ListParagraph"/>
        <w:numPr>
          <w:ilvl w:val="0"/>
          <w:numId w:val="10"/>
        </w:numPr>
        <w:tabs>
          <w:tab w:pos="820" w:val="left" w:leader="none"/>
        </w:tabs>
        <w:spacing w:line="259" w:lineRule="auto" w:before="0" w:after="0"/>
        <w:ind w:left="820" w:right="124" w:hanging="360"/>
        <w:jc w:val="left"/>
        <w:rPr>
          <w:sz w:val="20"/>
        </w:rPr>
      </w:pPr>
      <w:r>
        <w:rPr>
          <w:sz w:val="21"/>
        </w:rPr>
        <w:t>South Sudan Higher Education Initiative for Equity and Leadership Development (funded by USAID) has brought a cohort of South Sudanese women to the IU School of Education to complete a M.Ed. program in Secondary Education focused on human</w:t>
      </w:r>
      <w:r>
        <w:rPr>
          <w:spacing w:val="-2"/>
          <w:sz w:val="21"/>
        </w:rPr>
        <w:t> </w:t>
      </w:r>
      <w:r>
        <w:rPr>
          <w:sz w:val="21"/>
        </w:rPr>
        <w:t>rights,</w:t>
      </w:r>
      <w:r>
        <w:rPr>
          <w:spacing w:val="-7"/>
          <w:sz w:val="21"/>
        </w:rPr>
        <w:t> </w:t>
      </w:r>
      <w:r>
        <w:rPr>
          <w:sz w:val="21"/>
        </w:rPr>
        <w:t>peace,</w:t>
      </w:r>
      <w:r>
        <w:rPr>
          <w:spacing w:val="-7"/>
          <w:sz w:val="21"/>
        </w:rPr>
        <w:t> </w:t>
      </w:r>
      <w:r>
        <w:rPr>
          <w:sz w:val="21"/>
        </w:rPr>
        <w:t>and</w:t>
      </w:r>
      <w:r>
        <w:rPr>
          <w:spacing w:val="-4"/>
          <w:sz w:val="21"/>
        </w:rPr>
        <w:t> </w:t>
      </w:r>
      <w:r>
        <w:rPr>
          <w:sz w:val="21"/>
        </w:rPr>
        <w:t>reconciliation.</w:t>
      </w:r>
      <w:r>
        <w:rPr>
          <w:spacing w:val="40"/>
          <w:sz w:val="21"/>
        </w:rPr>
        <w:t> </w:t>
      </w:r>
      <w:r>
        <w:rPr>
          <w:sz w:val="21"/>
        </w:rPr>
        <w:t>Five</w:t>
      </w:r>
      <w:r>
        <w:rPr>
          <w:spacing w:val="-6"/>
          <w:sz w:val="21"/>
        </w:rPr>
        <w:t> </w:t>
      </w:r>
      <w:r>
        <w:rPr>
          <w:sz w:val="21"/>
        </w:rPr>
        <w:t>additional</w:t>
      </w:r>
      <w:r>
        <w:rPr>
          <w:spacing w:val="-2"/>
          <w:sz w:val="21"/>
        </w:rPr>
        <w:t> </w:t>
      </w:r>
      <w:r>
        <w:rPr>
          <w:sz w:val="21"/>
        </w:rPr>
        <w:t>male</w:t>
      </w:r>
      <w:r>
        <w:rPr>
          <w:spacing w:val="-6"/>
          <w:sz w:val="21"/>
        </w:rPr>
        <w:t> </w:t>
      </w:r>
      <w:r>
        <w:rPr>
          <w:sz w:val="21"/>
        </w:rPr>
        <w:t>visiting</w:t>
      </w:r>
      <w:r>
        <w:rPr>
          <w:spacing w:val="-6"/>
          <w:sz w:val="21"/>
        </w:rPr>
        <w:t> </w:t>
      </w:r>
      <w:r>
        <w:rPr>
          <w:sz w:val="21"/>
        </w:rPr>
        <w:t>professors</w:t>
      </w:r>
      <w:r>
        <w:rPr>
          <w:spacing w:val="-3"/>
          <w:sz w:val="21"/>
        </w:rPr>
        <w:t> </w:t>
      </w:r>
      <w:r>
        <w:rPr>
          <w:sz w:val="21"/>
        </w:rPr>
        <w:t>from South Sudan have also come to IU for educational collaboration.</w:t>
      </w:r>
    </w:p>
    <w:p>
      <w:pPr>
        <w:pStyle w:val="ListParagraph"/>
        <w:numPr>
          <w:ilvl w:val="0"/>
          <w:numId w:val="10"/>
        </w:numPr>
        <w:tabs>
          <w:tab w:pos="820" w:val="left" w:leader="none"/>
        </w:tabs>
        <w:spacing w:line="259" w:lineRule="auto" w:before="0" w:after="0"/>
        <w:ind w:left="820" w:right="151" w:hanging="360"/>
        <w:jc w:val="left"/>
        <w:rPr>
          <w:sz w:val="20"/>
        </w:rPr>
      </w:pPr>
      <w:r>
        <w:rPr>
          <w:sz w:val="21"/>
        </w:rPr>
        <w:t>Higher Education Leadership and Management is a USAID funded project. IU leads the sub-component- Post Graduate Strengthening Program. In collaboration with faculty from other universities, this initiative works to expand master’s programs and develop</w:t>
      </w:r>
      <w:r>
        <w:rPr>
          <w:spacing w:val="-3"/>
          <w:sz w:val="21"/>
        </w:rPr>
        <w:t> </w:t>
      </w:r>
      <w:r>
        <w:rPr>
          <w:sz w:val="21"/>
        </w:rPr>
        <w:t>doctoral</w:t>
      </w:r>
      <w:r>
        <w:rPr>
          <w:spacing w:val="-2"/>
          <w:sz w:val="21"/>
        </w:rPr>
        <w:t> </w:t>
      </w:r>
      <w:r>
        <w:rPr>
          <w:sz w:val="21"/>
        </w:rPr>
        <w:t>programs</w:t>
      </w:r>
      <w:r>
        <w:rPr>
          <w:spacing w:val="-3"/>
          <w:sz w:val="21"/>
        </w:rPr>
        <w:t> </w:t>
      </w:r>
      <w:r>
        <w:rPr>
          <w:sz w:val="21"/>
        </w:rPr>
        <w:t>in</w:t>
      </w:r>
      <w:r>
        <w:rPr>
          <w:spacing w:val="-2"/>
          <w:sz w:val="21"/>
        </w:rPr>
        <w:t> </w:t>
      </w:r>
      <w:r>
        <w:rPr>
          <w:sz w:val="21"/>
        </w:rPr>
        <w:t>higher</w:t>
      </w:r>
      <w:r>
        <w:rPr>
          <w:spacing w:val="-5"/>
          <w:sz w:val="21"/>
        </w:rPr>
        <w:t> </w:t>
      </w:r>
      <w:r>
        <w:rPr>
          <w:sz w:val="21"/>
        </w:rPr>
        <w:t>education</w:t>
      </w:r>
      <w:r>
        <w:rPr>
          <w:spacing w:val="-2"/>
          <w:sz w:val="21"/>
        </w:rPr>
        <w:t> </w:t>
      </w:r>
      <w:r>
        <w:rPr>
          <w:sz w:val="21"/>
        </w:rPr>
        <w:t>at</w:t>
      </w:r>
      <w:r>
        <w:rPr>
          <w:spacing w:val="-8"/>
          <w:sz w:val="21"/>
        </w:rPr>
        <w:t> </w:t>
      </w:r>
      <w:r>
        <w:rPr>
          <w:sz w:val="21"/>
        </w:rPr>
        <w:t>Indonesian</w:t>
      </w:r>
      <w:r>
        <w:rPr>
          <w:spacing w:val="-2"/>
          <w:sz w:val="21"/>
        </w:rPr>
        <w:t> </w:t>
      </w:r>
      <w:r>
        <w:rPr>
          <w:sz w:val="21"/>
        </w:rPr>
        <w:t>universities.</w:t>
      </w:r>
      <w:r>
        <w:rPr>
          <w:spacing w:val="-6"/>
          <w:sz w:val="21"/>
        </w:rPr>
        <w:t> </w:t>
      </w:r>
      <w:r>
        <w:rPr>
          <w:sz w:val="21"/>
        </w:rPr>
        <w:t>It</w:t>
      </w:r>
      <w:r>
        <w:rPr>
          <w:spacing w:val="-5"/>
          <w:sz w:val="21"/>
        </w:rPr>
        <w:t> </w:t>
      </w:r>
      <w:r>
        <w:rPr>
          <w:sz w:val="21"/>
        </w:rPr>
        <w:t>provides technical assistance in the areas of financial management, general administration, and quality assurance.</w:t>
      </w:r>
      <w:r>
        <w:rPr>
          <w:spacing w:val="40"/>
          <w:sz w:val="21"/>
        </w:rPr>
        <w:t> </w:t>
      </w:r>
      <w:r>
        <w:rPr>
          <w:sz w:val="21"/>
        </w:rPr>
        <w:t>It will also bring Indonesian doctoral students to pursue degrees in higher education.</w:t>
      </w:r>
    </w:p>
    <w:p>
      <w:pPr>
        <w:pStyle w:val="ListParagraph"/>
        <w:numPr>
          <w:ilvl w:val="0"/>
          <w:numId w:val="10"/>
        </w:numPr>
        <w:tabs>
          <w:tab w:pos="820" w:val="left" w:leader="none"/>
        </w:tabs>
        <w:spacing w:line="259" w:lineRule="auto" w:before="0" w:after="0"/>
        <w:ind w:left="820" w:right="187" w:hanging="360"/>
        <w:jc w:val="left"/>
        <w:rPr>
          <w:sz w:val="20"/>
        </w:rPr>
      </w:pPr>
      <w:r>
        <w:rPr>
          <w:sz w:val="21"/>
        </w:rPr>
        <w:t>Fulbright Distinguished Awards in Teaching Program (funded by the Bureau of Educational and Cultural Affairs, U.S. Department of State) brings master teachers from Finland, India, Morocco, New Zealand, and Singapore to IU for reciprocal learning</w:t>
      </w:r>
      <w:r>
        <w:rPr>
          <w:spacing w:val="-4"/>
          <w:sz w:val="21"/>
        </w:rPr>
        <w:t> </w:t>
      </w:r>
      <w:r>
        <w:rPr>
          <w:sz w:val="21"/>
        </w:rPr>
        <w:t>and</w:t>
      </w:r>
      <w:r>
        <w:rPr>
          <w:spacing w:val="-4"/>
          <w:sz w:val="21"/>
        </w:rPr>
        <w:t> </w:t>
      </w:r>
      <w:r>
        <w:rPr>
          <w:sz w:val="21"/>
        </w:rPr>
        <w:t>sharing</w:t>
      </w:r>
      <w:r>
        <w:rPr>
          <w:spacing w:val="-4"/>
          <w:sz w:val="21"/>
        </w:rPr>
        <w:t> </w:t>
      </w:r>
      <w:r>
        <w:rPr>
          <w:sz w:val="21"/>
        </w:rPr>
        <w:t>of</w:t>
      </w:r>
      <w:r>
        <w:rPr>
          <w:spacing w:val="-2"/>
          <w:sz w:val="21"/>
        </w:rPr>
        <w:t> </w:t>
      </w:r>
      <w:r>
        <w:rPr>
          <w:sz w:val="21"/>
        </w:rPr>
        <w:t>best</w:t>
      </w:r>
      <w:r>
        <w:rPr>
          <w:spacing w:val="-5"/>
          <w:sz w:val="21"/>
        </w:rPr>
        <w:t> </w:t>
      </w:r>
      <w:r>
        <w:rPr>
          <w:sz w:val="21"/>
        </w:rPr>
        <w:t>teaching</w:t>
      </w:r>
      <w:r>
        <w:rPr>
          <w:spacing w:val="-4"/>
          <w:sz w:val="21"/>
        </w:rPr>
        <w:t> </w:t>
      </w:r>
      <w:r>
        <w:rPr>
          <w:sz w:val="21"/>
        </w:rPr>
        <w:t>practices.</w:t>
      </w:r>
      <w:r>
        <w:rPr>
          <w:spacing w:val="40"/>
          <w:sz w:val="21"/>
        </w:rPr>
        <w:t> </w:t>
      </w:r>
      <w:r>
        <w:rPr>
          <w:sz w:val="21"/>
        </w:rPr>
        <w:t>The</w:t>
      </w:r>
      <w:r>
        <w:rPr>
          <w:spacing w:val="-4"/>
          <w:sz w:val="21"/>
        </w:rPr>
        <w:t> </w:t>
      </w:r>
      <w:r>
        <w:rPr>
          <w:sz w:val="21"/>
        </w:rPr>
        <w:t>Fulbright</w:t>
      </w:r>
      <w:r>
        <w:rPr>
          <w:spacing w:val="-5"/>
          <w:sz w:val="21"/>
        </w:rPr>
        <w:t> </w:t>
      </w:r>
      <w:r>
        <w:rPr>
          <w:sz w:val="21"/>
        </w:rPr>
        <w:t>international</w:t>
      </w:r>
      <w:r>
        <w:rPr>
          <w:spacing w:val="-1"/>
          <w:sz w:val="21"/>
        </w:rPr>
        <w:t> </w:t>
      </w:r>
      <w:r>
        <w:rPr>
          <w:sz w:val="21"/>
        </w:rPr>
        <w:t>teachers are partnered with local Indiana teachers and classrooms for purposes of educational research inquiry and cross-cultural learning.</w:t>
      </w:r>
    </w:p>
    <w:p>
      <w:pPr>
        <w:pStyle w:val="ListParagraph"/>
        <w:numPr>
          <w:ilvl w:val="0"/>
          <w:numId w:val="10"/>
        </w:numPr>
        <w:tabs>
          <w:tab w:pos="820" w:val="left" w:leader="none"/>
        </w:tabs>
        <w:spacing w:line="259" w:lineRule="auto" w:before="0" w:after="0"/>
        <w:ind w:left="820" w:right="130" w:hanging="360"/>
        <w:jc w:val="left"/>
        <w:rPr>
          <w:sz w:val="20"/>
        </w:rPr>
      </w:pPr>
      <w:r>
        <w:rPr>
          <w:sz w:val="21"/>
        </w:rPr>
        <w:t>TESOL</w:t>
      </w:r>
      <w:r>
        <w:rPr>
          <w:spacing w:val="-2"/>
          <w:sz w:val="21"/>
        </w:rPr>
        <w:t> </w:t>
      </w:r>
      <w:r>
        <w:rPr>
          <w:sz w:val="21"/>
        </w:rPr>
        <w:t>Partnership</w:t>
      </w:r>
      <w:r>
        <w:rPr>
          <w:spacing w:val="-3"/>
          <w:sz w:val="21"/>
        </w:rPr>
        <w:t> </w:t>
      </w:r>
      <w:r>
        <w:rPr>
          <w:sz w:val="21"/>
        </w:rPr>
        <w:t>(funded</w:t>
      </w:r>
      <w:r>
        <w:rPr>
          <w:spacing w:val="-4"/>
          <w:sz w:val="21"/>
        </w:rPr>
        <w:t> </w:t>
      </w:r>
      <w:r>
        <w:rPr>
          <w:sz w:val="21"/>
        </w:rPr>
        <w:t>by</w:t>
      </w:r>
      <w:r>
        <w:rPr>
          <w:spacing w:val="-4"/>
          <w:sz w:val="21"/>
        </w:rPr>
        <w:t> </w:t>
      </w:r>
      <w:r>
        <w:rPr>
          <w:sz w:val="21"/>
        </w:rPr>
        <w:t>the</w:t>
      </w:r>
      <w:r>
        <w:rPr>
          <w:spacing w:val="-4"/>
          <w:sz w:val="21"/>
        </w:rPr>
        <w:t> </w:t>
      </w:r>
      <w:r>
        <w:rPr>
          <w:sz w:val="21"/>
        </w:rPr>
        <w:t>U.S.</w:t>
      </w:r>
      <w:r>
        <w:rPr>
          <w:spacing w:val="-4"/>
          <w:sz w:val="21"/>
        </w:rPr>
        <w:t> </w:t>
      </w:r>
      <w:r>
        <w:rPr>
          <w:sz w:val="21"/>
        </w:rPr>
        <w:t>Department</w:t>
      </w:r>
      <w:r>
        <w:rPr>
          <w:spacing w:val="-5"/>
          <w:sz w:val="21"/>
        </w:rPr>
        <w:t> </w:t>
      </w:r>
      <w:r>
        <w:rPr>
          <w:sz w:val="21"/>
        </w:rPr>
        <w:t>of</w:t>
      </w:r>
      <w:r>
        <w:rPr>
          <w:spacing w:val="-2"/>
          <w:sz w:val="21"/>
        </w:rPr>
        <w:t> </w:t>
      </w:r>
      <w:r>
        <w:rPr>
          <w:sz w:val="21"/>
        </w:rPr>
        <w:t>State</w:t>
      </w:r>
      <w:r>
        <w:rPr>
          <w:spacing w:val="-4"/>
          <w:sz w:val="21"/>
        </w:rPr>
        <w:t> </w:t>
      </w:r>
      <w:r>
        <w:rPr>
          <w:sz w:val="21"/>
        </w:rPr>
        <w:t>Public</w:t>
      </w:r>
      <w:r>
        <w:rPr>
          <w:spacing w:val="-3"/>
          <w:sz w:val="21"/>
        </w:rPr>
        <w:t> </w:t>
      </w:r>
      <w:r>
        <w:rPr>
          <w:sz w:val="21"/>
        </w:rPr>
        <w:t>Affairs</w:t>
      </w:r>
      <w:r>
        <w:rPr>
          <w:spacing w:val="-3"/>
          <w:sz w:val="21"/>
        </w:rPr>
        <w:t> </w:t>
      </w:r>
      <w:r>
        <w:rPr>
          <w:sz w:val="21"/>
        </w:rPr>
        <w:t>Section):</w:t>
      </w:r>
      <w:r>
        <w:rPr>
          <w:spacing w:val="-4"/>
          <w:sz w:val="21"/>
        </w:rPr>
        <w:t> </w:t>
      </w:r>
      <w:r>
        <w:rPr>
          <w:sz w:val="21"/>
        </w:rPr>
        <w:t>This is a university-to-university partnership assisting Kabul Education University (KEU) to develop Afghanistan’s first high-quality, practice-based, sustainable Master in Education degree program meeting international standards in Teaching English to Speakers of Other Languages (M.Ed. TESOL). This program has actually completed and was turned over to the native faculty to run last year.</w:t>
      </w:r>
    </w:p>
    <w:p>
      <w:pPr>
        <w:pStyle w:val="ListParagraph"/>
        <w:numPr>
          <w:ilvl w:val="0"/>
          <w:numId w:val="10"/>
        </w:numPr>
        <w:tabs>
          <w:tab w:pos="820" w:val="left" w:leader="none"/>
        </w:tabs>
        <w:spacing w:line="259" w:lineRule="auto" w:before="0" w:after="0"/>
        <w:ind w:left="820" w:right="193" w:hanging="360"/>
        <w:jc w:val="left"/>
        <w:rPr>
          <w:sz w:val="20"/>
        </w:rPr>
      </w:pPr>
      <w:r>
        <w:rPr>
          <w:sz w:val="21"/>
        </w:rPr>
        <w:t>Fulbright Russian International Education Administrators Program (funded by the U.S. Department of State) brings international education specialists from Russian universities to IU for intensive academic programming in the areas of international student services, overseas study, and internationalization of curriculum efforts.</w:t>
      </w:r>
      <w:r>
        <w:rPr>
          <w:spacing w:val="40"/>
          <w:sz w:val="21"/>
        </w:rPr>
        <w:t> </w:t>
      </w:r>
      <w:r>
        <w:rPr>
          <w:sz w:val="21"/>
        </w:rPr>
        <w:t>The Russian</w:t>
      </w:r>
      <w:r>
        <w:rPr>
          <w:spacing w:val="-3"/>
          <w:sz w:val="21"/>
        </w:rPr>
        <w:t> </w:t>
      </w:r>
      <w:r>
        <w:rPr>
          <w:sz w:val="21"/>
        </w:rPr>
        <w:t>Fellows</w:t>
      </w:r>
      <w:r>
        <w:rPr>
          <w:spacing w:val="-5"/>
          <w:sz w:val="21"/>
        </w:rPr>
        <w:t> </w:t>
      </w:r>
      <w:r>
        <w:rPr>
          <w:sz w:val="21"/>
        </w:rPr>
        <w:t>complete</w:t>
      </w:r>
      <w:r>
        <w:rPr>
          <w:spacing w:val="-5"/>
          <w:sz w:val="21"/>
        </w:rPr>
        <w:t> </w:t>
      </w:r>
      <w:r>
        <w:rPr>
          <w:sz w:val="21"/>
        </w:rPr>
        <w:t>one-month</w:t>
      </w:r>
      <w:r>
        <w:rPr>
          <w:spacing w:val="-3"/>
          <w:sz w:val="21"/>
        </w:rPr>
        <w:t> </w:t>
      </w:r>
      <w:r>
        <w:rPr>
          <w:sz w:val="21"/>
        </w:rPr>
        <w:t>of</w:t>
      </w:r>
      <w:r>
        <w:rPr>
          <w:spacing w:val="-3"/>
          <w:sz w:val="21"/>
        </w:rPr>
        <w:t> </w:t>
      </w:r>
      <w:r>
        <w:rPr>
          <w:sz w:val="21"/>
        </w:rPr>
        <w:t>programming</w:t>
      </w:r>
      <w:r>
        <w:rPr>
          <w:spacing w:val="-5"/>
          <w:sz w:val="21"/>
        </w:rPr>
        <w:t> </w:t>
      </w:r>
      <w:r>
        <w:rPr>
          <w:sz w:val="21"/>
        </w:rPr>
        <w:t>at</w:t>
      </w:r>
      <w:r>
        <w:rPr>
          <w:spacing w:val="-9"/>
          <w:sz w:val="21"/>
        </w:rPr>
        <w:t> </w:t>
      </w:r>
      <w:r>
        <w:rPr>
          <w:sz w:val="21"/>
        </w:rPr>
        <w:t>Indiana</w:t>
      </w:r>
      <w:r>
        <w:rPr>
          <w:spacing w:val="-4"/>
          <w:sz w:val="21"/>
        </w:rPr>
        <w:t> </w:t>
      </w:r>
      <w:r>
        <w:rPr>
          <w:sz w:val="21"/>
        </w:rPr>
        <w:t>University,</w:t>
      </w:r>
      <w:r>
        <w:rPr>
          <w:spacing w:val="-5"/>
          <w:sz w:val="21"/>
        </w:rPr>
        <w:t> </w:t>
      </w:r>
      <w:r>
        <w:rPr>
          <w:sz w:val="21"/>
        </w:rPr>
        <w:t>followed by networking with other institutions, and then a one-month practicum at host university sites across the U.S.</w:t>
      </w:r>
    </w:p>
    <w:p>
      <w:pPr>
        <w:pStyle w:val="ListParagraph"/>
        <w:numPr>
          <w:ilvl w:val="0"/>
          <w:numId w:val="10"/>
        </w:numPr>
        <w:tabs>
          <w:tab w:pos="820" w:val="left" w:leader="none"/>
        </w:tabs>
        <w:spacing w:line="259" w:lineRule="auto" w:before="0" w:after="0"/>
        <w:ind w:left="820" w:right="439" w:hanging="360"/>
        <w:jc w:val="left"/>
        <w:rPr>
          <w:sz w:val="20"/>
        </w:rPr>
      </w:pPr>
      <w:r>
        <w:rPr>
          <w:sz w:val="21"/>
        </w:rPr>
        <w:t>The Center</w:t>
      </w:r>
      <w:r>
        <w:rPr>
          <w:spacing w:val="-1"/>
          <w:sz w:val="21"/>
        </w:rPr>
        <w:t> </w:t>
      </w:r>
      <w:r>
        <w:rPr>
          <w:sz w:val="21"/>
        </w:rPr>
        <w:t>for Evaluation &amp; Education Policy</w:t>
      </w:r>
      <w:r>
        <w:rPr>
          <w:spacing w:val="-2"/>
          <w:sz w:val="21"/>
        </w:rPr>
        <w:t> </w:t>
      </w:r>
      <w:r>
        <w:rPr>
          <w:sz w:val="21"/>
        </w:rPr>
        <w:t>has an open development contract supporting the Public Evaluation Education Commission, which is a newly formed and</w:t>
      </w:r>
      <w:r>
        <w:rPr>
          <w:spacing w:val="-3"/>
          <w:sz w:val="21"/>
        </w:rPr>
        <w:t> </w:t>
      </w:r>
      <w:r>
        <w:rPr>
          <w:sz w:val="21"/>
        </w:rPr>
        <w:t>royally</w:t>
      </w:r>
      <w:r>
        <w:rPr>
          <w:spacing w:val="-6"/>
          <w:sz w:val="21"/>
        </w:rPr>
        <w:t> </w:t>
      </w:r>
      <w:r>
        <w:rPr>
          <w:sz w:val="21"/>
        </w:rPr>
        <w:t>appointed</w:t>
      </w:r>
      <w:r>
        <w:rPr>
          <w:spacing w:val="-4"/>
          <w:sz w:val="21"/>
        </w:rPr>
        <w:t> </w:t>
      </w:r>
      <w:r>
        <w:rPr>
          <w:sz w:val="21"/>
        </w:rPr>
        <w:t>group</w:t>
      </w:r>
      <w:r>
        <w:rPr>
          <w:spacing w:val="-3"/>
          <w:sz w:val="21"/>
        </w:rPr>
        <w:t> </w:t>
      </w:r>
      <w:r>
        <w:rPr>
          <w:sz w:val="21"/>
        </w:rPr>
        <w:t>in</w:t>
      </w:r>
      <w:r>
        <w:rPr>
          <w:spacing w:val="-2"/>
          <w:sz w:val="21"/>
        </w:rPr>
        <w:t> </w:t>
      </w:r>
      <w:r>
        <w:rPr>
          <w:sz w:val="21"/>
        </w:rPr>
        <w:t>Saudi</w:t>
      </w:r>
      <w:r>
        <w:rPr>
          <w:spacing w:val="-2"/>
          <w:sz w:val="21"/>
        </w:rPr>
        <w:t> </w:t>
      </w:r>
      <w:r>
        <w:rPr>
          <w:sz w:val="21"/>
        </w:rPr>
        <w:t>Arabia</w:t>
      </w:r>
      <w:r>
        <w:rPr>
          <w:spacing w:val="-3"/>
          <w:sz w:val="21"/>
        </w:rPr>
        <w:t> </w:t>
      </w:r>
      <w:r>
        <w:rPr>
          <w:sz w:val="21"/>
        </w:rPr>
        <w:t>that</w:t>
      </w:r>
      <w:r>
        <w:rPr>
          <w:spacing w:val="-5"/>
          <w:sz w:val="21"/>
        </w:rPr>
        <w:t> </w:t>
      </w:r>
      <w:r>
        <w:rPr>
          <w:sz w:val="21"/>
        </w:rPr>
        <w:t>intends</w:t>
      </w:r>
      <w:r>
        <w:rPr>
          <w:spacing w:val="-4"/>
          <w:sz w:val="21"/>
        </w:rPr>
        <w:t> </w:t>
      </w:r>
      <w:r>
        <w:rPr>
          <w:sz w:val="21"/>
        </w:rPr>
        <w:t>to</w:t>
      </w:r>
      <w:r>
        <w:rPr>
          <w:spacing w:val="-2"/>
          <w:sz w:val="21"/>
        </w:rPr>
        <w:t> </w:t>
      </w:r>
      <w:r>
        <w:rPr>
          <w:sz w:val="21"/>
        </w:rPr>
        <w:t>use</w:t>
      </w:r>
      <w:r>
        <w:rPr>
          <w:spacing w:val="-4"/>
          <w:sz w:val="21"/>
        </w:rPr>
        <w:t> </w:t>
      </w:r>
      <w:r>
        <w:rPr>
          <w:sz w:val="21"/>
        </w:rPr>
        <w:t>social</w:t>
      </w:r>
      <w:r>
        <w:rPr>
          <w:spacing w:val="-4"/>
          <w:sz w:val="21"/>
        </w:rPr>
        <w:t> </w:t>
      </w:r>
      <w:r>
        <w:rPr>
          <w:sz w:val="21"/>
        </w:rPr>
        <w:t>sciences</w:t>
      </w:r>
      <w:r>
        <w:rPr>
          <w:spacing w:val="-4"/>
          <w:sz w:val="21"/>
        </w:rPr>
        <w:t> </w:t>
      </w:r>
      <w:r>
        <w:rPr>
          <w:sz w:val="21"/>
        </w:rPr>
        <w:t>to guide</w:t>
      </w:r>
      <w:r>
        <w:rPr>
          <w:spacing w:val="-1"/>
          <w:sz w:val="21"/>
        </w:rPr>
        <w:t> </w:t>
      </w:r>
      <w:r>
        <w:rPr>
          <w:sz w:val="21"/>
        </w:rPr>
        <w:t>widespread changes across the kingdom’s K-12 education system. To date two projects have been completed, one to understand how the kingdom’s 45 district leaders communicate with and carry out mandates from the Ministry of</w:t>
      </w:r>
    </w:p>
    <w:p>
      <w:pPr>
        <w:spacing w:after="0" w:line="259" w:lineRule="auto"/>
        <w:jc w:val="left"/>
        <w:rPr>
          <w:sz w:val="20"/>
        </w:rPr>
        <w:sectPr>
          <w:pgSz w:w="12240" w:h="15840"/>
          <w:pgMar w:header="721" w:footer="1033" w:top="1340" w:bottom="1220" w:left="1340" w:right="1320"/>
        </w:sectPr>
      </w:pPr>
    </w:p>
    <w:p>
      <w:pPr>
        <w:pStyle w:val="BodyText"/>
        <w:spacing w:line="259" w:lineRule="auto" w:before="91"/>
        <w:ind w:left="820" w:right="290"/>
      </w:pPr>
      <w:r>
        <w:rPr/>
        <w:t>Higher Education and the second project is to develop a culturally relevant curriculum and</w:t>
      </w:r>
      <w:r>
        <w:rPr>
          <w:spacing w:val="-6"/>
        </w:rPr>
        <w:t> </w:t>
      </w:r>
      <w:r>
        <w:rPr/>
        <w:t>later</w:t>
      </w:r>
      <w:r>
        <w:rPr>
          <w:spacing w:val="-5"/>
        </w:rPr>
        <w:t> </w:t>
      </w:r>
      <w:r>
        <w:rPr/>
        <w:t>a</w:t>
      </w:r>
      <w:r>
        <w:rPr>
          <w:spacing w:val="-3"/>
        </w:rPr>
        <w:t> </w:t>
      </w:r>
      <w:r>
        <w:rPr/>
        <w:t>credentialing</w:t>
      </w:r>
      <w:r>
        <w:rPr>
          <w:spacing w:val="-4"/>
        </w:rPr>
        <w:t> </w:t>
      </w:r>
      <w:r>
        <w:rPr/>
        <w:t>scheme</w:t>
      </w:r>
      <w:r>
        <w:rPr>
          <w:spacing w:val="-4"/>
        </w:rPr>
        <w:t> </w:t>
      </w:r>
      <w:r>
        <w:rPr/>
        <w:t>to</w:t>
      </w:r>
      <w:r>
        <w:rPr>
          <w:spacing w:val="-5"/>
        </w:rPr>
        <w:t> </w:t>
      </w:r>
      <w:r>
        <w:rPr/>
        <w:t>build</w:t>
      </w:r>
      <w:r>
        <w:rPr>
          <w:spacing w:val="-4"/>
        </w:rPr>
        <w:t> </w:t>
      </w:r>
      <w:r>
        <w:rPr/>
        <w:t>capacity</w:t>
      </w:r>
      <w:r>
        <w:rPr>
          <w:spacing w:val="-6"/>
        </w:rPr>
        <w:t> </w:t>
      </w:r>
      <w:r>
        <w:rPr/>
        <w:t>in</w:t>
      </w:r>
      <w:r>
        <w:rPr>
          <w:spacing w:val="-2"/>
        </w:rPr>
        <w:t> </w:t>
      </w:r>
      <w:r>
        <w:rPr/>
        <w:t>the</w:t>
      </w:r>
      <w:r>
        <w:rPr>
          <w:spacing w:val="-4"/>
        </w:rPr>
        <w:t> </w:t>
      </w:r>
      <w:r>
        <w:rPr/>
        <w:t>country. Additional development projects are being discussed.</w:t>
      </w:r>
    </w:p>
    <w:p>
      <w:pPr>
        <w:pStyle w:val="ListParagraph"/>
        <w:numPr>
          <w:ilvl w:val="0"/>
          <w:numId w:val="10"/>
        </w:numPr>
        <w:tabs>
          <w:tab w:pos="820" w:val="left" w:leader="none"/>
        </w:tabs>
        <w:spacing w:line="259" w:lineRule="auto" w:before="0" w:after="0"/>
        <w:ind w:left="820" w:right="333" w:hanging="360"/>
        <w:jc w:val="left"/>
        <w:rPr>
          <w:sz w:val="20"/>
        </w:rPr>
      </w:pPr>
      <w:r>
        <w:rPr>
          <w:sz w:val="21"/>
        </w:rPr>
        <w:t>Save the Children: Save the Children is an international non-governmental organization that promotes children’s rights, provides relief, and helps support children in developing countries.</w:t>
      </w:r>
      <w:r>
        <w:rPr>
          <w:spacing w:val="40"/>
          <w:sz w:val="21"/>
        </w:rPr>
        <w:t> </w:t>
      </w:r>
      <w:r>
        <w:rPr>
          <w:sz w:val="21"/>
        </w:rPr>
        <w:t>This program identifies young leaders for development</w:t>
      </w:r>
      <w:r>
        <w:rPr>
          <w:spacing w:val="-6"/>
          <w:sz w:val="21"/>
        </w:rPr>
        <w:t> </w:t>
      </w:r>
      <w:r>
        <w:rPr>
          <w:sz w:val="21"/>
        </w:rPr>
        <w:t>with</w:t>
      </w:r>
      <w:r>
        <w:rPr>
          <w:spacing w:val="-3"/>
          <w:sz w:val="21"/>
        </w:rPr>
        <w:t> </w:t>
      </w:r>
      <w:r>
        <w:rPr>
          <w:sz w:val="21"/>
        </w:rPr>
        <w:t>Save</w:t>
      </w:r>
      <w:r>
        <w:rPr>
          <w:spacing w:val="-6"/>
          <w:sz w:val="21"/>
        </w:rPr>
        <w:t> </w:t>
      </w:r>
      <w:r>
        <w:rPr>
          <w:sz w:val="21"/>
        </w:rPr>
        <w:t>the</w:t>
      </w:r>
      <w:r>
        <w:rPr>
          <w:spacing w:val="-5"/>
          <w:sz w:val="21"/>
        </w:rPr>
        <w:t> </w:t>
      </w:r>
      <w:r>
        <w:rPr>
          <w:sz w:val="21"/>
        </w:rPr>
        <w:t>Children</w:t>
      </w:r>
      <w:r>
        <w:rPr>
          <w:spacing w:val="-3"/>
          <w:sz w:val="21"/>
        </w:rPr>
        <w:t> </w:t>
      </w:r>
      <w:r>
        <w:rPr>
          <w:sz w:val="21"/>
        </w:rPr>
        <w:t>through</w:t>
      </w:r>
      <w:r>
        <w:rPr>
          <w:spacing w:val="-4"/>
          <w:sz w:val="21"/>
        </w:rPr>
        <w:t> </w:t>
      </w:r>
      <w:r>
        <w:rPr>
          <w:sz w:val="21"/>
        </w:rPr>
        <w:t>the</w:t>
      </w:r>
      <w:r>
        <w:rPr>
          <w:spacing w:val="-5"/>
          <w:sz w:val="21"/>
        </w:rPr>
        <w:t> </w:t>
      </w:r>
      <w:r>
        <w:rPr>
          <w:sz w:val="21"/>
        </w:rPr>
        <w:t>international</w:t>
      </w:r>
      <w:r>
        <w:rPr>
          <w:spacing w:val="-3"/>
          <w:sz w:val="21"/>
        </w:rPr>
        <w:t> </w:t>
      </w:r>
      <w:r>
        <w:rPr>
          <w:sz w:val="21"/>
        </w:rPr>
        <w:t>organization’s</w:t>
      </w:r>
      <w:r>
        <w:rPr>
          <w:spacing w:val="-7"/>
          <w:sz w:val="21"/>
        </w:rPr>
        <w:t> </w:t>
      </w:r>
      <w:r>
        <w:rPr>
          <w:sz w:val="21"/>
        </w:rPr>
        <w:t>Save- University Partnership for Education Research (SUPER).</w:t>
      </w:r>
    </w:p>
    <w:p>
      <w:pPr>
        <w:pStyle w:val="ListParagraph"/>
        <w:numPr>
          <w:ilvl w:val="0"/>
          <w:numId w:val="10"/>
        </w:numPr>
        <w:tabs>
          <w:tab w:pos="820" w:val="left" w:leader="none"/>
        </w:tabs>
        <w:spacing w:line="259" w:lineRule="auto" w:before="0" w:after="0"/>
        <w:ind w:left="820" w:right="351" w:hanging="360"/>
        <w:jc w:val="left"/>
        <w:rPr>
          <w:sz w:val="20"/>
        </w:rPr>
      </w:pPr>
      <w:r>
        <w:rPr>
          <w:sz w:val="21"/>
        </w:rPr>
        <w:t>Through</w:t>
      </w:r>
      <w:r>
        <w:rPr>
          <w:spacing w:val="-5"/>
          <w:sz w:val="21"/>
        </w:rPr>
        <w:t> </w:t>
      </w:r>
      <w:r>
        <w:rPr>
          <w:sz w:val="21"/>
        </w:rPr>
        <w:t>four</w:t>
      </w:r>
      <w:r>
        <w:rPr>
          <w:spacing w:val="-4"/>
          <w:sz w:val="21"/>
        </w:rPr>
        <w:t> </w:t>
      </w:r>
      <w:r>
        <w:rPr>
          <w:sz w:val="21"/>
        </w:rPr>
        <w:t>different</w:t>
      </w:r>
      <w:r>
        <w:rPr>
          <w:spacing w:val="-5"/>
          <w:sz w:val="21"/>
        </w:rPr>
        <w:t> </w:t>
      </w:r>
      <w:r>
        <w:rPr>
          <w:sz w:val="21"/>
        </w:rPr>
        <w:t>federal and</w:t>
      </w:r>
      <w:r>
        <w:rPr>
          <w:spacing w:val="-3"/>
          <w:sz w:val="21"/>
        </w:rPr>
        <w:t> </w:t>
      </w:r>
      <w:r>
        <w:rPr>
          <w:sz w:val="21"/>
        </w:rPr>
        <w:t>state</w:t>
      </w:r>
      <w:r>
        <w:rPr>
          <w:spacing w:val="-4"/>
          <w:sz w:val="21"/>
        </w:rPr>
        <w:t> </w:t>
      </w:r>
      <w:r>
        <w:rPr>
          <w:sz w:val="21"/>
        </w:rPr>
        <w:t>grants,</w:t>
      </w:r>
      <w:r>
        <w:rPr>
          <w:spacing w:val="-2"/>
          <w:sz w:val="21"/>
        </w:rPr>
        <w:t> </w:t>
      </w:r>
      <w:r>
        <w:rPr>
          <w:sz w:val="21"/>
        </w:rPr>
        <w:t>English</w:t>
      </w:r>
      <w:r>
        <w:rPr>
          <w:spacing w:val="-2"/>
          <w:sz w:val="21"/>
        </w:rPr>
        <w:t> </w:t>
      </w:r>
      <w:r>
        <w:rPr>
          <w:sz w:val="21"/>
        </w:rPr>
        <w:t>as</w:t>
      </w:r>
      <w:r>
        <w:rPr>
          <w:spacing w:val="-3"/>
          <w:sz w:val="21"/>
        </w:rPr>
        <w:t> </w:t>
      </w:r>
      <w:r>
        <w:rPr>
          <w:sz w:val="21"/>
        </w:rPr>
        <w:t>a</w:t>
      </w:r>
      <w:r>
        <w:rPr>
          <w:spacing w:val="-6"/>
          <w:sz w:val="21"/>
        </w:rPr>
        <w:t> </w:t>
      </w:r>
      <w:r>
        <w:rPr>
          <w:sz w:val="21"/>
        </w:rPr>
        <w:t>Second</w:t>
      </w:r>
      <w:r>
        <w:rPr>
          <w:spacing w:val="-4"/>
          <w:sz w:val="21"/>
        </w:rPr>
        <w:t> </w:t>
      </w:r>
      <w:r>
        <w:rPr>
          <w:sz w:val="21"/>
        </w:rPr>
        <w:t>Language</w:t>
      </w:r>
      <w:r>
        <w:rPr>
          <w:spacing w:val="-1"/>
          <w:sz w:val="21"/>
        </w:rPr>
        <w:t> </w:t>
      </w:r>
      <w:r>
        <w:rPr>
          <w:sz w:val="21"/>
        </w:rPr>
        <w:t>and content for professional development have been brought to more than 300 teachers across 25 Indiana School corporations.</w:t>
      </w:r>
    </w:p>
    <w:p>
      <w:pPr>
        <w:pStyle w:val="ListParagraph"/>
        <w:numPr>
          <w:ilvl w:val="0"/>
          <w:numId w:val="10"/>
        </w:numPr>
        <w:tabs>
          <w:tab w:pos="820" w:val="left" w:leader="none"/>
        </w:tabs>
        <w:spacing w:line="252" w:lineRule="auto" w:before="0" w:after="0"/>
        <w:ind w:left="820" w:right="248" w:hanging="360"/>
        <w:jc w:val="left"/>
        <w:rPr>
          <w:color w:val="2D2A24"/>
          <w:sz w:val="20"/>
        </w:rPr>
      </w:pPr>
      <w:r>
        <w:rPr>
          <w:sz w:val="21"/>
        </w:rPr>
        <w:t>Fulbright funded allowed </w:t>
      </w:r>
      <w:r>
        <w:rPr>
          <w:color w:val="2D2A24"/>
          <w:sz w:val="21"/>
        </w:rPr>
        <w:t>eleven teachers from five countries to attend an international</w:t>
      </w:r>
      <w:r>
        <w:rPr>
          <w:color w:val="2D2A24"/>
          <w:spacing w:val="-1"/>
          <w:sz w:val="21"/>
        </w:rPr>
        <w:t> </w:t>
      </w:r>
      <w:r>
        <w:rPr>
          <w:color w:val="2D2A24"/>
          <w:sz w:val="21"/>
        </w:rPr>
        <w:t>teacher</w:t>
      </w:r>
      <w:r>
        <w:rPr>
          <w:color w:val="2D2A24"/>
          <w:spacing w:val="-6"/>
          <w:sz w:val="21"/>
        </w:rPr>
        <w:t> </w:t>
      </w:r>
      <w:r>
        <w:rPr>
          <w:color w:val="2D2A24"/>
          <w:sz w:val="21"/>
        </w:rPr>
        <w:t>education</w:t>
      </w:r>
      <w:r>
        <w:rPr>
          <w:color w:val="2D2A24"/>
          <w:spacing w:val="-2"/>
          <w:sz w:val="21"/>
        </w:rPr>
        <w:t> </w:t>
      </w:r>
      <w:r>
        <w:rPr>
          <w:color w:val="2D2A24"/>
          <w:sz w:val="21"/>
        </w:rPr>
        <w:t>conference</w:t>
      </w:r>
      <w:r>
        <w:rPr>
          <w:color w:val="2D2A24"/>
          <w:spacing w:val="-4"/>
          <w:sz w:val="21"/>
        </w:rPr>
        <w:t> </w:t>
      </w:r>
      <w:r>
        <w:rPr>
          <w:color w:val="2D2A24"/>
          <w:sz w:val="21"/>
        </w:rPr>
        <w:t>on</w:t>
      </w:r>
      <w:r>
        <w:rPr>
          <w:color w:val="2D2A24"/>
          <w:spacing w:val="-3"/>
          <w:sz w:val="21"/>
        </w:rPr>
        <w:t> </w:t>
      </w:r>
      <w:r>
        <w:rPr>
          <w:color w:val="2D2A24"/>
          <w:sz w:val="21"/>
        </w:rPr>
        <w:t>the</w:t>
      </w:r>
      <w:r>
        <w:rPr>
          <w:color w:val="2D2A24"/>
          <w:spacing w:val="-5"/>
          <w:sz w:val="21"/>
        </w:rPr>
        <w:t> </w:t>
      </w:r>
      <w:r>
        <w:rPr>
          <w:color w:val="2D2A24"/>
          <w:sz w:val="21"/>
        </w:rPr>
        <w:t>Bloomington</w:t>
      </w:r>
      <w:r>
        <w:rPr>
          <w:color w:val="2D2A24"/>
          <w:spacing w:val="-3"/>
          <w:sz w:val="21"/>
        </w:rPr>
        <w:t> </w:t>
      </w:r>
      <w:r>
        <w:rPr>
          <w:color w:val="2D2A24"/>
          <w:sz w:val="21"/>
        </w:rPr>
        <w:t>campus</w:t>
      </w:r>
      <w:r>
        <w:rPr>
          <w:color w:val="2D2A24"/>
          <w:spacing w:val="-3"/>
          <w:sz w:val="21"/>
        </w:rPr>
        <w:t> </w:t>
      </w:r>
      <w:r>
        <w:rPr>
          <w:color w:val="2D2A24"/>
          <w:sz w:val="21"/>
        </w:rPr>
        <w:t>as</w:t>
      </w:r>
      <w:r>
        <w:rPr>
          <w:color w:val="2D2A24"/>
          <w:spacing w:val="-5"/>
          <w:sz w:val="21"/>
        </w:rPr>
        <w:t> </w:t>
      </w:r>
      <w:r>
        <w:rPr>
          <w:color w:val="2D2A24"/>
          <w:sz w:val="21"/>
        </w:rPr>
        <w:t>part</w:t>
      </w:r>
      <w:r>
        <w:rPr>
          <w:color w:val="2D2A24"/>
          <w:spacing w:val="-6"/>
          <w:sz w:val="21"/>
        </w:rPr>
        <w:t> </w:t>
      </w:r>
      <w:r>
        <w:rPr>
          <w:color w:val="2D2A24"/>
          <w:sz w:val="21"/>
        </w:rPr>
        <w:t>of the </w:t>
      </w:r>
      <w:hyperlink r:id="rId36">
        <w:r>
          <w:rPr>
            <w:sz w:val="21"/>
            <w:u w:val="single"/>
          </w:rPr>
          <w:t>Fulbright Distinguished Awards in Teaching Program</w:t>
        </w:r>
      </w:hyperlink>
      <w:r>
        <w:rPr>
          <w:sz w:val="21"/>
          <w:u w:val="none"/>
        </w:rPr>
        <w:t>.</w:t>
      </w:r>
    </w:p>
    <w:p>
      <w:pPr>
        <w:pStyle w:val="BodyText"/>
        <w:spacing w:before="255"/>
        <w:ind w:left="0"/>
        <w:rPr>
          <w:sz w:val="28"/>
        </w:rPr>
      </w:pPr>
    </w:p>
    <w:p>
      <w:pPr>
        <w:pStyle w:val="Heading3"/>
        <w:spacing w:before="0"/>
      </w:pPr>
      <w:bookmarkStart w:name="_bookmark29" w:id="30"/>
      <w:bookmarkEnd w:id="30"/>
      <w:r>
        <w:rPr/>
      </w:r>
      <w:r>
        <w:rPr>
          <w:color w:val="830E0D"/>
        </w:rPr>
        <w:t>Examples</w:t>
      </w:r>
      <w:r>
        <w:rPr>
          <w:color w:val="830E0D"/>
          <w:spacing w:val="-8"/>
        </w:rPr>
        <w:t> </w:t>
      </w:r>
      <w:r>
        <w:rPr>
          <w:color w:val="830E0D"/>
        </w:rPr>
        <w:t>of</w:t>
      </w:r>
      <w:r>
        <w:rPr>
          <w:color w:val="830E0D"/>
          <w:spacing w:val="-5"/>
        </w:rPr>
        <w:t> </w:t>
      </w:r>
      <w:r>
        <w:rPr>
          <w:color w:val="830E0D"/>
        </w:rPr>
        <w:t>Short-Term</w:t>
      </w:r>
      <w:r>
        <w:rPr>
          <w:color w:val="830E0D"/>
          <w:spacing w:val="-4"/>
        </w:rPr>
        <w:t> </w:t>
      </w:r>
      <w:r>
        <w:rPr>
          <w:color w:val="830E0D"/>
        </w:rPr>
        <w:t>Engagement</w:t>
      </w:r>
      <w:r>
        <w:rPr>
          <w:color w:val="830E0D"/>
          <w:spacing w:val="-6"/>
        </w:rPr>
        <w:t> </w:t>
      </w:r>
      <w:r>
        <w:rPr>
          <w:color w:val="830E0D"/>
          <w:spacing w:val="-2"/>
        </w:rPr>
        <w:t>Activities</w:t>
      </w:r>
    </w:p>
    <w:p>
      <w:pPr>
        <w:pStyle w:val="BodyText"/>
        <w:spacing w:line="259" w:lineRule="auto"/>
        <w:ind w:left="100"/>
      </w:pPr>
      <w:r>
        <w:rPr/>
        <w:t>Professors at the SoE are heavily involved in international professional development, credit bearing,</w:t>
      </w:r>
      <w:r>
        <w:rPr>
          <w:spacing w:val="-6"/>
        </w:rPr>
        <w:t> </w:t>
      </w:r>
      <w:r>
        <w:rPr/>
        <w:t>research,</w:t>
      </w:r>
      <w:r>
        <w:rPr>
          <w:spacing w:val="-5"/>
        </w:rPr>
        <w:t> </w:t>
      </w:r>
      <w:r>
        <w:rPr/>
        <w:t>and consulting</w:t>
      </w:r>
      <w:r>
        <w:rPr>
          <w:spacing w:val="-3"/>
        </w:rPr>
        <w:t> </w:t>
      </w:r>
      <w:r>
        <w:rPr/>
        <w:t>activities.</w:t>
      </w:r>
      <w:r>
        <w:rPr>
          <w:spacing w:val="40"/>
        </w:rPr>
        <w:t> </w:t>
      </w:r>
      <w:r>
        <w:rPr/>
        <w:t>It</w:t>
      </w:r>
      <w:r>
        <w:rPr>
          <w:spacing w:val="-4"/>
        </w:rPr>
        <w:t> </w:t>
      </w:r>
      <w:r>
        <w:rPr/>
        <w:t>is</w:t>
      </w:r>
      <w:r>
        <w:rPr>
          <w:spacing w:val="-5"/>
        </w:rPr>
        <w:t> </w:t>
      </w:r>
      <w:r>
        <w:rPr/>
        <w:t>not</w:t>
      </w:r>
      <w:r>
        <w:rPr>
          <w:spacing w:val="-4"/>
        </w:rPr>
        <w:t> </w:t>
      </w:r>
      <w:r>
        <w:rPr/>
        <w:t>possible</w:t>
      </w:r>
      <w:r>
        <w:rPr>
          <w:spacing w:val="-3"/>
        </w:rPr>
        <w:t> </w:t>
      </w:r>
      <w:r>
        <w:rPr/>
        <w:t>to</w:t>
      </w:r>
      <w:r>
        <w:rPr>
          <w:spacing w:val="-1"/>
        </w:rPr>
        <w:t> </w:t>
      </w:r>
      <w:r>
        <w:rPr/>
        <w:t>capture</w:t>
      </w:r>
      <w:r>
        <w:rPr>
          <w:spacing w:val="-3"/>
        </w:rPr>
        <w:t> </w:t>
      </w:r>
      <w:r>
        <w:rPr/>
        <w:t>all</w:t>
      </w:r>
      <w:r>
        <w:rPr>
          <w:spacing w:val="-1"/>
        </w:rPr>
        <w:t> </w:t>
      </w:r>
      <w:r>
        <w:rPr/>
        <w:t>of</w:t>
      </w:r>
      <w:r>
        <w:rPr>
          <w:spacing w:val="-1"/>
        </w:rPr>
        <w:t> </w:t>
      </w:r>
      <w:r>
        <w:rPr/>
        <w:t>them</w:t>
      </w:r>
      <w:r>
        <w:rPr>
          <w:spacing w:val="-1"/>
        </w:rPr>
        <w:t> </w:t>
      </w:r>
      <w:r>
        <w:rPr/>
        <w:t>in</w:t>
      </w:r>
      <w:r>
        <w:rPr>
          <w:spacing w:val="-1"/>
        </w:rPr>
        <w:t> </w:t>
      </w:r>
      <w:r>
        <w:rPr/>
        <w:t>detail. Thus some of them are listed below.</w:t>
      </w:r>
    </w:p>
    <w:p>
      <w:pPr>
        <w:pStyle w:val="ListParagraph"/>
        <w:numPr>
          <w:ilvl w:val="0"/>
          <w:numId w:val="11"/>
        </w:numPr>
        <w:tabs>
          <w:tab w:pos="818" w:val="left" w:leader="none"/>
          <w:tab w:pos="820" w:val="left" w:leader="none"/>
        </w:tabs>
        <w:spacing w:line="256" w:lineRule="auto" w:before="159" w:after="0"/>
        <w:ind w:left="820" w:right="354" w:hanging="360"/>
        <w:jc w:val="left"/>
        <w:rPr>
          <w:sz w:val="21"/>
        </w:rPr>
      </w:pPr>
      <w:r>
        <w:rPr>
          <w:sz w:val="21"/>
        </w:rPr>
        <w:t>Kunming</w:t>
      </w:r>
      <w:r>
        <w:rPr>
          <w:spacing w:val="-5"/>
          <w:sz w:val="21"/>
        </w:rPr>
        <w:t> </w:t>
      </w:r>
      <w:r>
        <w:rPr>
          <w:sz w:val="21"/>
        </w:rPr>
        <w:t>Normal</w:t>
      </w:r>
      <w:r>
        <w:rPr>
          <w:spacing w:val="-3"/>
          <w:sz w:val="21"/>
        </w:rPr>
        <w:t> </w:t>
      </w:r>
      <w:r>
        <w:rPr>
          <w:sz w:val="21"/>
        </w:rPr>
        <w:t>University,</w:t>
      </w:r>
      <w:r>
        <w:rPr>
          <w:spacing w:val="-5"/>
          <w:sz w:val="21"/>
        </w:rPr>
        <w:t> </w:t>
      </w:r>
      <w:r>
        <w:rPr>
          <w:sz w:val="21"/>
        </w:rPr>
        <w:t>Yunnan,</w:t>
      </w:r>
      <w:r>
        <w:rPr>
          <w:spacing w:val="-7"/>
          <w:sz w:val="21"/>
        </w:rPr>
        <w:t> </w:t>
      </w:r>
      <w:r>
        <w:rPr>
          <w:sz w:val="21"/>
        </w:rPr>
        <w:t>China:</w:t>
      </w:r>
      <w:r>
        <w:rPr>
          <w:spacing w:val="-5"/>
          <w:sz w:val="21"/>
        </w:rPr>
        <w:t> </w:t>
      </w:r>
      <w:r>
        <w:rPr>
          <w:sz w:val="21"/>
        </w:rPr>
        <w:t>Professional</w:t>
      </w:r>
      <w:r>
        <w:rPr>
          <w:spacing w:val="-3"/>
          <w:sz w:val="21"/>
        </w:rPr>
        <w:t> </w:t>
      </w:r>
      <w:r>
        <w:rPr>
          <w:sz w:val="21"/>
        </w:rPr>
        <w:t>development</w:t>
      </w:r>
      <w:r>
        <w:rPr>
          <w:spacing w:val="-6"/>
          <w:sz w:val="21"/>
        </w:rPr>
        <w:t> </w:t>
      </w:r>
      <w:r>
        <w:rPr>
          <w:sz w:val="21"/>
        </w:rPr>
        <w:t>for</w:t>
      </w:r>
      <w:r>
        <w:rPr>
          <w:spacing w:val="-1"/>
          <w:sz w:val="21"/>
        </w:rPr>
        <w:t> </w:t>
      </w:r>
      <w:r>
        <w:rPr>
          <w:sz w:val="21"/>
        </w:rPr>
        <w:t>Professors of English.</w:t>
      </w:r>
    </w:p>
    <w:p>
      <w:pPr>
        <w:pStyle w:val="ListParagraph"/>
        <w:numPr>
          <w:ilvl w:val="0"/>
          <w:numId w:val="11"/>
        </w:numPr>
        <w:tabs>
          <w:tab w:pos="818" w:val="left" w:leader="none"/>
          <w:tab w:pos="820" w:val="left" w:leader="none"/>
        </w:tabs>
        <w:spacing w:line="259" w:lineRule="auto" w:before="3" w:after="0"/>
        <w:ind w:left="820" w:right="1542" w:hanging="360"/>
        <w:jc w:val="left"/>
        <w:rPr>
          <w:sz w:val="21"/>
        </w:rPr>
      </w:pPr>
      <w:r>
        <w:rPr>
          <w:sz w:val="21"/>
        </w:rPr>
        <w:t>Tsinghua</w:t>
      </w:r>
      <w:r>
        <w:rPr>
          <w:spacing w:val="-4"/>
          <w:sz w:val="21"/>
        </w:rPr>
        <w:t> </w:t>
      </w:r>
      <w:r>
        <w:rPr>
          <w:sz w:val="21"/>
        </w:rPr>
        <w:t>University,</w:t>
      </w:r>
      <w:r>
        <w:rPr>
          <w:spacing w:val="-8"/>
          <w:sz w:val="21"/>
        </w:rPr>
        <w:t> </w:t>
      </w:r>
      <w:r>
        <w:rPr>
          <w:sz w:val="21"/>
        </w:rPr>
        <w:t>Beijing,</w:t>
      </w:r>
      <w:r>
        <w:rPr>
          <w:spacing w:val="-7"/>
          <w:sz w:val="21"/>
        </w:rPr>
        <w:t> </w:t>
      </w:r>
      <w:r>
        <w:rPr>
          <w:sz w:val="21"/>
        </w:rPr>
        <w:t>China:</w:t>
      </w:r>
      <w:r>
        <w:rPr>
          <w:spacing w:val="-5"/>
          <w:sz w:val="21"/>
        </w:rPr>
        <w:t> </w:t>
      </w:r>
      <w:r>
        <w:rPr>
          <w:sz w:val="21"/>
        </w:rPr>
        <w:t>Ongoing</w:t>
      </w:r>
      <w:r>
        <w:rPr>
          <w:spacing w:val="-5"/>
          <w:sz w:val="21"/>
        </w:rPr>
        <w:t> </w:t>
      </w:r>
      <w:r>
        <w:rPr>
          <w:sz w:val="21"/>
        </w:rPr>
        <w:t>research</w:t>
      </w:r>
      <w:r>
        <w:rPr>
          <w:spacing w:val="-3"/>
          <w:sz w:val="21"/>
        </w:rPr>
        <w:t> </w:t>
      </w:r>
      <w:r>
        <w:rPr>
          <w:sz w:val="21"/>
        </w:rPr>
        <w:t>in</w:t>
      </w:r>
      <w:r>
        <w:rPr>
          <w:spacing w:val="-3"/>
          <w:sz w:val="21"/>
        </w:rPr>
        <w:t> </w:t>
      </w:r>
      <w:r>
        <w:rPr>
          <w:sz w:val="21"/>
        </w:rPr>
        <w:t>the</w:t>
      </w:r>
      <w:r>
        <w:rPr>
          <w:spacing w:val="-5"/>
          <w:sz w:val="21"/>
        </w:rPr>
        <w:t> </w:t>
      </w:r>
      <w:r>
        <w:rPr>
          <w:sz w:val="21"/>
        </w:rPr>
        <w:t>professional development of Chinese English Language Teachers.</w:t>
      </w:r>
    </w:p>
    <w:p>
      <w:pPr>
        <w:pStyle w:val="ListParagraph"/>
        <w:numPr>
          <w:ilvl w:val="0"/>
          <w:numId w:val="11"/>
        </w:numPr>
        <w:tabs>
          <w:tab w:pos="818" w:val="left" w:leader="none"/>
          <w:tab w:pos="820" w:val="left" w:leader="none"/>
        </w:tabs>
        <w:spacing w:line="256" w:lineRule="auto" w:before="1" w:after="0"/>
        <w:ind w:left="820" w:right="565" w:hanging="360"/>
        <w:jc w:val="left"/>
        <w:rPr>
          <w:sz w:val="21"/>
        </w:rPr>
      </w:pPr>
      <w:r>
        <w:rPr>
          <w:sz w:val="21"/>
        </w:rPr>
        <w:t>Beijing</w:t>
      </w:r>
      <w:r>
        <w:rPr>
          <w:spacing w:val="-4"/>
          <w:sz w:val="21"/>
        </w:rPr>
        <w:t> </w:t>
      </w:r>
      <w:r>
        <w:rPr>
          <w:sz w:val="21"/>
        </w:rPr>
        <w:t>Normal</w:t>
      </w:r>
      <w:r>
        <w:rPr>
          <w:spacing w:val="-3"/>
          <w:sz w:val="21"/>
        </w:rPr>
        <w:t> </w:t>
      </w:r>
      <w:r>
        <w:rPr>
          <w:sz w:val="21"/>
        </w:rPr>
        <w:t>University,</w:t>
      </w:r>
      <w:r>
        <w:rPr>
          <w:spacing w:val="-6"/>
          <w:sz w:val="21"/>
        </w:rPr>
        <w:t> </w:t>
      </w:r>
      <w:r>
        <w:rPr>
          <w:sz w:val="21"/>
        </w:rPr>
        <w:t>Beijing,</w:t>
      </w:r>
      <w:r>
        <w:rPr>
          <w:spacing w:val="-6"/>
          <w:sz w:val="21"/>
        </w:rPr>
        <w:t> </w:t>
      </w:r>
      <w:r>
        <w:rPr>
          <w:sz w:val="21"/>
        </w:rPr>
        <w:t>China:</w:t>
      </w:r>
      <w:r>
        <w:rPr>
          <w:spacing w:val="-3"/>
          <w:sz w:val="21"/>
        </w:rPr>
        <w:t> </w:t>
      </w:r>
      <w:r>
        <w:rPr>
          <w:sz w:val="21"/>
        </w:rPr>
        <w:t>Workshops</w:t>
      </w:r>
      <w:r>
        <w:rPr>
          <w:spacing w:val="-4"/>
          <w:sz w:val="21"/>
        </w:rPr>
        <w:t> </w:t>
      </w:r>
      <w:r>
        <w:rPr>
          <w:sz w:val="21"/>
        </w:rPr>
        <w:t>for</w:t>
      </w:r>
      <w:r>
        <w:rPr>
          <w:spacing w:val="-4"/>
          <w:sz w:val="21"/>
        </w:rPr>
        <w:t> </w:t>
      </w:r>
      <w:r>
        <w:rPr>
          <w:sz w:val="21"/>
        </w:rPr>
        <w:t>Chinese</w:t>
      </w:r>
      <w:r>
        <w:rPr>
          <w:spacing w:val="-4"/>
          <w:sz w:val="21"/>
        </w:rPr>
        <w:t> </w:t>
      </w:r>
      <w:r>
        <w:rPr>
          <w:sz w:val="21"/>
        </w:rPr>
        <w:t>English</w:t>
      </w:r>
      <w:r>
        <w:rPr>
          <w:spacing w:val="-3"/>
          <w:sz w:val="21"/>
        </w:rPr>
        <w:t> </w:t>
      </w:r>
      <w:r>
        <w:rPr>
          <w:sz w:val="21"/>
        </w:rPr>
        <w:t>Language Teachers Professional Development (Shijingshan School District).</w:t>
      </w:r>
    </w:p>
    <w:p>
      <w:pPr>
        <w:pStyle w:val="ListParagraph"/>
        <w:numPr>
          <w:ilvl w:val="0"/>
          <w:numId w:val="11"/>
        </w:numPr>
        <w:tabs>
          <w:tab w:pos="818" w:val="left" w:leader="none"/>
          <w:tab w:pos="820" w:val="left" w:leader="none"/>
        </w:tabs>
        <w:spacing w:line="259" w:lineRule="auto" w:before="4" w:after="0"/>
        <w:ind w:left="820" w:right="556" w:hanging="360"/>
        <w:jc w:val="left"/>
        <w:rPr>
          <w:sz w:val="21"/>
        </w:rPr>
      </w:pPr>
      <w:r>
        <w:rPr>
          <w:sz w:val="21"/>
        </w:rPr>
        <w:t>Xinjiang</w:t>
      </w:r>
      <w:r>
        <w:rPr>
          <w:spacing w:val="-5"/>
          <w:sz w:val="21"/>
        </w:rPr>
        <w:t> </w:t>
      </w:r>
      <w:r>
        <w:rPr>
          <w:sz w:val="21"/>
        </w:rPr>
        <w:t>Normal</w:t>
      </w:r>
      <w:r>
        <w:rPr>
          <w:spacing w:val="-1"/>
          <w:sz w:val="21"/>
        </w:rPr>
        <w:t> </w:t>
      </w:r>
      <w:r>
        <w:rPr>
          <w:sz w:val="21"/>
        </w:rPr>
        <w:t>University,</w:t>
      </w:r>
      <w:r>
        <w:rPr>
          <w:spacing w:val="-7"/>
          <w:sz w:val="21"/>
        </w:rPr>
        <w:t> </w:t>
      </w:r>
      <w:r>
        <w:rPr>
          <w:sz w:val="21"/>
        </w:rPr>
        <w:t>Urumqi,</w:t>
      </w:r>
      <w:r>
        <w:rPr>
          <w:spacing w:val="-7"/>
          <w:sz w:val="21"/>
        </w:rPr>
        <w:t> </w:t>
      </w:r>
      <w:r>
        <w:rPr>
          <w:sz w:val="21"/>
        </w:rPr>
        <w:t>North</w:t>
      </w:r>
      <w:r>
        <w:rPr>
          <w:spacing w:val="-1"/>
          <w:sz w:val="21"/>
        </w:rPr>
        <w:t> </w:t>
      </w:r>
      <w:r>
        <w:rPr>
          <w:sz w:val="21"/>
        </w:rPr>
        <w:t>Western</w:t>
      </w:r>
      <w:r>
        <w:rPr>
          <w:spacing w:val="-3"/>
          <w:sz w:val="21"/>
        </w:rPr>
        <w:t> </w:t>
      </w:r>
      <w:r>
        <w:rPr>
          <w:sz w:val="21"/>
        </w:rPr>
        <w:t>China</w:t>
      </w:r>
      <w:r>
        <w:rPr>
          <w:spacing w:val="-4"/>
          <w:sz w:val="21"/>
        </w:rPr>
        <w:t> </w:t>
      </w:r>
      <w:r>
        <w:rPr>
          <w:sz w:val="21"/>
        </w:rPr>
        <w:t>y:</w:t>
      </w:r>
      <w:r>
        <w:rPr>
          <w:spacing w:val="-3"/>
          <w:sz w:val="21"/>
        </w:rPr>
        <w:t> </w:t>
      </w:r>
      <w:r>
        <w:rPr>
          <w:sz w:val="21"/>
        </w:rPr>
        <w:t>Workshops</w:t>
      </w:r>
      <w:r>
        <w:rPr>
          <w:spacing w:val="-4"/>
          <w:sz w:val="21"/>
        </w:rPr>
        <w:t> </w:t>
      </w:r>
      <w:r>
        <w:rPr>
          <w:sz w:val="21"/>
        </w:rPr>
        <w:t>for</w:t>
      </w:r>
      <w:r>
        <w:rPr>
          <w:spacing w:val="-5"/>
          <w:sz w:val="21"/>
        </w:rPr>
        <w:t> </w:t>
      </w:r>
      <w:r>
        <w:rPr>
          <w:sz w:val="21"/>
        </w:rPr>
        <w:t>Chinese English Language Teachers Professional Development.</w:t>
      </w:r>
    </w:p>
    <w:p>
      <w:pPr>
        <w:pStyle w:val="ListParagraph"/>
        <w:numPr>
          <w:ilvl w:val="0"/>
          <w:numId w:val="11"/>
        </w:numPr>
        <w:tabs>
          <w:tab w:pos="818" w:val="left" w:leader="none"/>
          <w:tab w:pos="820" w:val="left" w:leader="none"/>
        </w:tabs>
        <w:spacing w:line="259" w:lineRule="auto" w:before="0" w:after="0"/>
        <w:ind w:left="820" w:right="215" w:hanging="360"/>
        <w:jc w:val="left"/>
        <w:rPr>
          <w:sz w:val="21"/>
        </w:rPr>
      </w:pPr>
      <w:r>
        <w:rPr>
          <w:sz w:val="21"/>
        </w:rPr>
        <w:t>American University of Mongolia, Ulan Bataar, Mongolia: Responsive Evaluation of the</w:t>
      </w:r>
      <w:r>
        <w:rPr>
          <w:spacing w:val="-6"/>
          <w:sz w:val="21"/>
        </w:rPr>
        <w:t> </w:t>
      </w:r>
      <w:r>
        <w:rPr>
          <w:sz w:val="21"/>
        </w:rPr>
        <w:t>English</w:t>
      </w:r>
      <w:r>
        <w:rPr>
          <w:spacing w:val="-7"/>
          <w:sz w:val="21"/>
        </w:rPr>
        <w:t> </w:t>
      </w:r>
      <w:r>
        <w:rPr>
          <w:sz w:val="21"/>
        </w:rPr>
        <w:t>Language</w:t>
      </w:r>
      <w:r>
        <w:rPr>
          <w:spacing w:val="-6"/>
          <w:sz w:val="21"/>
        </w:rPr>
        <w:t> </w:t>
      </w:r>
      <w:r>
        <w:rPr>
          <w:sz w:val="21"/>
        </w:rPr>
        <w:t>Program</w:t>
      </w:r>
      <w:r>
        <w:rPr>
          <w:spacing w:val="-4"/>
          <w:sz w:val="21"/>
        </w:rPr>
        <w:t> </w:t>
      </w:r>
      <w:r>
        <w:rPr>
          <w:sz w:val="21"/>
        </w:rPr>
        <w:t>&amp;</w:t>
      </w:r>
      <w:r>
        <w:rPr>
          <w:spacing w:val="-7"/>
          <w:sz w:val="21"/>
        </w:rPr>
        <w:t> </w:t>
      </w:r>
      <w:r>
        <w:rPr>
          <w:sz w:val="21"/>
        </w:rPr>
        <w:t>Mongolian</w:t>
      </w:r>
      <w:r>
        <w:rPr>
          <w:spacing w:val="-4"/>
          <w:sz w:val="21"/>
        </w:rPr>
        <w:t> </w:t>
      </w:r>
      <w:r>
        <w:rPr>
          <w:sz w:val="21"/>
        </w:rPr>
        <w:t>English</w:t>
      </w:r>
      <w:r>
        <w:rPr>
          <w:spacing w:val="-4"/>
          <w:sz w:val="21"/>
        </w:rPr>
        <w:t> </w:t>
      </w:r>
      <w:r>
        <w:rPr>
          <w:sz w:val="21"/>
        </w:rPr>
        <w:t>Language</w:t>
      </w:r>
      <w:r>
        <w:rPr>
          <w:spacing w:val="-6"/>
          <w:sz w:val="21"/>
        </w:rPr>
        <w:t> </w:t>
      </w:r>
      <w:r>
        <w:rPr>
          <w:sz w:val="21"/>
        </w:rPr>
        <w:t>Teachers</w:t>
      </w:r>
      <w:r>
        <w:rPr>
          <w:spacing w:val="-5"/>
          <w:sz w:val="21"/>
        </w:rPr>
        <w:t> </w:t>
      </w:r>
      <w:r>
        <w:rPr>
          <w:sz w:val="21"/>
        </w:rPr>
        <w:t>Professional Development for AUM and for the Mongolian English Language Teachers’ </w:t>
      </w:r>
      <w:r>
        <w:rPr>
          <w:spacing w:val="-2"/>
          <w:sz w:val="21"/>
        </w:rPr>
        <w:t>Association.</w:t>
      </w:r>
    </w:p>
    <w:p>
      <w:pPr>
        <w:pStyle w:val="ListParagraph"/>
        <w:numPr>
          <w:ilvl w:val="0"/>
          <w:numId w:val="11"/>
        </w:numPr>
        <w:tabs>
          <w:tab w:pos="818" w:val="left" w:leader="none"/>
          <w:tab w:pos="820" w:val="left" w:leader="none"/>
        </w:tabs>
        <w:spacing w:line="259" w:lineRule="auto" w:before="0" w:after="0"/>
        <w:ind w:left="820" w:right="1554" w:hanging="360"/>
        <w:jc w:val="left"/>
        <w:rPr>
          <w:sz w:val="21"/>
        </w:rPr>
      </w:pPr>
      <w:r>
        <w:rPr>
          <w:sz w:val="21"/>
        </w:rPr>
        <w:t>Bogazici</w:t>
      </w:r>
      <w:r>
        <w:rPr>
          <w:spacing w:val="-3"/>
          <w:sz w:val="21"/>
        </w:rPr>
        <w:t> </w:t>
      </w:r>
      <w:r>
        <w:rPr>
          <w:sz w:val="21"/>
        </w:rPr>
        <w:t>University,</w:t>
      </w:r>
      <w:r>
        <w:rPr>
          <w:spacing w:val="-7"/>
          <w:sz w:val="21"/>
        </w:rPr>
        <w:t> </w:t>
      </w:r>
      <w:r>
        <w:rPr>
          <w:sz w:val="21"/>
        </w:rPr>
        <w:t>Istanbul,</w:t>
      </w:r>
      <w:r>
        <w:rPr>
          <w:spacing w:val="-7"/>
          <w:sz w:val="21"/>
        </w:rPr>
        <w:t> </w:t>
      </w:r>
      <w:r>
        <w:rPr>
          <w:sz w:val="21"/>
        </w:rPr>
        <w:t>Turkey:</w:t>
      </w:r>
      <w:r>
        <w:rPr>
          <w:spacing w:val="-5"/>
          <w:sz w:val="21"/>
        </w:rPr>
        <w:t> </w:t>
      </w:r>
      <w:r>
        <w:rPr>
          <w:sz w:val="21"/>
        </w:rPr>
        <w:t>Starting</w:t>
      </w:r>
      <w:r>
        <w:rPr>
          <w:spacing w:val="-5"/>
          <w:sz w:val="21"/>
        </w:rPr>
        <w:t> </w:t>
      </w:r>
      <w:r>
        <w:rPr>
          <w:sz w:val="21"/>
        </w:rPr>
        <w:t>research</w:t>
      </w:r>
      <w:r>
        <w:rPr>
          <w:spacing w:val="-3"/>
          <w:sz w:val="21"/>
        </w:rPr>
        <w:t> </w:t>
      </w:r>
      <w:r>
        <w:rPr>
          <w:sz w:val="21"/>
        </w:rPr>
        <w:t>in</w:t>
      </w:r>
      <w:r>
        <w:rPr>
          <w:spacing w:val="-3"/>
          <w:sz w:val="21"/>
        </w:rPr>
        <w:t> </w:t>
      </w:r>
      <w:r>
        <w:rPr>
          <w:sz w:val="21"/>
        </w:rPr>
        <w:t>the</w:t>
      </w:r>
      <w:r>
        <w:rPr>
          <w:spacing w:val="-5"/>
          <w:sz w:val="21"/>
        </w:rPr>
        <w:t> </w:t>
      </w:r>
      <w:r>
        <w:rPr>
          <w:sz w:val="21"/>
        </w:rPr>
        <w:t>professional development of Turkish English Language Teachers.</w:t>
      </w:r>
    </w:p>
    <w:p>
      <w:pPr>
        <w:pStyle w:val="ListParagraph"/>
        <w:numPr>
          <w:ilvl w:val="0"/>
          <w:numId w:val="11"/>
        </w:numPr>
        <w:tabs>
          <w:tab w:pos="818" w:val="left" w:leader="none"/>
          <w:tab w:pos="820" w:val="left" w:leader="none"/>
        </w:tabs>
        <w:spacing w:line="259" w:lineRule="auto" w:before="0" w:after="0"/>
        <w:ind w:left="820" w:right="860" w:hanging="360"/>
        <w:jc w:val="left"/>
        <w:rPr>
          <w:sz w:val="21"/>
        </w:rPr>
      </w:pPr>
      <w:r>
        <w:rPr>
          <w:sz w:val="21"/>
        </w:rPr>
        <w:t>Sungkyunkwan</w:t>
      </w:r>
      <w:r>
        <w:rPr>
          <w:spacing w:val="-2"/>
          <w:sz w:val="21"/>
        </w:rPr>
        <w:t> </w:t>
      </w:r>
      <w:r>
        <w:rPr>
          <w:sz w:val="21"/>
        </w:rPr>
        <w:t>University,</w:t>
      </w:r>
      <w:r>
        <w:rPr>
          <w:spacing w:val="-7"/>
          <w:sz w:val="21"/>
        </w:rPr>
        <w:t> </w:t>
      </w:r>
      <w:r>
        <w:rPr>
          <w:sz w:val="21"/>
        </w:rPr>
        <w:t>Seoul,</w:t>
      </w:r>
      <w:r>
        <w:rPr>
          <w:spacing w:val="-6"/>
          <w:sz w:val="21"/>
        </w:rPr>
        <w:t> </w:t>
      </w:r>
      <w:r>
        <w:rPr>
          <w:sz w:val="21"/>
        </w:rPr>
        <w:t>Korea:</w:t>
      </w:r>
      <w:r>
        <w:rPr>
          <w:spacing w:val="40"/>
          <w:sz w:val="21"/>
        </w:rPr>
        <w:t> </w:t>
      </w:r>
      <w:r>
        <w:rPr>
          <w:sz w:val="21"/>
        </w:rPr>
        <w:t>Big</w:t>
      </w:r>
      <w:r>
        <w:rPr>
          <w:spacing w:val="-4"/>
          <w:sz w:val="21"/>
        </w:rPr>
        <w:t> </w:t>
      </w:r>
      <w:r>
        <w:rPr>
          <w:sz w:val="21"/>
        </w:rPr>
        <w:t>Data</w:t>
      </w:r>
      <w:r>
        <w:rPr>
          <w:spacing w:val="-3"/>
          <w:sz w:val="21"/>
        </w:rPr>
        <w:t> </w:t>
      </w:r>
      <w:r>
        <w:rPr>
          <w:sz w:val="21"/>
        </w:rPr>
        <w:t>in</w:t>
      </w:r>
      <w:r>
        <w:rPr>
          <w:spacing w:val="-2"/>
          <w:sz w:val="21"/>
        </w:rPr>
        <w:t> </w:t>
      </w:r>
      <w:r>
        <w:rPr>
          <w:sz w:val="21"/>
        </w:rPr>
        <w:t>Higher</w:t>
      </w:r>
      <w:r>
        <w:rPr>
          <w:spacing w:val="-4"/>
          <w:sz w:val="21"/>
        </w:rPr>
        <w:t> </w:t>
      </w:r>
      <w:r>
        <w:rPr>
          <w:sz w:val="21"/>
        </w:rPr>
        <w:t>Education</w:t>
      </w:r>
      <w:r>
        <w:rPr>
          <w:spacing w:val="-1"/>
          <w:sz w:val="21"/>
        </w:rPr>
        <w:t> </w:t>
      </w:r>
      <w:r>
        <w:rPr>
          <w:sz w:val="21"/>
        </w:rPr>
        <w:t>for</w:t>
      </w:r>
      <w:r>
        <w:rPr>
          <w:spacing w:val="-4"/>
          <w:sz w:val="21"/>
        </w:rPr>
        <w:t> </w:t>
      </w:r>
      <w:r>
        <w:rPr>
          <w:sz w:val="21"/>
        </w:rPr>
        <w:t>its</w:t>
      </w:r>
      <w:r>
        <w:rPr>
          <w:spacing w:val="-3"/>
          <w:sz w:val="21"/>
        </w:rPr>
        <w:t> </w:t>
      </w:r>
      <w:r>
        <w:rPr>
          <w:sz w:val="21"/>
        </w:rPr>
        <w:t>1st International Conference on Higher Education and Innovation.</w:t>
      </w:r>
    </w:p>
    <w:p>
      <w:pPr>
        <w:pStyle w:val="ListParagraph"/>
        <w:numPr>
          <w:ilvl w:val="0"/>
          <w:numId w:val="11"/>
        </w:numPr>
        <w:tabs>
          <w:tab w:pos="818" w:val="left" w:leader="none"/>
          <w:tab w:pos="820" w:val="left" w:leader="none"/>
        </w:tabs>
        <w:spacing w:line="259" w:lineRule="auto" w:before="0" w:after="0"/>
        <w:ind w:left="820" w:right="755" w:hanging="360"/>
        <w:jc w:val="left"/>
        <w:rPr>
          <w:sz w:val="21"/>
        </w:rPr>
      </w:pPr>
      <w:r>
        <w:rPr>
          <w:sz w:val="21"/>
        </w:rPr>
        <w:t>University</w:t>
      </w:r>
      <w:r>
        <w:rPr>
          <w:spacing w:val="-6"/>
          <w:sz w:val="21"/>
        </w:rPr>
        <w:t> </w:t>
      </w:r>
      <w:r>
        <w:rPr>
          <w:sz w:val="21"/>
        </w:rPr>
        <w:t>of</w:t>
      </w:r>
      <w:r>
        <w:rPr>
          <w:spacing w:val="-2"/>
          <w:sz w:val="21"/>
        </w:rPr>
        <w:t> </w:t>
      </w:r>
      <w:r>
        <w:rPr>
          <w:sz w:val="21"/>
        </w:rPr>
        <w:t>KwaZulu-Natal (UKZN),</w:t>
      </w:r>
      <w:r>
        <w:rPr>
          <w:spacing w:val="-4"/>
          <w:sz w:val="21"/>
        </w:rPr>
        <w:t> </w:t>
      </w:r>
      <w:r>
        <w:rPr>
          <w:sz w:val="21"/>
        </w:rPr>
        <w:t>in</w:t>
      </w:r>
      <w:r>
        <w:rPr>
          <w:spacing w:val="-2"/>
          <w:sz w:val="21"/>
        </w:rPr>
        <w:t> </w:t>
      </w:r>
      <w:r>
        <w:rPr>
          <w:sz w:val="21"/>
        </w:rPr>
        <w:t>Durban,</w:t>
      </w:r>
      <w:r>
        <w:rPr>
          <w:spacing w:val="-4"/>
          <w:sz w:val="21"/>
        </w:rPr>
        <w:t> </w:t>
      </w:r>
      <w:r>
        <w:rPr>
          <w:sz w:val="21"/>
        </w:rPr>
        <w:t>South</w:t>
      </w:r>
      <w:r>
        <w:rPr>
          <w:spacing w:val="-2"/>
          <w:sz w:val="21"/>
        </w:rPr>
        <w:t> </w:t>
      </w:r>
      <w:r>
        <w:rPr>
          <w:sz w:val="21"/>
        </w:rPr>
        <w:t>Africa:</w:t>
      </w:r>
      <w:r>
        <w:rPr>
          <w:spacing w:val="-7"/>
          <w:sz w:val="21"/>
        </w:rPr>
        <w:t> </w:t>
      </w:r>
      <w:r>
        <w:rPr>
          <w:sz w:val="21"/>
        </w:rPr>
        <w:t>Building</w:t>
      </w:r>
      <w:r>
        <w:rPr>
          <w:spacing w:val="-6"/>
          <w:sz w:val="21"/>
        </w:rPr>
        <w:t> </w:t>
      </w:r>
      <w:r>
        <w:rPr>
          <w:sz w:val="21"/>
        </w:rPr>
        <w:t>Institutional Research and Data Analytics Capacity.</w:t>
      </w:r>
    </w:p>
    <w:p>
      <w:pPr>
        <w:pStyle w:val="ListParagraph"/>
        <w:numPr>
          <w:ilvl w:val="0"/>
          <w:numId w:val="11"/>
        </w:numPr>
        <w:tabs>
          <w:tab w:pos="818" w:val="left" w:leader="none"/>
          <w:tab w:pos="820" w:val="left" w:leader="none"/>
        </w:tabs>
        <w:spacing w:line="256" w:lineRule="auto" w:before="0" w:after="0"/>
        <w:ind w:left="820" w:right="897" w:hanging="360"/>
        <w:jc w:val="left"/>
        <w:rPr>
          <w:sz w:val="21"/>
        </w:rPr>
      </w:pPr>
      <w:r>
        <w:rPr>
          <w:sz w:val="21"/>
        </w:rPr>
        <w:t>Eastern</w:t>
      </w:r>
      <w:r>
        <w:rPr>
          <w:spacing w:val="-1"/>
          <w:sz w:val="21"/>
        </w:rPr>
        <w:t> </w:t>
      </w:r>
      <w:r>
        <w:rPr>
          <w:sz w:val="21"/>
        </w:rPr>
        <w:t>Cape</w:t>
      </w:r>
      <w:r>
        <w:rPr>
          <w:spacing w:val="-3"/>
          <w:sz w:val="21"/>
        </w:rPr>
        <w:t> </w:t>
      </w:r>
      <w:r>
        <w:rPr>
          <w:sz w:val="21"/>
        </w:rPr>
        <w:t>and</w:t>
      </w:r>
      <w:r>
        <w:rPr>
          <w:spacing w:val="-5"/>
          <w:sz w:val="21"/>
        </w:rPr>
        <w:t> </w:t>
      </w:r>
      <w:r>
        <w:rPr>
          <w:sz w:val="21"/>
        </w:rPr>
        <w:t>Gauteng:</w:t>
      </w:r>
      <w:r>
        <w:rPr>
          <w:spacing w:val="80"/>
          <w:sz w:val="21"/>
        </w:rPr>
        <w:t> </w:t>
      </w:r>
      <w:r>
        <w:rPr>
          <w:sz w:val="21"/>
        </w:rPr>
        <w:t>Provided</w:t>
      </w:r>
      <w:r>
        <w:rPr>
          <w:spacing w:val="-3"/>
          <w:sz w:val="21"/>
        </w:rPr>
        <w:t> </w:t>
      </w:r>
      <w:r>
        <w:rPr>
          <w:sz w:val="21"/>
        </w:rPr>
        <w:t>plenary</w:t>
      </w:r>
      <w:r>
        <w:rPr>
          <w:spacing w:val="-5"/>
          <w:sz w:val="21"/>
        </w:rPr>
        <w:t> </w:t>
      </w:r>
      <w:r>
        <w:rPr>
          <w:sz w:val="21"/>
        </w:rPr>
        <w:t>talks</w:t>
      </w:r>
      <w:r>
        <w:rPr>
          <w:spacing w:val="-3"/>
          <w:sz w:val="21"/>
        </w:rPr>
        <w:t> </w:t>
      </w:r>
      <w:r>
        <w:rPr>
          <w:sz w:val="21"/>
        </w:rPr>
        <w:t>to</w:t>
      </w:r>
      <w:r>
        <w:rPr>
          <w:spacing w:val="-1"/>
          <w:sz w:val="21"/>
        </w:rPr>
        <w:t> </w:t>
      </w:r>
      <w:r>
        <w:rPr>
          <w:sz w:val="21"/>
        </w:rPr>
        <w:t>the</w:t>
      </w:r>
      <w:r>
        <w:rPr>
          <w:spacing w:val="-3"/>
          <w:sz w:val="21"/>
        </w:rPr>
        <w:t> </w:t>
      </w:r>
      <w:r>
        <w:rPr>
          <w:sz w:val="21"/>
        </w:rPr>
        <w:t>Council</w:t>
      </w:r>
      <w:r>
        <w:rPr>
          <w:spacing w:val="-1"/>
          <w:sz w:val="21"/>
        </w:rPr>
        <w:t> </w:t>
      </w:r>
      <w:r>
        <w:rPr>
          <w:sz w:val="21"/>
        </w:rPr>
        <w:t>on</w:t>
      </w:r>
      <w:r>
        <w:rPr>
          <w:spacing w:val="-4"/>
          <w:sz w:val="21"/>
        </w:rPr>
        <w:t> </w:t>
      </w:r>
      <w:r>
        <w:rPr>
          <w:sz w:val="21"/>
        </w:rPr>
        <w:t>Higher Education for the national workshops on their Quality Enhancement Project.</w:t>
      </w:r>
    </w:p>
    <w:p>
      <w:pPr>
        <w:pStyle w:val="ListParagraph"/>
        <w:numPr>
          <w:ilvl w:val="0"/>
          <w:numId w:val="11"/>
        </w:numPr>
        <w:tabs>
          <w:tab w:pos="817" w:val="left" w:leader="none"/>
          <w:tab w:pos="820" w:val="left" w:leader="none"/>
        </w:tabs>
        <w:spacing w:line="259" w:lineRule="auto" w:before="3" w:after="0"/>
        <w:ind w:left="820" w:right="420" w:hanging="360"/>
        <w:jc w:val="left"/>
        <w:rPr>
          <w:sz w:val="21"/>
        </w:rPr>
      </w:pPr>
      <w:r>
        <w:rPr>
          <w:sz w:val="21"/>
        </w:rPr>
        <w:t>Durban</w:t>
      </w:r>
      <w:r>
        <w:rPr>
          <w:spacing w:val="-2"/>
          <w:sz w:val="21"/>
        </w:rPr>
        <w:t> </w:t>
      </w:r>
      <w:r>
        <w:rPr>
          <w:sz w:val="21"/>
        </w:rPr>
        <w:t>University</w:t>
      </w:r>
      <w:r>
        <w:rPr>
          <w:spacing w:val="-6"/>
          <w:sz w:val="21"/>
        </w:rPr>
        <w:t> </w:t>
      </w:r>
      <w:r>
        <w:rPr>
          <w:sz w:val="21"/>
        </w:rPr>
        <w:t>of</w:t>
      </w:r>
      <w:r>
        <w:rPr>
          <w:spacing w:val="-2"/>
          <w:sz w:val="21"/>
        </w:rPr>
        <w:t> </w:t>
      </w:r>
      <w:r>
        <w:rPr>
          <w:sz w:val="21"/>
        </w:rPr>
        <w:t>Technology,</w:t>
      </w:r>
      <w:r>
        <w:rPr>
          <w:spacing w:val="-6"/>
          <w:sz w:val="21"/>
        </w:rPr>
        <w:t> </w:t>
      </w:r>
      <w:r>
        <w:rPr>
          <w:sz w:val="21"/>
        </w:rPr>
        <w:t>Durban,</w:t>
      </w:r>
      <w:r>
        <w:rPr>
          <w:spacing w:val="-6"/>
          <w:sz w:val="21"/>
        </w:rPr>
        <w:t> </w:t>
      </w:r>
      <w:r>
        <w:rPr>
          <w:sz w:val="21"/>
        </w:rPr>
        <w:t>South</w:t>
      </w:r>
      <w:r>
        <w:rPr>
          <w:spacing w:val="-2"/>
          <w:sz w:val="21"/>
        </w:rPr>
        <w:t> </w:t>
      </w:r>
      <w:r>
        <w:rPr>
          <w:sz w:val="21"/>
        </w:rPr>
        <w:t>Africa:</w:t>
      </w:r>
      <w:r>
        <w:rPr>
          <w:spacing w:val="40"/>
          <w:sz w:val="21"/>
        </w:rPr>
        <w:t> </w:t>
      </w:r>
      <w:r>
        <w:rPr>
          <w:sz w:val="21"/>
        </w:rPr>
        <w:t>Workshop</w:t>
      </w:r>
      <w:r>
        <w:rPr>
          <w:spacing w:val="-3"/>
          <w:sz w:val="21"/>
        </w:rPr>
        <w:t> </w:t>
      </w:r>
      <w:r>
        <w:rPr>
          <w:sz w:val="21"/>
        </w:rPr>
        <w:t>for</w:t>
      </w:r>
      <w:r>
        <w:rPr>
          <w:spacing w:val="-4"/>
          <w:sz w:val="21"/>
        </w:rPr>
        <w:t> </w:t>
      </w:r>
      <w:r>
        <w:rPr>
          <w:sz w:val="21"/>
        </w:rPr>
        <w:t>the</w:t>
      </w:r>
      <w:r>
        <w:rPr>
          <w:spacing w:val="-4"/>
          <w:sz w:val="21"/>
        </w:rPr>
        <w:t> </w:t>
      </w:r>
      <w:r>
        <w:rPr>
          <w:sz w:val="21"/>
        </w:rPr>
        <w:t>Southern African Association for Institutional Research on using Big Data in Institutional </w:t>
      </w:r>
      <w:r>
        <w:rPr>
          <w:spacing w:val="-2"/>
          <w:sz w:val="21"/>
        </w:rPr>
        <w:t>Research.</w:t>
      </w:r>
    </w:p>
    <w:p>
      <w:pPr>
        <w:spacing w:after="0" w:line="259" w:lineRule="auto"/>
        <w:jc w:val="left"/>
        <w:rPr>
          <w:sz w:val="21"/>
        </w:rPr>
        <w:sectPr>
          <w:pgSz w:w="12240" w:h="15840"/>
          <w:pgMar w:header="721" w:footer="1033" w:top="1340" w:bottom="1220" w:left="1340" w:right="1320"/>
        </w:sectPr>
      </w:pPr>
    </w:p>
    <w:p>
      <w:pPr>
        <w:pStyle w:val="ListParagraph"/>
        <w:numPr>
          <w:ilvl w:val="0"/>
          <w:numId w:val="11"/>
        </w:numPr>
        <w:tabs>
          <w:tab w:pos="820" w:val="left" w:leader="none"/>
          <w:tab w:pos="877" w:val="left" w:leader="none"/>
        </w:tabs>
        <w:spacing w:line="259" w:lineRule="auto" w:before="91" w:after="0"/>
        <w:ind w:left="820" w:right="223" w:hanging="360"/>
        <w:jc w:val="left"/>
        <w:rPr>
          <w:sz w:val="21"/>
        </w:rPr>
      </w:pPr>
      <w:r>
        <w:rPr>
          <w:sz w:val="21"/>
        </w:rPr>
        <w:tab/>
        <w:t>University of Melbourne, Melbourne, Australia:</w:t>
      </w:r>
      <w:r>
        <w:rPr>
          <w:spacing w:val="80"/>
          <w:sz w:val="21"/>
        </w:rPr>
        <w:t> </w:t>
      </w:r>
      <w:r>
        <w:rPr>
          <w:sz w:val="21"/>
        </w:rPr>
        <w:t>Delivered course modules on Institutional</w:t>
      </w:r>
      <w:r>
        <w:rPr>
          <w:spacing w:val="-2"/>
          <w:sz w:val="21"/>
        </w:rPr>
        <w:t> </w:t>
      </w:r>
      <w:r>
        <w:rPr>
          <w:sz w:val="21"/>
        </w:rPr>
        <w:t>Research</w:t>
      </w:r>
      <w:r>
        <w:rPr>
          <w:spacing w:val="-2"/>
          <w:sz w:val="21"/>
        </w:rPr>
        <w:t> </w:t>
      </w:r>
      <w:r>
        <w:rPr>
          <w:sz w:val="21"/>
        </w:rPr>
        <w:t>in</w:t>
      </w:r>
      <w:r>
        <w:rPr>
          <w:spacing w:val="-5"/>
          <w:sz w:val="21"/>
        </w:rPr>
        <w:t> </w:t>
      </w:r>
      <w:r>
        <w:rPr>
          <w:sz w:val="21"/>
        </w:rPr>
        <w:t>Tertiary</w:t>
      </w:r>
      <w:r>
        <w:rPr>
          <w:spacing w:val="-6"/>
          <w:sz w:val="21"/>
        </w:rPr>
        <w:t> </w:t>
      </w:r>
      <w:r>
        <w:rPr>
          <w:sz w:val="21"/>
        </w:rPr>
        <w:t>Education</w:t>
      </w:r>
      <w:r>
        <w:rPr>
          <w:spacing w:val="-2"/>
          <w:sz w:val="21"/>
        </w:rPr>
        <w:t> </w:t>
      </w:r>
      <w:r>
        <w:rPr>
          <w:sz w:val="21"/>
        </w:rPr>
        <w:t>as</w:t>
      </w:r>
      <w:r>
        <w:rPr>
          <w:spacing w:val="-4"/>
          <w:sz w:val="21"/>
        </w:rPr>
        <w:t> </w:t>
      </w:r>
      <w:r>
        <w:rPr>
          <w:sz w:val="21"/>
        </w:rPr>
        <w:t>part</w:t>
      </w:r>
      <w:r>
        <w:rPr>
          <w:spacing w:val="-5"/>
          <w:sz w:val="21"/>
        </w:rPr>
        <w:t> </w:t>
      </w:r>
      <w:r>
        <w:rPr>
          <w:sz w:val="21"/>
        </w:rPr>
        <w:t>of</w:t>
      </w:r>
      <w:r>
        <w:rPr>
          <w:spacing w:val="-2"/>
          <w:sz w:val="21"/>
        </w:rPr>
        <w:t> </w:t>
      </w:r>
      <w:r>
        <w:rPr>
          <w:sz w:val="21"/>
        </w:rPr>
        <w:t>their</w:t>
      </w:r>
      <w:r>
        <w:rPr>
          <w:spacing w:val="-4"/>
          <w:sz w:val="21"/>
        </w:rPr>
        <w:t> </w:t>
      </w:r>
      <w:r>
        <w:rPr>
          <w:sz w:val="21"/>
        </w:rPr>
        <w:t>online</w:t>
      </w:r>
      <w:r>
        <w:rPr>
          <w:spacing w:val="-6"/>
          <w:sz w:val="21"/>
        </w:rPr>
        <w:t> </w:t>
      </w:r>
      <w:r>
        <w:rPr>
          <w:sz w:val="21"/>
        </w:rPr>
        <w:t>master’s</w:t>
      </w:r>
      <w:r>
        <w:rPr>
          <w:spacing w:val="-3"/>
          <w:sz w:val="21"/>
        </w:rPr>
        <w:t> </w:t>
      </w:r>
      <w:r>
        <w:rPr>
          <w:sz w:val="21"/>
        </w:rPr>
        <w:t>program</w:t>
      </w:r>
      <w:r>
        <w:rPr>
          <w:spacing w:val="-2"/>
          <w:sz w:val="21"/>
        </w:rPr>
        <w:t> </w:t>
      </w:r>
      <w:r>
        <w:rPr>
          <w:sz w:val="21"/>
        </w:rPr>
        <w:t>in Tertiary Education.</w:t>
      </w:r>
    </w:p>
    <w:p>
      <w:pPr>
        <w:pStyle w:val="ListParagraph"/>
        <w:numPr>
          <w:ilvl w:val="0"/>
          <w:numId w:val="11"/>
        </w:numPr>
        <w:tabs>
          <w:tab w:pos="817" w:val="left" w:leader="none"/>
          <w:tab w:pos="820" w:val="left" w:leader="none"/>
        </w:tabs>
        <w:spacing w:line="259" w:lineRule="auto" w:before="0" w:after="0"/>
        <w:ind w:left="820" w:right="725" w:hanging="360"/>
        <w:jc w:val="left"/>
        <w:rPr>
          <w:sz w:val="21"/>
        </w:rPr>
      </w:pPr>
      <w:r>
        <w:rPr>
          <w:sz w:val="21"/>
        </w:rPr>
        <w:t>Ministry</w:t>
      </w:r>
      <w:r>
        <w:rPr>
          <w:spacing w:val="-6"/>
          <w:sz w:val="21"/>
        </w:rPr>
        <w:t> </w:t>
      </w:r>
      <w:r>
        <w:rPr>
          <w:sz w:val="21"/>
        </w:rPr>
        <w:t>of</w:t>
      </w:r>
      <w:r>
        <w:rPr>
          <w:spacing w:val="-2"/>
          <w:sz w:val="21"/>
        </w:rPr>
        <w:t> </w:t>
      </w:r>
      <w:r>
        <w:rPr>
          <w:sz w:val="21"/>
        </w:rPr>
        <w:t>Education,</w:t>
      </w:r>
      <w:r>
        <w:rPr>
          <w:spacing w:val="-6"/>
          <w:sz w:val="21"/>
        </w:rPr>
        <w:t> </w:t>
      </w:r>
      <w:r>
        <w:rPr>
          <w:sz w:val="21"/>
        </w:rPr>
        <w:t>Riyadh,</w:t>
      </w:r>
      <w:r>
        <w:rPr>
          <w:spacing w:val="-6"/>
          <w:sz w:val="21"/>
        </w:rPr>
        <w:t> </w:t>
      </w:r>
      <w:r>
        <w:rPr>
          <w:sz w:val="21"/>
        </w:rPr>
        <w:t>Saudi</w:t>
      </w:r>
      <w:r>
        <w:rPr>
          <w:spacing w:val="-2"/>
          <w:sz w:val="21"/>
        </w:rPr>
        <w:t> </w:t>
      </w:r>
      <w:r>
        <w:rPr>
          <w:sz w:val="21"/>
        </w:rPr>
        <w:t>Arabia:</w:t>
      </w:r>
      <w:r>
        <w:rPr>
          <w:spacing w:val="-4"/>
          <w:sz w:val="21"/>
        </w:rPr>
        <w:t> </w:t>
      </w:r>
      <w:r>
        <w:rPr>
          <w:sz w:val="21"/>
        </w:rPr>
        <w:t>Presentation</w:t>
      </w:r>
      <w:r>
        <w:rPr>
          <w:spacing w:val="-2"/>
          <w:sz w:val="21"/>
        </w:rPr>
        <w:t> </w:t>
      </w:r>
      <w:r>
        <w:rPr>
          <w:sz w:val="21"/>
        </w:rPr>
        <w:t>at</w:t>
      </w:r>
      <w:r>
        <w:rPr>
          <w:spacing w:val="-5"/>
          <w:sz w:val="21"/>
        </w:rPr>
        <w:t> </w:t>
      </w:r>
      <w:r>
        <w:rPr>
          <w:sz w:val="21"/>
        </w:rPr>
        <w:t>the</w:t>
      </w:r>
      <w:r>
        <w:rPr>
          <w:spacing w:val="-4"/>
          <w:sz w:val="21"/>
        </w:rPr>
        <w:t> </w:t>
      </w:r>
      <w:r>
        <w:rPr>
          <w:sz w:val="21"/>
        </w:rPr>
        <w:t>6</w:t>
      </w:r>
      <w:r>
        <w:rPr>
          <w:position w:val="5"/>
          <w:sz w:val="14"/>
        </w:rPr>
        <w:t>th</w:t>
      </w:r>
      <w:r>
        <w:rPr>
          <w:spacing w:val="15"/>
          <w:position w:val="5"/>
          <w:sz w:val="14"/>
        </w:rPr>
        <w:t> </w:t>
      </w:r>
      <w:r>
        <w:rPr>
          <w:sz w:val="21"/>
        </w:rPr>
        <w:t>International Exhibition and Conference on Higher Education.</w:t>
      </w:r>
    </w:p>
    <w:p>
      <w:pPr>
        <w:pStyle w:val="ListParagraph"/>
        <w:numPr>
          <w:ilvl w:val="0"/>
          <w:numId w:val="11"/>
        </w:numPr>
        <w:tabs>
          <w:tab w:pos="817" w:val="left" w:leader="none"/>
          <w:tab w:pos="820" w:val="left" w:leader="none"/>
        </w:tabs>
        <w:spacing w:line="259" w:lineRule="auto" w:before="0" w:after="0"/>
        <w:ind w:left="820" w:right="344" w:hanging="360"/>
        <w:jc w:val="left"/>
        <w:rPr>
          <w:sz w:val="21"/>
        </w:rPr>
      </w:pPr>
      <w:r>
        <w:rPr>
          <w:sz w:val="21"/>
        </w:rPr>
        <w:t>Collaborative</w:t>
      </w:r>
      <w:r>
        <w:rPr>
          <w:spacing w:val="-5"/>
          <w:sz w:val="21"/>
        </w:rPr>
        <w:t> </w:t>
      </w:r>
      <w:r>
        <w:rPr>
          <w:sz w:val="21"/>
        </w:rPr>
        <w:t>work</w:t>
      </w:r>
      <w:r>
        <w:rPr>
          <w:spacing w:val="-6"/>
          <w:sz w:val="21"/>
        </w:rPr>
        <w:t> </w:t>
      </w:r>
      <w:r>
        <w:rPr>
          <w:sz w:val="21"/>
        </w:rPr>
        <w:t>with</w:t>
      </w:r>
      <w:r>
        <w:rPr>
          <w:spacing w:val="-4"/>
          <w:sz w:val="21"/>
        </w:rPr>
        <w:t> </w:t>
      </w:r>
      <w:r>
        <w:rPr>
          <w:sz w:val="21"/>
        </w:rPr>
        <w:t>the</w:t>
      </w:r>
      <w:r>
        <w:rPr>
          <w:spacing w:val="-3"/>
          <w:sz w:val="21"/>
        </w:rPr>
        <w:t> </w:t>
      </w:r>
      <w:r>
        <w:rPr>
          <w:sz w:val="21"/>
        </w:rPr>
        <w:t>Joint</w:t>
      </w:r>
      <w:r>
        <w:rPr>
          <w:spacing w:val="-4"/>
          <w:sz w:val="21"/>
        </w:rPr>
        <w:t> </w:t>
      </w:r>
      <w:r>
        <w:rPr>
          <w:sz w:val="21"/>
        </w:rPr>
        <w:t>Research</w:t>
      </w:r>
      <w:r>
        <w:rPr>
          <w:spacing w:val="-1"/>
          <w:sz w:val="21"/>
        </w:rPr>
        <w:t> </w:t>
      </w:r>
      <w:r>
        <w:rPr>
          <w:sz w:val="21"/>
        </w:rPr>
        <w:t>Centre</w:t>
      </w:r>
      <w:r>
        <w:rPr>
          <w:spacing w:val="-3"/>
          <w:sz w:val="21"/>
        </w:rPr>
        <w:t> </w:t>
      </w:r>
      <w:r>
        <w:rPr>
          <w:sz w:val="21"/>
        </w:rPr>
        <w:t>of</w:t>
      </w:r>
      <w:r>
        <w:rPr>
          <w:spacing w:val="-1"/>
          <w:sz w:val="21"/>
        </w:rPr>
        <w:t> </w:t>
      </w:r>
      <w:r>
        <w:rPr>
          <w:sz w:val="21"/>
        </w:rPr>
        <w:t>the</w:t>
      </w:r>
      <w:r>
        <w:rPr>
          <w:spacing w:val="-3"/>
          <w:sz w:val="21"/>
        </w:rPr>
        <w:t> </w:t>
      </w:r>
      <w:r>
        <w:rPr>
          <w:sz w:val="21"/>
        </w:rPr>
        <w:t>European Commission</w:t>
      </w:r>
      <w:r>
        <w:rPr>
          <w:spacing w:val="-4"/>
          <w:sz w:val="21"/>
        </w:rPr>
        <w:t> </w:t>
      </w:r>
      <w:r>
        <w:rPr>
          <w:sz w:val="21"/>
        </w:rPr>
        <w:t>on issues around international educational assessment in Europe.</w:t>
      </w:r>
    </w:p>
    <w:p>
      <w:pPr>
        <w:pStyle w:val="ListParagraph"/>
        <w:numPr>
          <w:ilvl w:val="0"/>
          <w:numId w:val="11"/>
        </w:numPr>
        <w:tabs>
          <w:tab w:pos="817" w:val="left" w:leader="none"/>
          <w:tab w:pos="820" w:val="left" w:leader="none"/>
        </w:tabs>
        <w:spacing w:line="252" w:lineRule="auto" w:before="0" w:after="0"/>
        <w:ind w:left="820" w:right="199" w:hanging="360"/>
        <w:jc w:val="left"/>
        <w:rPr>
          <w:sz w:val="21"/>
        </w:rPr>
      </w:pPr>
      <w:r>
        <w:rPr>
          <w:sz w:val="21"/>
        </w:rPr>
        <w:t>Books &amp; Beyond</w:t>
      </w:r>
      <w:r>
        <w:rPr>
          <w:spacing w:val="40"/>
          <w:sz w:val="21"/>
        </w:rPr>
        <w:t> </w:t>
      </w:r>
      <w:r>
        <w:rPr>
          <w:sz w:val="21"/>
        </w:rPr>
        <w:t>is a service learning project with two main aims:</w:t>
      </w:r>
      <w:r>
        <w:rPr>
          <w:spacing w:val="40"/>
          <w:sz w:val="21"/>
        </w:rPr>
        <w:t> </w:t>
      </w:r>
      <w:r>
        <w:rPr>
          <w:sz w:val="21"/>
        </w:rPr>
        <w:t>to provide high- quality reading material for school children in Rwanda, a country that is experiencing a “book famine,” and to</w:t>
      </w:r>
      <w:r>
        <w:rPr>
          <w:spacing w:val="-1"/>
          <w:sz w:val="21"/>
        </w:rPr>
        <w:t> </w:t>
      </w:r>
      <w:r>
        <w:rPr>
          <w:sz w:val="21"/>
        </w:rPr>
        <w:t>foster</w:t>
      </w:r>
      <w:r>
        <w:rPr>
          <w:spacing w:val="-1"/>
          <w:sz w:val="21"/>
        </w:rPr>
        <w:t> </w:t>
      </w:r>
      <w:r>
        <w:rPr>
          <w:sz w:val="21"/>
        </w:rPr>
        <w:t>critical thinking skills as students author, illustrate,</w:t>
      </w:r>
      <w:r>
        <w:rPr>
          <w:spacing w:val="-7"/>
          <w:sz w:val="21"/>
        </w:rPr>
        <w:t> </w:t>
      </w:r>
      <w:r>
        <w:rPr>
          <w:sz w:val="21"/>
        </w:rPr>
        <w:t>publish,</w:t>
      </w:r>
      <w:r>
        <w:rPr>
          <w:spacing w:val="-6"/>
          <w:sz w:val="21"/>
        </w:rPr>
        <w:t> </w:t>
      </w:r>
      <w:r>
        <w:rPr>
          <w:sz w:val="21"/>
        </w:rPr>
        <w:t>and</w:t>
      </w:r>
      <w:r>
        <w:rPr>
          <w:spacing w:val="-6"/>
          <w:sz w:val="21"/>
        </w:rPr>
        <w:t> </w:t>
      </w:r>
      <w:r>
        <w:rPr>
          <w:sz w:val="21"/>
        </w:rPr>
        <w:t>market</w:t>
      </w:r>
      <w:r>
        <w:rPr>
          <w:spacing w:val="-5"/>
          <w:sz w:val="21"/>
        </w:rPr>
        <w:t> </w:t>
      </w:r>
      <w:r>
        <w:rPr>
          <w:sz w:val="21"/>
        </w:rPr>
        <w:t>an</w:t>
      </w:r>
      <w:r>
        <w:rPr>
          <w:spacing w:val="-2"/>
          <w:sz w:val="21"/>
        </w:rPr>
        <w:t> </w:t>
      </w:r>
      <w:r>
        <w:rPr>
          <w:sz w:val="21"/>
        </w:rPr>
        <w:t>annual</w:t>
      </w:r>
      <w:r>
        <w:rPr>
          <w:spacing w:val="-2"/>
          <w:sz w:val="21"/>
        </w:rPr>
        <w:t> </w:t>
      </w:r>
      <w:r>
        <w:rPr>
          <w:sz w:val="21"/>
        </w:rPr>
        <w:t>cross-cultural anthology</w:t>
      </w:r>
      <w:r>
        <w:rPr>
          <w:spacing w:val="-6"/>
          <w:sz w:val="21"/>
        </w:rPr>
        <w:t> </w:t>
      </w:r>
      <w:r>
        <w:rPr>
          <w:sz w:val="21"/>
        </w:rPr>
        <w:t>of</w:t>
      </w:r>
      <w:r>
        <w:rPr>
          <w:spacing w:val="-2"/>
          <w:sz w:val="21"/>
        </w:rPr>
        <w:t> </w:t>
      </w:r>
      <w:r>
        <w:rPr>
          <w:sz w:val="21"/>
        </w:rPr>
        <w:t>children’s</w:t>
      </w:r>
      <w:r>
        <w:rPr>
          <w:spacing w:val="-3"/>
          <w:sz w:val="21"/>
        </w:rPr>
        <w:t> </w:t>
      </w:r>
      <w:r>
        <w:rPr>
          <w:sz w:val="21"/>
        </w:rPr>
        <w:t>stories. Nine undergraduate students traveled to Rwanda on this project.</w:t>
      </w:r>
    </w:p>
    <w:p>
      <w:pPr>
        <w:pStyle w:val="ListParagraph"/>
        <w:numPr>
          <w:ilvl w:val="0"/>
          <w:numId w:val="11"/>
        </w:numPr>
        <w:tabs>
          <w:tab w:pos="817" w:val="left" w:leader="none"/>
        </w:tabs>
        <w:spacing w:line="240" w:lineRule="auto" w:before="0" w:after="0"/>
        <w:ind w:left="817" w:right="0" w:hanging="357"/>
        <w:jc w:val="left"/>
        <w:rPr>
          <w:sz w:val="21"/>
        </w:rPr>
      </w:pPr>
      <w:r>
        <w:rPr>
          <w:sz w:val="21"/>
        </w:rPr>
        <w:t>LearnTech</w:t>
      </w:r>
      <w:r>
        <w:rPr>
          <w:spacing w:val="-9"/>
          <w:sz w:val="21"/>
        </w:rPr>
        <w:t> </w:t>
      </w:r>
      <w:r>
        <w:rPr>
          <w:sz w:val="21"/>
        </w:rPr>
        <w:t>Asia</w:t>
      </w:r>
      <w:r>
        <w:rPr>
          <w:spacing w:val="-10"/>
          <w:sz w:val="21"/>
        </w:rPr>
        <w:t> </w:t>
      </w:r>
      <w:r>
        <w:rPr>
          <w:sz w:val="21"/>
        </w:rPr>
        <w:t>Conference</w:t>
      </w:r>
      <w:r>
        <w:rPr>
          <w:spacing w:val="-8"/>
          <w:sz w:val="21"/>
        </w:rPr>
        <w:t> </w:t>
      </w:r>
      <w:r>
        <w:rPr>
          <w:sz w:val="21"/>
        </w:rPr>
        <w:t>2014,</w:t>
      </w:r>
      <w:r>
        <w:rPr>
          <w:spacing w:val="-10"/>
          <w:sz w:val="21"/>
        </w:rPr>
        <w:t> </w:t>
      </w:r>
      <w:r>
        <w:rPr>
          <w:sz w:val="21"/>
        </w:rPr>
        <w:t>Singapore:</w:t>
      </w:r>
      <w:r>
        <w:rPr>
          <w:spacing w:val="-9"/>
          <w:sz w:val="21"/>
        </w:rPr>
        <w:t> </w:t>
      </w:r>
      <w:r>
        <w:rPr>
          <w:sz w:val="21"/>
        </w:rPr>
        <w:t>Keynote</w:t>
      </w:r>
      <w:r>
        <w:rPr>
          <w:spacing w:val="-8"/>
          <w:sz w:val="21"/>
        </w:rPr>
        <w:t> </w:t>
      </w:r>
      <w:r>
        <w:rPr>
          <w:spacing w:val="-2"/>
          <w:sz w:val="21"/>
        </w:rPr>
        <w:t>presentation</w:t>
      </w:r>
    </w:p>
    <w:p>
      <w:pPr>
        <w:pStyle w:val="ListParagraph"/>
        <w:numPr>
          <w:ilvl w:val="0"/>
          <w:numId w:val="11"/>
        </w:numPr>
        <w:tabs>
          <w:tab w:pos="817" w:val="left" w:leader="none"/>
          <w:tab w:pos="820" w:val="left" w:leader="none"/>
        </w:tabs>
        <w:spacing w:line="259" w:lineRule="auto" w:before="18" w:after="0"/>
        <w:ind w:left="820" w:right="155" w:hanging="360"/>
        <w:jc w:val="left"/>
        <w:rPr>
          <w:sz w:val="21"/>
        </w:rPr>
      </w:pPr>
      <w:r>
        <w:rPr>
          <w:sz w:val="21"/>
        </w:rPr>
        <w:t>Madrid,</w:t>
      </w:r>
      <w:r>
        <w:rPr>
          <w:spacing w:val="-6"/>
          <w:sz w:val="21"/>
        </w:rPr>
        <w:t> </w:t>
      </w:r>
      <w:r>
        <w:rPr>
          <w:sz w:val="21"/>
        </w:rPr>
        <w:t>Spain:</w:t>
      </w:r>
      <w:r>
        <w:rPr>
          <w:spacing w:val="-4"/>
          <w:sz w:val="21"/>
        </w:rPr>
        <w:t> </w:t>
      </w:r>
      <w:r>
        <w:rPr>
          <w:sz w:val="21"/>
        </w:rPr>
        <w:t>Keynote</w:t>
      </w:r>
      <w:r>
        <w:rPr>
          <w:spacing w:val="-4"/>
          <w:sz w:val="21"/>
        </w:rPr>
        <w:t> </w:t>
      </w:r>
      <w:r>
        <w:rPr>
          <w:sz w:val="21"/>
        </w:rPr>
        <w:t>presentation</w:t>
      </w:r>
      <w:r>
        <w:rPr>
          <w:spacing w:val="-2"/>
          <w:sz w:val="21"/>
        </w:rPr>
        <w:t> </w:t>
      </w:r>
      <w:r>
        <w:rPr>
          <w:sz w:val="21"/>
        </w:rPr>
        <w:t>at</w:t>
      </w:r>
      <w:r>
        <w:rPr>
          <w:spacing w:val="-5"/>
          <w:sz w:val="21"/>
        </w:rPr>
        <w:t> </w:t>
      </w:r>
      <w:r>
        <w:rPr>
          <w:sz w:val="21"/>
        </w:rPr>
        <w:t>the</w:t>
      </w:r>
      <w:r>
        <w:rPr>
          <w:spacing w:val="-4"/>
          <w:sz w:val="21"/>
        </w:rPr>
        <w:t> </w:t>
      </w:r>
      <w:r>
        <w:rPr>
          <w:sz w:val="21"/>
        </w:rPr>
        <w:t>ACADE</w:t>
      </w:r>
      <w:r>
        <w:rPr>
          <w:spacing w:val="-3"/>
          <w:sz w:val="21"/>
        </w:rPr>
        <w:t> </w:t>
      </w:r>
      <w:r>
        <w:rPr>
          <w:sz w:val="21"/>
        </w:rPr>
        <w:t>Conference</w:t>
      </w:r>
      <w:r>
        <w:rPr>
          <w:spacing w:val="-3"/>
          <w:sz w:val="21"/>
        </w:rPr>
        <w:t> </w:t>
      </w:r>
      <w:r>
        <w:rPr>
          <w:sz w:val="21"/>
        </w:rPr>
        <w:t>for</w:t>
      </w:r>
      <w:r>
        <w:rPr>
          <w:spacing w:val="-4"/>
          <w:sz w:val="21"/>
        </w:rPr>
        <w:t> </w:t>
      </w:r>
      <w:r>
        <w:rPr>
          <w:sz w:val="21"/>
        </w:rPr>
        <w:t>Heads</w:t>
      </w:r>
      <w:r>
        <w:rPr>
          <w:spacing w:val="-3"/>
          <w:sz w:val="21"/>
        </w:rPr>
        <w:t> </w:t>
      </w:r>
      <w:r>
        <w:rPr>
          <w:sz w:val="21"/>
        </w:rPr>
        <w:t>of</w:t>
      </w:r>
      <w:r>
        <w:rPr>
          <w:spacing w:val="-2"/>
          <w:sz w:val="21"/>
        </w:rPr>
        <w:t> </w:t>
      </w:r>
      <w:r>
        <w:rPr>
          <w:sz w:val="21"/>
        </w:rPr>
        <w:t>Schools and Training Center.</w:t>
      </w:r>
    </w:p>
    <w:p>
      <w:pPr>
        <w:pStyle w:val="ListParagraph"/>
        <w:numPr>
          <w:ilvl w:val="0"/>
          <w:numId w:val="11"/>
        </w:numPr>
        <w:tabs>
          <w:tab w:pos="817" w:val="left" w:leader="none"/>
        </w:tabs>
        <w:spacing w:line="240" w:lineRule="auto" w:before="1" w:after="0"/>
        <w:ind w:left="817" w:right="0" w:hanging="357"/>
        <w:jc w:val="left"/>
        <w:rPr>
          <w:sz w:val="21"/>
        </w:rPr>
      </w:pPr>
      <w:r>
        <w:rPr>
          <w:sz w:val="21"/>
        </w:rPr>
        <w:t>Shenzhen,</w:t>
      </w:r>
      <w:r>
        <w:rPr>
          <w:spacing w:val="-9"/>
          <w:sz w:val="21"/>
        </w:rPr>
        <w:t> </w:t>
      </w:r>
      <w:r>
        <w:rPr>
          <w:sz w:val="21"/>
        </w:rPr>
        <w:t>China:</w:t>
      </w:r>
      <w:r>
        <w:rPr>
          <w:spacing w:val="-10"/>
          <w:sz w:val="21"/>
        </w:rPr>
        <w:t> </w:t>
      </w:r>
      <w:r>
        <w:rPr>
          <w:sz w:val="21"/>
        </w:rPr>
        <w:t>Invited</w:t>
      </w:r>
      <w:r>
        <w:rPr>
          <w:spacing w:val="-6"/>
          <w:sz w:val="21"/>
        </w:rPr>
        <w:t> </w:t>
      </w:r>
      <w:r>
        <w:rPr>
          <w:sz w:val="21"/>
        </w:rPr>
        <w:t>presentation</w:t>
      </w:r>
      <w:r>
        <w:rPr>
          <w:spacing w:val="-8"/>
          <w:sz w:val="21"/>
        </w:rPr>
        <w:t> </w:t>
      </w:r>
      <w:r>
        <w:rPr>
          <w:sz w:val="21"/>
        </w:rPr>
        <w:t>on</w:t>
      </w:r>
      <w:r>
        <w:rPr>
          <w:spacing w:val="-5"/>
          <w:sz w:val="21"/>
        </w:rPr>
        <w:t> </w:t>
      </w:r>
      <w:r>
        <w:rPr>
          <w:sz w:val="21"/>
        </w:rPr>
        <w:t>on-line</w:t>
      </w:r>
      <w:r>
        <w:rPr>
          <w:spacing w:val="-6"/>
          <w:sz w:val="21"/>
        </w:rPr>
        <w:t> </w:t>
      </w:r>
      <w:r>
        <w:rPr>
          <w:spacing w:val="-2"/>
          <w:sz w:val="21"/>
        </w:rPr>
        <w:t>education.</w:t>
      </w:r>
    </w:p>
    <w:p>
      <w:pPr>
        <w:pStyle w:val="ListParagraph"/>
        <w:numPr>
          <w:ilvl w:val="0"/>
          <w:numId w:val="11"/>
        </w:numPr>
        <w:tabs>
          <w:tab w:pos="817" w:val="left" w:leader="none"/>
          <w:tab w:pos="820" w:val="left" w:leader="none"/>
        </w:tabs>
        <w:spacing w:line="252" w:lineRule="auto" w:before="21" w:after="0"/>
        <w:ind w:left="820" w:right="150" w:hanging="360"/>
        <w:jc w:val="both"/>
        <w:rPr>
          <w:sz w:val="21"/>
        </w:rPr>
      </w:pPr>
      <w:r>
        <w:rPr>
          <w:sz w:val="21"/>
        </w:rPr>
        <w:t>Beijing,</w:t>
      </w:r>
      <w:r>
        <w:rPr>
          <w:spacing w:val="-3"/>
          <w:sz w:val="21"/>
        </w:rPr>
        <w:t> </w:t>
      </w:r>
      <w:r>
        <w:rPr>
          <w:sz w:val="21"/>
        </w:rPr>
        <w:t>China:</w:t>
      </w:r>
      <w:r>
        <w:rPr>
          <w:spacing w:val="-3"/>
          <w:sz w:val="21"/>
        </w:rPr>
        <w:t> </w:t>
      </w:r>
      <w:r>
        <w:rPr>
          <w:sz w:val="21"/>
        </w:rPr>
        <w:t>IU professors hosted an international </w:t>
      </w:r>
      <w:r>
        <w:rPr>
          <w:i/>
          <w:sz w:val="21"/>
        </w:rPr>
        <w:t>Symposium on STEM</w:t>
      </w:r>
      <w:r>
        <w:rPr>
          <w:i/>
          <w:spacing w:val="-1"/>
          <w:sz w:val="21"/>
        </w:rPr>
        <w:t> </w:t>
      </w:r>
      <w:r>
        <w:rPr>
          <w:i/>
          <w:sz w:val="21"/>
        </w:rPr>
        <w:t>Education</w:t>
      </w:r>
      <w:r>
        <w:rPr>
          <w:i/>
          <w:spacing w:val="-3"/>
          <w:sz w:val="21"/>
        </w:rPr>
        <w:t> </w:t>
      </w:r>
      <w:r>
        <w:rPr>
          <w:i/>
          <w:sz w:val="21"/>
        </w:rPr>
        <w:t>in</w:t>
      </w:r>
      <w:r>
        <w:rPr>
          <w:i/>
          <w:sz w:val="21"/>
        </w:rPr>
        <w:t> Asia</w:t>
      </w:r>
      <w:r>
        <w:rPr>
          <w:i/>
          <w:spacing w:val="-2"/>
          <w:sz w:val="21"/>
        </w:rPr>
        <w:t> </w:t>
      </w:r>
      <w:r>
        <w:rPr>
          <w:i/>
          <w:sz w:val="21"/>
        </w:rPr>
        <w:t>and</w:t>
      </w:r>
      <w:r>
        <w:rPr>
          <w:i/>
          <w:spacing w:val="-5"/>
          <w:sz w:val="21"/>
        </w:rPr>
        <w:t> </w:t>
      </w:r>
      <w:r>
        <w:rPr>
          <w:i/>
          <w:sz w:val="21"/>
        </w:rPr>
        <w:t>the</w:t>
      </w:r>
      <w:r>
        <w:rPr>
          <w:i/>
          <w:spacing w:val="-3"/>
          <w:sz w:val="21"/>
        </w:rPr>
        <w:t> </w:t>
      </w:r>
      <w:r>
        <w:rPr>
          <w:i/>
          <w:sz w:val="21"/>
        </w:rPr>
        <w:t>US</w:t>
      </w:r>
      <w:r>
        <w:rPr>
          <w:color w:val="1F487C"/>
          <w:sz w:val="21"/>
        </w:rPr>
        <w:t>,</w:t>
      </w:r>
      <w:r>
        <w:rPr>
          <w:color w:val="1F487C"/>
          <w:spacing w:val="-5"/>
          <w:sz w:val="21"/>
        </w:rPr>
        <w:t> </w:t>
      </w:r>
      <w:r>
        <w:rPr>
          <w:sz w:val="21"/>
        </w:rPr>
        <w:t>to</w:t>
      </w:r>
      <w:r>
        <w:rPr>
          <w:spacing w:val="-1"/>
          <w:sz w:val="21"/>
        </w:rPr>
        <w:t> </w:t>
      </w:r>
      <w:r>
        <w:rPr>
          <w:sz w:val="21"/>
        </w:rPr>
        <w:t>share</w:t>
      </w:r>
      <w:r>
        <w:rPr>
          <w:spacing w:val="-3"/>
          <w:sz w:val="21"/>
        </w:rPr>
        <w:t> </w:t>
      </w:r>
      <w:r>
        <w:rPr>
          <w:sz w:val="21"/>
        </w:rPr>
        <w:t>recent</w:t>
      </w:r>
      <w:r>
        <w:rPr>
          <w:spacing w:val="-4"/>
          <w:sz w:val="21"/>
        </w:rPr>
        <w:t> </w:t>
      </w:r>
      <w:r>
        <w:rPr>
          <w:sz w:val="21"/>
        </w:rPr>
        <w:t>research</w:t>
      </w:r>
      <w:r>
        <w:rPr>
          <w:spacing w:val="-1"/>
          <w:sz w:val="21"/>
        </w:rPr>
        <w:t> </w:t>
      </w:r>
      <w:r>
        <w:rPr>
          <w:sz w:val="21"/>
        </w:rPr>
        <w:t>on</w:t>
      </w:r>
      <w:r>
        <w:rPr>
          <w:spacing w:val="-1"/>
          <w:sz w:val="21"/>
        </w:rPr>
        <w:t> </w:t>
      </w:r>
      <w:r>
        <w:rPr>
          <w:sz w:val="21"/>
        </w:rPr>
        <w:t>factors</w:t>
      </w:r>
      <w:r>
        <w:rPr>
          <w:spacing w:val="-2"/>
          <w:sz w:val="21"/>
        </w:rPr>
        <w:t> </w:t>
      </w:r>
      <w:r>
        <w:rPr>
          <w:sz w:val="21"/>
        </w:rPr>
        <w:t>related</w:t>
      </w:r>
      <w:r>
        <w:rPr>
          <w:spacing w:val="-3"/>
          <w:sz w:val="21"/>
        </w:rPr>
        <w:t> </w:t>
      </w:r>
      <w:r>
        <w:rPr>
          <w:sz w:val="21"/>
        </w:rPr>
        <w:t>to</w:t>
      </w:r>
      <w:r>
        <w:rPr>
          <w:spacing w:val="-1"/>
          <w:sz w:val="21"/>
        </w:rPr>
        <w:t> </w:t>
      </w:r>
      <w:r>
        <w:rPr>
          <w:sz w:val="21"/>
        </w:rPr>
        <w:t>student</w:t>
      </w:r>
      <w:r>
        <w:rPr>
          <w:spacing w:val="-4"/>
          <w:sz w:val="21"/>
        </w:rPr>
        <w:t> </w:t>
      </w:r>
      <w:r>
        <w:rPr>
          <w:sz w:val="21"/>
        </w:rPr>
        <w:t>persistence</w:t>
      </w:r>
      <w:r>
        <w:rPr>
          <w:spacing w:val="-4"/>
          <w:sz w:val="21"/>
        </w:rPr>
        <w:t> </w:t>
      </w:r>
      <w:r>
        <w:rPr>
          <w:sz w:val="21"/>
        </w:rPr>
        <w:t>in STEM (science, technology, engineering and mathematics).</w:t>
      </w:r>
    </w:p>
    <w:p>
      <w:pPr>
        <w:pStyle w:val="Heading3"/>
      </w:pPr>
      <w:bookmarkStart w:name="_bookmark30" w:id="31"/>
      <w:bookmarkEnd w:id="31"/>
      <w:r>
        <w:rPr/>
      </w:r>
      <w:r>
        <w:rPr>
          <w:color w:val="830E0D"/>
        </w:rPr>
        <w:t>Local</w:t>
      </w:r>
      <w:r>
        <w:rPr>
          <w:color w:val="830E0D"/>
          <w:spacing w:val="-7"/>
        </w:rPr>
        <w:t> </w:t>
      </w:r>
      <w:r>
        <w:rPr>
          <w:color w:val="830E0D"/>
        </w:rPr>
        <w:t>International</w:t>
      </w:r>
      <w:r>
        <w:rPr>
          <w:color w:val="830E0D"/>
          <w:spacing w:val="-4"/>
        </w:rPr>
        <w:t> </w:t>
      </w:r>
      <w:r>
        <w:rPr>
          <w:color w:val="830E0D"/>
        </w:rPr>
        <w:t>Service</w:t>
      </w:r>
      <w:r>
        <w:rPr>
          <w:color w:val="830E0D"/>
          <w:spacing w:val="-9"/>
        </w:rPr>
        <w:t> </w:t>
      </w:r>
      <w:r>
        <w:rPr>
          <w:color w:val="830E0D"/>
          <w:spacing w:val="-2"/>
        </w:rPr>
        <w:t>Activities</w:t>
      </w:r>
    </w:p>
    <w:p>
      <w:pPr>
        <w:pStyle w:val="BodyText"/>
        <w:spacing w:line="259" w:lineRule="auto"/>
        <w:ind w:left="100" w:right="124"/>
      </w:pPr>
      <w:r>
        <w:rPr/>
        <w:t>It is also worth noting that several of our faculty have played or are currently playing major leadership</w:t>
      </w:r>
      <w:r>
        <w:rPr>
          <w:spacing w:val="-3"/>
        </w:rPr>
        <w:t> </w:t>
      </w:r>
      <w:r>
        <w:rPr/>
        <w:t>roles</w:t>
      </w:r>
      <w:r>
        <w:rPr>
          <w:spacing w:val="-4"/>
        </w:rPr>
        <w:t> </w:t>
      </w:r>
      <w:r>
        <w:rPr/>
        <w:t>in</w:t>
      </w:r>
      <w:r>
        <w:rPr>
          <w:spacing w:val="-2"/>
        </w:rPr>
        <w:t> </w:t>
      </w:r>
      <w:r>
        <w:rPr/>
        <w:t>internationally</w:t>
      </w:r>
      <w:r>
        <w:rPr>
          <w:spacing w:val="-6"/>
        </w:rPr>
        <w:t> </w:t>
      </w:r>
      <w:r>
        <w:rPr/>
        <w:t>focused</w:t>
      </w:r>
      <w:r>
        <w:rPr>
          <w:spacing w:val="-4"/>
        </w:rPr>
        <w:t> </w:t>
      </w:r>
      <w:r>
        <w:rPr/>
        <w:t>centers</w:t>
      </w:r>
      <w:r>
        <w:rPr>
          <w:spacing w:val="-3"/>
        </w:rPr>
        <w:t> </w:t>
      </w:r>
      <w:r>
        <w:rPr/>
        <w:t>in</w:t>
      </w:r>
      <w:r>
        <w:rPr>
          <w:spacing w:val="-2"/>
        </w:rPr>
        <w:t> </w:t>
      </w:r>
      <w:r>
        <w:rPr/>
        <w:t>the</w:t>
      </w:r>
      <w:r>
        <w:rPr>
          <w:spacing w:val="-4"/>
        </w:rPr>
        <w:t> </w:t>
      </w:r>
      <w:r>
        <w:rPr/>
        <w:t>College</w:t>
      </w:r>
      <w:r>
        <w:rPr>
          <w:spacing w:val="-6"/>
        </w:rPr>
        <w:t> </w:t>
      </w:r>
      <w:r>
        <w:rPr/>
        <w:t>of</w:t>
      </w:r>
      <w:r>
        <w:rPr>
          <w:spacing w:val="-2"/>
        </w:rPr>
        <w:t> </w:t>
      </w:r>
      <w:r>
        <w:rPr/>
        <w:t>Arts</w:t>
      </w:r>
      <w:r>
        <w:rPr>
          <w:spacing w:val="-1"/>
        </w:rPr>
        <w:t> </w:t>
      </w:r>
      <w:r>
        <w:rPr/>
        <w:t>and</w:t>
      </w:r>
      <w:r>
        <w:rPr>
          <w:spacing w:val="-3"/>
        </w:rPr>
        <w:t> </w:t>
      </w:r>
      <w:r>
        <w:rPr/>
        <w:t>Sciences</w:t>
      </w:r>
      <w:r>
        <w:rPr>
          <w:spacing w:val="-6"/>
        </w:rPr>
        <w:t> </w:t>
      </w:r>
      <w:r>
        <w:rPr/>
        <w:t>on</w:t>
      </w:r>
      <w:r>
        <w:rPr>
          <w:spacing w:val="-2"/>
        </w:rPr>
        <w:t> </w:t>
      </w:r>
      <w:r>
        <w:rPr/>
        <w:t>the Bloomington</w:t>
      </w:r>
      <w:r>
        <w:rPr>
          <w:spacing w:val="-3"/>
        </w:rPr>
        <w:t> </w:t>
      </w:r>
      <w:r>
        <w:rPr/>
        <w:t>campus</w:t>
      </w:r>
      <w:r>
        <w:rPr>
          <w:spacing w:val="-1"/>
        </w:rPr>
        <w:t> </w:t>
      </w:r>
      <w:r>
        <w:rPr/>
        <w:t>including</w:t>
      </w:r>
      <w:r>
        <w:rPr>
          <w:spacing w:val="-2"/>
        </w:rPr>
        <w:t> </w:t>
      </w:r>
      <w:r>
        <w:rPr/>
        <w:t>the</w:t>
      </w:r>
      <w:r>
        <w:rPr>
          <w:spacing w:val="-2"/>
        </w:rPr>
        <w:t> </w:t>
      </w:r>
      <w:r>
        <w:rPr/>
        <w:t>new</w:t>
      </w:r>
      <w:r>
        <w:rPr>
          <w:spacing w:val="-2"/>
        </w:rPr>
        <w:t> </w:t>
      </w:r>
      <w:r>
        <w:rPr/>
        <w:t>School</w:t>
      </w:r>
      <w:r>
        <w:rPr>
          <w:spacing w:val="-3"/>
        </w:rPr>
        <w:t> </w:t>
      </w:r>
      <w:r>
        <w:rPr/>
        <w:t>of</w:t>
      </w:r>
      <w:r>
        <w:rPr>
          <w:spacing w:val="-3"/>
        </w:rPr>
        <w:t> </w:t>
      </w:r>
      <w:r>
        <w:rPr/>
        <w:t>Global and</w:t>
      </w:r>
      <w:r>
        <w:rPr>
          <w:spacing w:val="-4"/>
        </w:rPr>
        <w:t> </w:t>
      </w:r>
      <w:r>
        <w:rPr/>
        <w:t>International Studies,</w:t>
      </w:r>
      <w:r>
        <w:rPr>
          <w:spacing w:val="-2"/>
        </w:rPr>
        <w:t> </w:t>
      </w:r>
      <w:r>
        <w:rPr/>
        <w:t>the</w:t>
      </w:r>
      <w:r>
        <w:rPr>
          <w:spacing w:val="-2"/>
        </w:rPr>
        <w:t> </w:t>
      </w:r>
      <w:r>
        <w:rPr/>
        <w:t>East Asian Studies Center, and the Center on Latin American Studies.</w:t>
      </w:r>
    </w:p>
    <w:p>
      <w:pPr>
        <w:pStyle w:val="BodyText"/>
        <w:spacing w:before="142"/>
        <w:ind w:left="0"/>
      </w:pPr>
    </w:p>
    <w:p>
      <w:pPr>
        <w:pStyle w:val="Heading1"/>
        <w:ind w:left="100"/>
      </w:pPr>
      <w:bookmarkStart w:name="_bookmark31" w:id="32"/>
      <w:bookmarkEnd w:id="32"/>
      <w:r>
        <w:rPr/>
      </w:r>
      <w:r>
        <w:rPr>
          <w:color w:val="570909"/>
        </w:rPr>
        <w:t>Research</w:t>
      </w:r>
      <w:r>
        <w:rPr>
          <w:color w:val="570909"/>
          <w:spacing w:val="-5"/>
        </w:rPr>
        <w:t> </w:t>
      </w:r>
      <w:r>
        <w:rPr>
          <w:color w:val="570909"/>
        </w:rPr>
        <w:t>and Scholarly</w:t>
      </w:r>
      <w:r>
        <w:rPr>
          <w:color w:val="570909"/>
          <w:spacing w:val="-4"/>
        </w:rPr>
        <w:t> </w:t>
      </w:r>
      <w:r>
        <w:rPr>
          <w:color w:val="570909"/>
          <w:spacing w:val="-2"/>
        </w:rPr>
        <w:t>Activity</w:t>
      </w:r>
    </w:p>
    <w:p>
      <w:pPr>
        <w:pStyle w:val="BodyText"/>
        <w:spacing w:line="259" w:lineRule="auto" w:before="41"/>
        <w:ind w:left="100" w:right="167"/>
      </w:pPr>
      <w:r>
        <w:rPr/>
        <w:t>The U.S. News &amp; World Report rankings for the IU SoE Bloomington campus reflect the scholarly reputation of our programs.</w:t>
      </w:r>
      <w:r>
        <w:rPr>
          <w:spacing w:val="78"/>
        </w:rPr>
        <w:t> </w:t>
      </w:r>
      <w:r>
        <w:rPr/>
        <w:t>This reputation emerges primarily from the high level of research productivity among SoE faculty.</w:t>
      </w:r>
      <w:r>
        <w:rPr>
          <w:spacing w:val="40"/>
        </w:rPr>
        <w:t> </w:t>
      </w:r>
      <w:r>
        <w:rPr/>
        <w:t>With increasing attention, globally, there are available</w:t>
      </w:r>
      <w:r>
        <w:rPr>
          <w:spacing w:val="-4"/>
        </w:rPr>
        <w:t> </w:t>
      </w:r>
      <w:r>
        <w:rPr/>
        <w:t>an</w:t>
      </w:r>
      <w:r>
        <w:rPr>
          <w:spacing w:val="-2"/>
        </w:rPr>
        <w:t> </w:t>
      </w:r>
      <w:r>
        <w:rPr/>
        <w:t>increasing</w:t>
      </w:r>
      <w:r>
        <w:rPr>
          <w:spacing w:val="-6"/>
        </w:rPr>
        <w:t> </w:t>
      </w:r>
      <w:r>
        <w:rPr/>
        <w:t>array</w:t>
      </w:r>
      <w:r>
        <w:rPr>
          <w:spacing w:val="-6"/>
        </w:rPr>
        <w:t> </w:t>
      </w:r>
      <w:r>
        <w:rPr/>
        <w:t>of</w:t>
      </w:r>
      <w:r>
        <w:rPr>
          <w:spacing w:val="-2"/>
        </w:rPr>
        <w:t> </w:t>
      </w:r>
      <w:r>
        <w:rPr/>
        <w:t>data</w:t>
      </w:r>
      <w:r>
        <w:rPr>
          <w:spacing w:val="-3"/>
        </w:rPr>
        <w:t> </w:t>
      </w:r>
      <w:r>
        <w:rPr/>
        <w:t>to</w:t>
      </w:r>
      <w:r>
        <w:rPr>
          <w:spacing w:val="-2"/>
        </w:rPr>
        <w:t> </w:t>
      </w:r>
      <w:r>
        <w:rPr/>
        <w:t>assess</w:t>
      </w:r>
      <w:r>
        <w:rPr>
          <w:spacing w:val="-1"/>
        </w:rPr>
        <w:t> </w:t>
      </w:r>
      <w:r>
        <w:rPr/>
        <w:t>and</w:t>
      </w:r>
      <w:r>
        <w:rPr>
          <w:spacing w:val="-3"/>
        </w:rPr>
        <w:t> </w:t>
      </w:r>
      <w:r>
        <w:rPr/>
        <w:t>demonstrate</w:t>
      </w:r>
      <w:r>
        <w:rPr>
          <w:spacing w:val="-4"/>
        </w:rPr>
        <w:t> </w:t>
      </w:r>
      <w:r>
        <w:rPr/>
        <w:t>the</w:t>
      </w:r>
      <w:r>
        <w:rPr>
          <w:spacing w:val="-4"/>
        </w:rPr>
        <w:t> </w:t>
      </w:r>
      <w:r>
        <w:rPr/>
        <w:t>research</w:t>
      </w:r>
      <w:r>
        <w:rPr>
          <w:spacing w:val="-2"/>
        </w:rPr>
        <w:t> </w:t>
      </w:r>
      <w:r>
        <w:rPr/>
        <w:t>performance within academic programs.</w:t>
      </w:r>
      <w:r>
        <w:rPr>
          <w:spacing w:val="40"/>
        </w:rPr>
        <w:t> </w:t>
      </w:r>
      <w:r>
        <w:rPr/>
        <w:t>As with any such assessment systems, the data are not sufficiently comprehensive to reveal the full impact of this research on the communities we serve, but we offer some of these data as proxies for that impact.</w:t>
      </w:r>
    </w:p>
    <w:p>
      <w:pPr>
        <w:pStyle w:val="Heading2"/>
        <w:spacing w:before="158"/>
      </w:pPr>
      <w:bookmarkStart w:name="_bookmark32" w:id="33"/>
      <w:bookmarkEnd w:id="33"/>
      <w:r>
        <w:rPr/>
      </w:r>
      <w:r>
        <w:rPr>
          <w:color w:val="830E0D"/>
        </w:rPr>
        <w:t>IU</w:t>
      </w:r>
      <w:r>
        <w:rPr>
          <w:color w:val="830E0D"/>
          <w:spacing w:val="-14"/>
        </w:rPr>
        <w:t> </w:t>
      </w:r>
      <w:r>
        <w:rPr>
          <w:color w:val="830E0D"/>
        </w:rPr>
        <w:t>SoE</w:t>
      </w:r>
      <w:r>
        <w:rPr>
          <w:color w:val="830E0D"/>
          <w:spacing w:val="-8"/>
        </w:rPr>
        <w:t> </w:t>
      </w:r>
      <w:r>
        <w:rPr>
          <w:color w:val="830E0D"/>
        </w:rPr>
        <w:t>Research</w:t>
      </w:r>
      <w:r>
        <w:rPr>
          <w:color w:val="830E0D"/>
          <w:spacing w:val="-7"/>
        </w:rPr>
        <w:t> </w:t>
      </w:r>
      <w:r>
        <w:rPr>
          <w:color w:val="830E0D"/>
        </w:rPr>
        <w:t>Centers</w:t>
      </w:r>
      <w:r>
        <w:rPr>
          <w:color w:val="830E0D"/>
          <w:spacing w:val="-8"/>
        </w:rPr>
        <w:t> </w:t>
      </w:r>
      <w:r>
        <w:rPr>
          <w:color w:val="830E0D"/>
        </w:rPr>
        <w:t>and</w:t>
      </w:r>
      <w:r>
        <w:rPr>
          <w:color w:val="830E0D"/>
          <w:spacing w:val="-9"/>
        </w:rPr>
        <w:t> </w:t>
      </w:r>
      <w:r>
        <w:rPr>
          <w:color w:val="830E0D"/>
          <w:spacing w:val="-2"/>
        </w:rPr>
        <w:t>Institutes</w:t>
      </w:r>
    </w:p>
    <w:p>
      <w:pPr>
        <w:pStyle w:val="BodyText"/>
        <w:spacing w:line="259" w:lineRule="auto"/>
        <w:ind w:left="100" w:right="179"/>
      </w:pPr>
      <w:r>
        <w:rPr/>
        <w:t>To better leverage its assets, the IU SoE has organized the vast majority of its research activity,</w:t>
      </w:r>
      <w:r>
        <w:rPr>
          <w:spacing w:val="-3"/>
        </w:rPr>
        <w:t> </w:t>
      </w:r>
      <w:r>
        <w:rPr/>
        <w:t>as</w:t>
      </w:r>
      <w:r>
        <w:rPr>
          <w:spacing w:val="-3"/>
        </w:rPr>
        <w:t> </w:t>
      </w:r>
      <w:r>
        <w:rPr/>
        <w:t>well</w:t>
      </w:r>
      <w:r>
        <w:rPr>
          <w:spacing w:val="-1"/>
        </w:rPr>
        <w:t> </w:t>
      </w:r>
      <w:r>
        <w:rPr/>
        <w:t>as</w:t>
      </w:r>
      <w:r>
        <w:rPr>
          <w:spacing w:val="-5"/>
        </w:rPr>
        <w:t> </w:t>
      </w:r>
      <w:r>
        <w:rPr/>
        <w:t>many</w:t>
      </w:r>
      <w:r>
        <w:rPr>
          <w:spacing w:val="-4"/>
        </w:rPr>
        <w:t> </w:t>
      </w:r>
      <w:r>
        <w:rPr/>
        <w:t>of</w:t>
      </w:r>
      <w:r>
        <w:rPr>
          <w:spacing w:val="-1"/>
        </w:rPr>
        <w:t> </w:t>
      </w:r>
      <w:r>
        <w:rPr/>
        <w:t>its</w:t>
      </w:r>
      <w:r>
        <w:rPr>
          <w:spacing w:val="-2"/>
        </w:rPr>
        <w:t> </w:t>
      </w:r>
      <w:r>
        <w:rPr/>
        <w:t>engagement</w:t>
      </w:r>
      <w:r>
        <w:rPr>
          <w:spacing w:val="-2"/>
        </w:rPr>
        <w:t> </w:t>
      </w:r>
      <w:r>
        <w:rPr/>
        <w:t>activities,</w:t>
      </w:r>
      <w:r>
        <w:rPr>
          <w:spacing w:val="-5"/>
        </w:rPr>
        <w:t> </w:t>
      </w:r>
      <w:r>
        <w:rPr/>
        <w:t>into</w:t>
      </w:r>
      <w:r>
        <w:rPr>
          <w:spacing w:val="-1"/>
        </w:rPr>
        <w:t> </w:t>
      </w:r>
      <w:r>
        <w:rPr/>
        <w:t>a</w:t>
      </w:r>
      <w:r>
        <w:rPr>
          <w:spacing w:val="-2"/>
        </w:rPr>
        <w:t> </w:t>
      </w:r>
      <w:r>
        <w:rPr/>
        <w:t>set</w:t>
      </w:r>
      <w:r>
        <w:rPr>
          <w:spacing w:val="-4"/>
        </w:rPr>
        <w:t> </w:t>
      </w:r>
      <w:r>
        <w:rPr/>
        <w:t>of</w:t>
      </w:r>
      <w:r>
        <w:rPr>
          <w:spacing w:val="-1"/>
        </w:rPr>
        <w:t> </w:t>
      </w:r>
      <w:r>
        <w:rPr/>
        <w:t>research</w:t>
      </w:r>
      <w:r>
        <w:rPr>
          <w:spacing w:val="-1"/>
        </w:rPr>
        <w:t> </w:t>
      </w:r>
      <w:r>
        <w:rPr/>
        <w:t>centers</w:t>
      </w:r>
      <w:r>
        <w:rPr>
          <w:spacing w:val="-2"/>
        </w:rPr>
        <w:t> </w:t>
      </w:r>
      <w:r>
        <w:rPr/>
        <w:t>and institutes.</w:t>
      </w:r>
      <w:r>
        <w:rPr>
          <w:spacing w:val="40"/>
        </w:rPr>
        <w:t> </w:t>
      </w:r>
      <w:r>
        <w:rPr/>
        <w:t>These include:</w:t>
      </w:r>
    </w:p>
    <w:p>
      <w:pPr>
        <w:pStyle w:val="BodyText"/>
        <w:spacing w:line="259" w:lineRule="auto" w:before="161"/>
        <w:ind w:left="100" w:right="179"/>
      </w:pPr>
      <w:bookmarkStart w:name="_bookmark33" w:id="34"/>
      <w:bookmarkEnd w:id="34"/>
      <w:r>
        <w:rPr/>
      </w:r>
      <w:r>
        <w:rPr>
          <w:color w:val="8E0000"/>
          <w:sz w:val="24"/>
        </w:rPr>
        <w:t>Center for Evaluation and Education Policy (CEEP, Bloomington) </w:t>
      </w:r>
      <w:r>
        <w:rPr>
          <w:b/>
          <w:sz w:val="28"/>
        </w:rPr>
        <w:t>- </w:t>
      </w:r>
      <w:r>
        <w:rPr/>
        <w:t>The mission of the Center for Evaluation &amp; Education Policy (CEEP) includes three primary goals: Improve education</w:t>
      </w:r>
      <w:r>
        <w:rPr>
          <w:spacing w:val="-3"/>
        </w:rPr>
        <w:t> </w:t>
      </w:r>
      <w:r>
        <w:rPr/>
        <w:t>by</w:t>
      </w:r>
      <w:r>
        <w:rPr>
          <w:spacing w:val="-7"/>
        </w:rPr>
        <w:t> </w:t>
      </w:r>
      <w:r>
        <w:rPr/>
        <w:t>providing</w:t>
      </w:r>
      <w:r>
        <w:rPr>
          <w:spacing w:val="-5"/>
        </w:rPr>
        <w:t> </w:t>
      </w:r>
      <w:r>
        <w:rPr/>
        <w:t>nonpartisan</w:t>
      </w:r>
      <w:r>
        <w:rPr>
          <w:spacing w:val="-4"/>
        </w:rPr>
        <w:t> </w:t>
      </w:r>
      <w:r>
        <w:rPr/>
        <w:t>research</w:t>
      </w:r>
      <w:r>
        <w:rPr>
          <w:spacing w:val="-3"/>
        </w:rPr>
        <w:t> </w:t>
      </w:r>
      <w:r>
        <w:rPr/>
        <w:t>and</w:t>
      </w:r>
      <w:r>
        <w:rPr>
          <w:spacing w:val="-5"/>
        </w:rPr>
        <w:t> </w:t>
      </w:r>
      <w:r>
        <w:rPr/>
        <w:t>evaluation</w:t>
      </w:r>
      <w:r>
        <w:rPr>
          <w:spacing w:val="-3"/>
        </w:rPr>
        <w:t> </w:t>
      </w:r>
      <w:r>
        <w:rPr/>
        <w:t>information</w:t>
      </w:r>
      <w:r>
        <w:rPr>
          <w:spacing w:val="-3"/>
        </w:rPr>
        <w:t> </w:t>
      </w:r>
      <w:r>
        <w:rPr/>
        <w:t>regarding</w:t>
      </w:r>
      <w:r>
        <w:rPr>
          <w:spacing w:val="-5"/>
        </w:rPr>
        <w:t> </w:t>
      </w:r>
      <w:r>
        <w:rPr/>
        <w:t>current issues to policy makers, funders, practitioners, and other stakeholders; Encourage rigorous program evaluation across a variety of settings by providing evaluation expertise and services to diverse agencies, organizations, and businesses; and Expand knowledge of</w:t>
      </w:r>
    </w:p>
    <w:p>
      <w:pPr>
        <w:spacing w:after="0" w:line="259" w:lineRule="auto"/>
        <w:sectPr>
          <w:pgSz w:w="12240" w:h="15840"/>
          <w:pgMar w:header="721" w:footer="1033" w:top="1340" w:bottom="1220" w:left="1340" w:right="1320"/>
        </w:sectPr>
      </w:pPr>
    </w:p>
    <w:p>
      <w:pPr>
        <w:pStyle w:val="BodyText"/>
        <w:spacing w:line="259" w:lineRule="auto" w:before="91"/>
        <w:ind w:left="100"/>
      </w:pPr>
      <w:r>
        <w:rPr/>
        <w:t>effective</w:t>
      </w:r>
      <w:r>
        <w:rPr>
          <w:spacing w:val="-4"/>
        </w:rPr>
        <w:t> </w:t>
      </w:r>
      <w:r>
        <w:rPr/>
        <w:t>strategies</w:t>
      </w:r>
      <w:r>
        <w:rPr>
          <w:spacing w:val="-4"/>
        </w:rPr>
        <w:t> </w:t>
      </w:r>
      <w:r>
        <w:rPr/>
        <w:t>in</w:t>
      </w:r>
      <w:r>
        <w:rPr>
          <w:spacing w:val="-2"/>
        </w:rPr>
        <w:t> </w:t>
      </w:r>
      <w:r>
        <w:rPr/>
        <w:t>evaluation</w:t>
      </w:r>
      <w:r>
        <w:rPr>
          <w:spacing w:val="-2"/>
        </w:rPr>
        <w:t> </w:t>
      </w:r>
      <w:r>
        <w:rPr/>
        <w:t>and</w:t>
      </w:r>
      <w:r>
        <w:rPr>
          <w:spacing w:val="-4"/>
        </w:rPr>
        <w:t> </w:t>
      </w:r>
      <w:r>
        <w:rPr/>
        <w:t>policy</w:t>
      </w:r>
      <w:r>
        <w:rPr>
          <w:spacing w:val="-6"/>
        </w:rPr>
        <w:t> </w:t>
      </w:r>
      <w:r>
        <w:rPr/>
        <w:t>research</w:t>
      </w:r>
      <w:r>
        <w:rPr>
          <w:spacing w:val="-2"/>
        </w:rPr>
        <w:t> </w:t>
      </w:r>
      <w:r>
        <w:rPr/>
        <w:t>by</w:t>
      </w:r>
      <w:r>
        <w:rPr>
          <w:spacing w:val="-6"/>
        </w:rPr>
        <w:t> </w:t>
      </w:r>
      <w:r>
        <w:rPr/>
        <w:t>developing,</w:t>
      </w:r>
      <w:r>
        <w:rPr>
          <w:spacing w:val="-5"/>
        </w:rPr>
        <w:t> </w:t>
      </w:r>
      <w:r>
        <w:rPr/>
        <w:t>modeling,</w:t>
      </w:r>
      <w:r>
        <w:rPr>
          <w:spacing w:val="-7"/>
        </w:rPr>
        <w:t> </w:t>
      </w:r>
      <w:r>
        <w:rPr/>
        <w:t>and disseminating innovative approaches to program evaluation and policy research.</w:t>
      </w:r>
    </w:p>
    <w:p>
      <w:pPr>
        <w:pStyle w:val="BodyText"/>
        <w:spacing w:line="259" w:lineRule="auto" w:before="160"/>
        <w:ind w:left="100" w:right="185"/>
      </w:pPr>
      <w:bookmarkStart w:name="_bookmark34" w:id="35"/>
      <w:bookmarkEnd w:id="35"/>
      <w:r>
        <w:rPr/>
      </w:r>
      <w:r>
        <w:rPr>
          <w:color w:val="8E0000"/>
          <w:sz w:val="24"/>
        </w:rPr>
        <w:t>Center for P-16 Research and Collaboration (P-16, Bloomington) </w:t>
      </w:r>
      <w:r>
        <w:rPr>
          <w:b/>
        </w:rPr>
        <w:t>- </w:t>
      </w:r>
      <w:r>
        <w:rPr/>
        <w:t>collaborates with schools and their district administration to design and implement plans for improving education</w:t>
      </w:r>
      <w:r>
        <w:rPr>
          <w:spacing w:val="-1"/>
        </w:rPr>
        <w:t> </w:t>
      </w:r>
      <w:r>
        <w:rPr/>
        <w:t>that</w:t>
      </w:r>
      <w:r>
        <w:rPr>
          <w:spacing w:val="-4"/>
        </w:rPr>
        <w:t> </w:t>
      </w:r>
      <w:r>
        <w:rPr/>
        <w:t>are</w:t>
      </w:r>
      <w:r>
        <w:rPr>
          <w:spacing w:val="-3"/>
        </w:rPr>
        <w:t> </w:t>
      </w:r>
      <w:r>
        <w:rPr/>
        <w:t>tailored</w:t>
      </w:r>
      <w:r>
        <w:rPr>
          <w:spacing w:val="-3"/>
        </w:rPr>
        <w:t> </w:t>
      </w:r>
      <w:r>
        <w:rPr/>
        <w:t>specifically</w:t>
      </w:r>
      <w:r>
        <w:rPr>
          <w:spacing w:val="-5"/>
        </w:rPr>
        <w:t> </w:t>
      </w:r>
      <w:r>
        <w:rPr/>
        <w:t>to</w:t>
      </w:r>
      <w:r>
        <w:rPr>
          <w:spacing w:val="-1"/>
        </w:rPr>
        <w:t> </w:t>
      </w:r>
      <w:r>
        <w:rPr/>
        <w:t>the</w:t>
      </w:r>
      <w:r>
        <w:rPr>
          <w:spacing w:val="-3"/>
        </w:rPr>
        <w:t> </w:t>
      </w:r>
      <w:r>
        <w:rPr/>
        <w:t>schools’</w:t>
      </w:r>
      <w:r>
        <w:rPr>
          <w:spacing w:val="-5"/>
        </w:rPr>
        <w:t> </w:t>
      </w:r>
      <w:r>
        <w:rPr/>
        <w:t>needs</w:t>
      </w:r>
      <w:r>
        <w:rPr>
          <w:spacing w:val="-2"/>
        </w:rPr>
        <w:t> </w:t>
      </w:r>
      <w:r>
        <w:rPr/>
        <w:t>and</w:t>
      </w:r>
      <w:r>
        <w:rPr>
          <w:spacing w:val="-3"/>
        </w:rPr>
        <w:t> </w:t>
      </w:r>
      <w:r>
        <w:rPr/>
        <w:t>goals.</w:t>
      </w:r>
      <w:r>
        <w:rPr>
          <w:spacing w:val="-3"/>
        </w:rPr>
        <w:t> </w:t>
      </w:r>
      <w:r>
        <w:rPr/>
        <w:t>Some</w:t>
      </w:r>
      <w:r>
        <w:rPr>
          <w:spacing w:val="-3"/>
        </w:rPr>
        <w:t> </w:t>
      </w:r>
      <w:r>
        <w:rPr/>
        <w:t>partnerships focus on improving teacher quality through professional development, such as Shoring Up STEM Education in Lake County, while others may serve students more directly through campus visits and scholarship opportunities.</w:t>
      </w:r>
    </w:p>
    <w:p>
      <w:pPr>
        <w:pStyle w:val="BodyText"/>
        <w:spacing w:line="259" w:lineRule="auto" w:before="159"/>
        <w:ind w:left="100" w:right="179"/>
      </w:pPr>
      <w:bookmarkStart w:name="_bookmark35" w:id="36"/>
      <w:bookmarkEnd w:id="36"/>
      <w:r>
        <w:rPr/>
      </w:r>
      <w:r>
        <w:rPr>
          <w:color w:val="8E0000"/>
          <w:sz w:val="24"/>
        </w:rPr>
        <w:t>Center</w:t>
      </w:r>
      <w:r>
        <w:rPr>
          <w:color w:val="8E0000"/>
          <w:spacing w:val="-4"/>
          <w:sz w:val="24"/>
        </w:rPr>
        <w:t> </w:t>
      </w:r>
      <w:r>
        <w:rPr>
          <w:color w:val="8E0000"/>
          <w:sz w:val="24"/>
        </w:rPr>
        <w:t>for</w:t>
      </w:r>
      <w:r>
        <w:rPr>
          <w:color w:val="8E0000"/>
          <w:spacing w:val="-4"/>
          <w:sz w:val="24"/>
        </w:rPr>
        <w:t> </w:t>
      </w:r>
      <w:r>
        <w:rPr>
          <w:color w:val="8E0000"/>
          <w:sz w:val="24"/>
        </w:rPr>
        <w:t>Postsecondary</w:t>
      </w:r>
      <w:r>
        <w:rPr>
          <w:color w:val="8E0000"/>
          <w:spacing w:val="-6"/>
          <w:sz w:val="24"/>
        </w:rPr>
        <w:t> </w:t>
      </w:r>
      <w:r>
        <w:rPr>
          <w:color w:val="8E0000"/>
          <w:sz w:val="24"/>
        </w:rPr>
        <w:t>Research</w:t>
      </w:r>
      <w:r>
        <w:rPr>
          <w:color w:val="8E0000"/>
          <w:spacing w:val="-4"/>
          <w:sz w:val="24"/>
        </w:rPr>
        <w:t> </w:t>
      </w:r>
      <w:r>
        <w:rPr>
          <w:color w:val="8E0000"/>
          <w:sz w:val="24"/>
        </w:rPr>
        <w:t>(CPR,</w:t>
      </w:r>
      <w:r>
        <w:rPr>
          <w:color w:val="8E0000"/>
          <w:spacing w:val="-3"/>
          <w:sz w:val="24"/>
        </w:rPr>
        <w:t> </w:t>
      </w:r>
      <w:r>
        <w:rPr>
          <w:color w:val="8E0000"/>
          <w:sz w:val="24"/>
        </w:rPr>
        <w:t>Bloomington)</w:t>
      </w:r>
      <w:r>
        <w:rPr>
          <w:color w:val="8E0000"/>
          <w:spacing w:val="-12"/>
          <w:sz w:val="24"/>
        </w:rPr>
        <w:t> </w:t>
      </w:r>
      <w:r>
        <w:rPr>
          <w:b/>
        </w:rPr>
        <w:t>-</w:t>
      </w:r>
      <w:r>
        <w:rPr>
          <w:b/>
          <w:spacing w:val="-3"/>
        </w:rPr>
        <w:t> </w:t>
      </w:r>
      <w:r>
        <w:rPr/>
        <w:t>promotes</w:t>
      </w:r>
      <w:r>
        <w:rPr>
          <w:spacing w:val="-5"/>
        </w:rPr>
        <w:t> </w:t>
      </w:r>
      <w:r>
        <w:rPr/>
        <w:t>student</w:t>
      </w:r>
      <w:r>
        <w:rPr>
          <w:spacing w:val="-6"/>
        </w:rPr>
        <w:t> </w:t>
      </w:r>
      <w:r>
        <w:rPr/>
        <w:t>success and institutional excellence by conducting and disseminating research on student access, assessment, engagement, and persistence and by providing assistance to postsecondary institutions and related agencies in gathering and using data for educational decision making and institutional improvement. CPR Includes the most popular survey of student experience in higher education, the National Survey of Student Engagement (NSSE).</w:t>
      </w:r>
    </w:p>
    <w:p>
      <w:pPr>
        <w:pStyle w:val="BodyText"/>
        <w:spacing w:line="259" w:lineRule="auto" w:before="160"/>
        <w:ind w:left="100" w:right="179"/>
      </w:pPr>
      <w:bookmarkStart w:name="_bookmark36" w:id="37"/>
      <w:bookmarkEnd w:id="37"/>
      <w:r>
        <w:rPr/>
      </w:r>
      <w:r>
        <w:rPr>
          <w:color w:val="8E0000"/>
          <w:sz w:val="24"/>
        </w:rPr>
        <w:t>Center for Research on Learning and Technology (CRLT, Bloomington) </w:t>
      </w:r>
      <w:r>
        <w:rPr/>
        <w:t>– brings together</w:t>
      </w:r>
      <w:r>
        <w:rPr>
          <w:spacing w:val="-4"/>
        </w:rPr>
        <w:t> </w:t>
      </w:r>
      <w:r>
        <w:rPr/>
        <w:t>faculty</w:t>
      </w:r>
      <w:r>
        <w:rPr>
          <w:spacing w:val="-5"/>
        </w:rPr>
        <w:t> </w:t>
      </w:r>
      <w:r>
        <w:rPr/>
        <w:t>with</w:t>
      </w:r>
      <w:r>
        <w:rPr>
          <w:spacing w:val="-1"/>
        </w:rPr>
        <w:t> </w:t>
      </w:r>
      <w:r>
        <w:rPr/>
        <w:t>a</w:t>
      </w:r>
      <w:r>
        <w:rPr>
          <w:spacing w:val="-2"/>
        </w:rPr>
        <w:t> </w:t>
      </w:r>
      <w:r>
        <w:rPr/>
        <w:t>research</w:t>
      </w:r>
      <w:r>
        <w:rPr>
          <w:spacing w:val="-4"/>
        </w:rPr>
        <w:t> </w:t>
      </w:r>
      <w:r>
        <w:rPr/>
        <w:t>focus</w:t>
      </w:r>
      <w:r>
        <w:rPr>
          <w:spacing w:val="-2"/>
        </w:rPr>
        <w:t> </w:t>
      </w:r>
      <w:r>
        <w:rPr/>
        <w:t>on</w:t>
      </w:r>
      <w:r>
        <w:rPr>
          <w:spacing w:val="-1"/>
        </w:rPr>
        <w:t> </w:t>
      </w:r>
      <w:r>
        <w:rPr/>
        <w:t>the</w:t>
      </w:r>
      <w:r>
        <w:rPr>
          <w:spacing w:val="-5"/>
        </w:rPr>
        <w:t> </w:t>
      </w:r>
      <w:r>
        <w:rPr/>
        <w:t>linkage</w:t>
      </w:r>
      <w:r>
        <w:rPr>
          <w:spacing w:val="-3"/>
        </w:rPr>
        <w:t> </w:t>
      </w:r>
      <w:r>
        <w:rPr/>
        <w:t>between</w:t>
      </w:r>
      <w:r>
        <w:rPr>
          <w:spacing w:val="-4"/>
        </w:rPr>
        <w:t> </w:t>
      </w:r>
      <w:r>
        <w:rPr/>
        <w:t>learning</w:t>
      </w:r>
      <w:r>
        <w:rPr>
          <w:spacing w:val="-5"/>
        </w:rPr>
        <w:t> </w:t>
      </w:r>
      <w:r>
        <w:rPr/>
        <w:t>theory,</w:t>
      </w:r>
      <w:r>
        <w:rPr>
          <w:spacing w:val="-6"/>
        </w:rPr>
        <w:t> </w:t>
      </w:r>
      <w:r>
        <w:rPr/>
        <w:t>pedagogy, and technology.</w:t>
      </w:r>
      <w:r>
        <w:rPr>
          <w:spacing w:val="40"/>
        </w:rPr>
        <w:t> </w:t>
      </w:r>
      <w:r>
        <w:rPr/>
        <w:t>The CRLT makes available various technology and administrative resources to support the research of its members. Currently the Center supports sixteen research projects and a total of 35 on-site staff.</w:t>
      </w:r>
    </w:p>
    <w:p>
      <w:pPr>
        <w:pStyle w:val="BodyText"/>
        <w:spacing w:line="259" w:lineRule="auto" w:before="158"/>
        <w:ind w:left="100" w:right="290"/>
      </w:pPr>
      <w:bookmarkStart w:name="_bookmark37" w:id="38"/>
      <w:bookmarkEnd w:id="38"/>
      <w:r>
        <w:rPr/>
      </w:r>
      <w:r>
        <w:rPr>
          <w:color w:val="8E0000"/>
          <w:sz w:val="24"/>
        </w:rPr>
        <w:t>Center for International Education, Development and Research (CIEDR, Bloomington) </w:t>
      </w:r>
      <w:r>
        <w:rPr/>
        <w:t>- promotes an international scholarship of engagement through cross- cultural educational research and development to improve education and the social condition in the U.S. and abroad. Guided by democratic aims and culturally sensitive pedagogy,</w:t>
      </w:r>
      <w:r>
        <w:rPr>
          <w:spacing w:val="-4"/>
        </w:rPr>
        <w:t> </w:t>
      </w:r>
      <w:r>
        <w:rPr/>
        <w:t>the</w:t>
      </w:r>
      <w:r>
        <w:rPr>
          <w:spacing w:val="-4"/>
        </w:rPr>
        <w:t> </w:t>
      </w:r>
      <w:r>
        <w:rPr/>
        <w:t>Center</w:t>
      </w:r>
      <w:r>
        <w:rPr>
          <w:spacing w:val="-5"/>
        </w:rPr>
        <w:t> </w:t>
      </w:r>
      <w:r>
        <w:rPr/>
        <w:t>is</w:t>
      </w:r>
      <w:r>
        <w:rPr>
          <w:spacing w:val="-3"/>
        </w:rPr>
        <w:t> </w:t>
      </w:r>
      <w:r>
        <w:rPr/>
        <w:t>particularly</w:t>
      </w:r>
      <w:r>
        <w:rPr>
          <w:spacing w:val="-6"/>
        </w:rPr>
        <w:t> </w:t>
      </w:r>
      <w:r>
        <w:rPr/>
        <w:t>concerned</w:t>
      </w:r>
      <w:r>
        <w:rPr>
          <w:spacing w:val="-4"/>
        </w:rPr>
        <w:t> </w:t>
      </w:r>
      <w:r>
        <w:rPr/>
        <w:t>with</w:t>
      </w:r>
      <w:r>
        <w:rPr>
          <w:spacing w:val="-2"/>
        </w:rPr>
        <w:t> </w:t>
      </w:r>
      <w:r>
        <w:rPr/>
        <w:t>advancing</w:t>
      </w:r>
      <w:r>
        <w:rPr>
          <w:spacing w:val="-4"/>
        </w:rPr>
        <w:t> </w:t>
      </w:r>
      <w:r>
        <w:rPr/>
        <w:t>education</w:t>
      </w:r>
      <w:r>
        <w:rPr>
          <w:spacing w:val="-5"/>
        </w:rPr>
        <w:t> </w:t>
      </w:r>
      <w:r>
        <w:rPr/>
        <w:t>for</w:t>
      </w:r>
      <w:r>
        <w:rPr>
          <w:spacing w:val="-4"/>
        </w:rPr>
        <w:t> </w:t>
      </w:r>
      <w:r>
        <w:rPr/>
        <w:t>historically marginalized and disadvantaged populations in developed and developing countries.</w:t>
      </w:r>
    </w:p>
    <w:p>
      <w:pPr>
        <w:pStyle w:val="BodyText"/>
        <w:spacing w:line="259" w:lineRule="auto" w:before="158"/>
        <w:ind w:left="100" w:right="131"/>
      </w:pPr>
      <w:bookmarkStart w:name="_bookmark38" w:id="39"/>
      <w:bookmarkEnd w:id="39"/>
      <w:r>
        <w:rPr/>
      </w:r>
      <w:r>
        <w:rPr>
          <w:color w:val="8E0000"/>
          <w:sz w:val="24"/>
        </w:rPr>
        <w:t>Center for Urban and Multicultural Education (CUME, IUPUI) </w:t>
      </w:r>
      <w:r>
        <w:rPr>
          <w:b/>
        </w:rPr>
        <w:t>- </w:t>
      </w:r>
      <w:r>
        <w:rPr/>
        <w:t>created to provide a voice</w:t>
      </w:r>
      <w:r>
        <w:rPr>
          <w:spacing w:val="-3"/>
        </w:rPr>
        <w:t> </w:t>
      </w:r>
      <w:r>
        <w:rPr/>
        <w:t>in</w:t>
      </w:r>
      <w:r>
        <w:rPr>
          <w:spacing w:val="-2"/>
        </w:rPr>
        <w:t> </w:t>
      </w:r>
      <w:r>
        <w:rPr/>
        <w:t>the</w:t>
      </w:r>
      <w:r>
        <w:rPr>
          <w:spacing w:val="-4"/>
        </w:rPr>
        <w:t> </w:t>
      </w:r>
      <w:r>
        <w:rPr/>
        <w:t>nation´s</w:t>
      </w:r>
      <w:r>
        <w:rPr>
          <w:spacing w:val="-6"/>
        </w:rPr>
        <w:t> </w:t>
      </w:r>
      <w:r>
        <w:rPr/>
        <w:t>long-standing</w:t>
      </w:r>
      <w:r>
        <w:rPr>
          <w:spacing w:val="-4"/>
        </w:rPr>
        <w:t> </w:t>
      </w:r>
      <w:r>
        <w:rPr/>
        <w:t>debate</w:t>
      </w:r>
      <w:r>
        <w:rPr>
          <w:spacing w:val="-4"/>
        </w:rPr>
        <w:t> </w:t>
      </w:r>
      <w:r>
        <w:rPr/>
        <w:t>about</w:t>
      </w:r>
      <w:r>
        <w:rPr>
          <w:spacing w:val="-3"/>
        </w:rPr>
        <w:t> </w:t>
      </w:r>
      <w:r>
        <w:rPr/>
        <w:t>the</w:t>
      </w:r>
      <w:r>
        <w:rPr>
          <w:spacing w:val="-4"/>
        </w:rPr>
        <w:t> </w:t>
      </w:r>
      <w:r>
        <w:rPr/>
        <w:t>role</w:t>
      </w:r>
      <w:r>
        <w:rPr>
          <w:spacing w:val="-4"/>
        </w:rPr>
        <w:t> </w:t>
      </w:r>
      <w:r>
        <w:rPr/>
        <w:t>and</w:t>
      </w:r>
      <w:r>
        <w:rPr>
          <w:spacing w:val="-6"/>
        </w:rPr>
        <w:t> </w:t>
      </w:r>
      <w:r>
        <w:rPr/>
        <w:t>function</w:t>
      </w:r>
      <w:r>
        <w:rPr>
          <w:spacing w:val="-5"/>
        </w:rPr>
        <w:t> </w:t>
      </w:r>
      <w:r>
        <w:rPr/>
        <w:t>of</w:t>
      </w:r>
      <w:r>
        <w:rPr>
          <w:spacing w:val="-2"/>
        </w:rPr>
        <w:t> </w:t>
      </w:r>
      <w:r>
        <w:rPr/>
        <w:t>public</w:t>
      </w:r>
      <w:r>
        <w:rPr>
          <w:spacing w:val="-3"/>
        </w:rPr>
        <w:t> </w:t>
      </w:r>
      <w:r>
        <w:rPr/>
        <w:t>education in our cities, where schools serve most of our poor and cultural minorities. CUME began by serving as a kind of clearinghouse for knowledge diffusion and professional training. The center functions to distribute information through conferences, seminars, and symposia, on such topics as the condition of urban and multicultural education in the nation, sex and racial discrimination in schools-university cooperation, and student discipline.</w:t>
      </w:r>
    </w:p>
    <w:p>
      <w:pPr>
        <w:pStyle w:val="BodyText"/>
        <w:spacing w:line="259" w:lineRule="auto" w:before="160"/>
        <w:ind w:left="100"/>
      </w:pPr>
      <w:bookmarkStart w:name="_bookmark39" w:id="40"/>
      <w:bookmarkEnd w:id="40"/>
      <w:r>
        <w:rPr/>
      </w:r>
      <w:r>
        <w:rPr>
          <w:color w:val="8E0000"/>
          <w:sz w:val="24"/>
        </w:rPr>
        <w:t>Great Lakes Equity Center (IUPUI) </w:t>
      </w:r>
      <w:r>
        <w:rPr/>
        <w:t>- Funded by the U.S. Department of Education to provide technical assistance, resources, and professional learning opportunities related to equity, civil rights, and systemic school reform throughout our six-state region of Illinois, Indiana,</w:t>
      </w:r>
      <w:r>
        <w:rPr>
          <w:spacing w:val="-5"/>
        </w:rPr>
        <w:t> </w:t>
      </w:r>
      <w:r>
        <w:rPr/>
        <w:t>Michigan,</w:t>
      </w:r>
      <w:r>
        <w:rPr>
          <w:spacing w:val="-5"/>
        </w:rPr>
        <w:t> </w:t>
      </w:r>
      <w:r>
        <w:rPr/>
        <w:t>Minnesota,</w:t>
      </w:r>
      <w:r>
        <w:rPr>
          <w:spacing w:val="-6"/>
        </w:rPr>
        <w:t> </w:t>
      </w:r>
      <w:r>
        <w:rPr/>
        <w:t>Ohio,</w:t>
      </w:r>
      <w:r>
        <w:rPr>
          <w:spacing w:val="-5"/>
        </w:rPr>
        <w:t> </w:t>
      </w:r>
      <w:r>
        <w:rPr/>
        <w:t>and Wisconsin.</w:t>
      </w:r>
      <w:r>
        <w:rPr>
          <w:spacing w:val="40"/>
        </w:rPr>
        <w:t> </w:t>
      </w:r>
      <w:r>
        <w:rPr/>
        <w:t>The</w:t>
      </w:r>
      <w:r>
        <w:rPr>
          <w:spacing w:val="-3"/>
        </w:rPr>
        <w:t> </w:t>
      </w:r>
      <w:r>
        <w:rPr/>
        <w:t>center</w:t>
      </w:r>
      <w:r>
        <w:rPr>
          <w:spacing w:val="-4"/>
        </w:rPr>
        <w:t> </w:t>
      </w:r>
      <w:r>
        <w:rPr/>
        <w:t>has</w:t>
      </w:r>
      <w:r>
        <w:rPr>
          <w:spacing w:val="-3"/>
        </w:rPr>
        <w:t> </w:t>
      </w:r>
      <w:r>
        <w:rPr/>
        <w:t>partners</w:t>
      </w:r>
      <w:r>
        <w:rPr>
          <w:spacing w:val="-2"/>
        </w:rPr>
        <w:t> </w:t>
      </w:r>
      <w:r>
        <w:rPr/>
        <w:t>with</w:t>
      </w:r>
      <w:r>
        <w:rPr>
          <w:spacing w:val="-1"/>
        </w:rPr>
        <w:t> </w:t>
      </w:r>
      <w:r>
        <w:rPr/>
        <w:t>state</w:t>
      </w:r>
      <w:r>
        <w:rPr>
          <w:spacing w:val="-3"/>
        </w:rPr>
        <w:t> </w:t>
      </w:r>
      <w:r>
        <w:rPr/>
        <w:t>and local education agencies throughout the region to promote safe and inclusive schools, enhance instructional supports for all learners,</w:t>
      </w:r>
      <w:r>
        <w:rPr>
          <w:spacing w:val="-1"/>
        </w:rPr>
        <w:t> </w:t>
      </w:r>
      <w:r>
        <w:rPr/>
        <w:t>reduce achievement and opportunity gaps, and institute non-discriminatory hiring procedures.</w:t>
      </w:r>
      <w:r>
        <w:rPr>
          <w:spacing w:val="40"/>
        </w:rPr>
        <w:t> </w:t>
      </w:r>
      <w:r>
        <w:rPr/>
        <w:t>The faculty engage in these efforts and research the provision of the equity-focused technical assistance in education.</w:t>
      </w:r>
    </w:p>
    <w:p>
      <w:pPr>
        <w:spacing w:after="0" w:line="259" w:lineRule="auto"/>
        <w:sectPr>
          <w:pgSz w:w="12240" w:h="15840"/>
          <w:pgMar w:header="721" w:footer="1033" w:top="1340" w:bottom="1220" w:left="1340" w:right="1320"/>
        </w:sectPr>
      </w:pPr>
    </w:p>
    <w:p>
      <w:pPr>
        <w:pStyle w:val="BodyText"/>
        <w:spacing w:line="259" w:lineRule="auto" w:before="92"/>
        <w:ind w:left="100" w:right="131"/>
      </w:pPr>
      <w:bookmarkStart w:name="_bookmark40" w:id="41"/>
      <w:bookmarkEnd w:id="41"/>
      <w:r>
        <w:rPr/>
      </w:r>
      <w:r>
        <w:rPr>
          <w:color w:val="8E0000"/>
          <w:sz w:val="24"/>
        </w:rPr>
        <w:t>Indiana Institute on Disability and Community (IIDC, Bloomington) </w:t>
      </w:r>
      <w:r>
        <w:rPr/>
        <w:t>- Since 1970, the Indiana Institute has been a leader in the transfer of research and new knowledge in disability</w:t>
      </w:r>
      <w:r>
        <w:rPr>
          <w:spacing w:val="-5"/>
        </w:rPr>
        <w:t> </w:t>
      </w:r>
      <w:r>
        <w:rPr/>
        <w:t>from the</w:t>
      </w:r>
      <w:r>
        <w:rPr>
          <w:spacing w:val="-3"/>
        </w:rPr>
        <w:t> </w:t>
      </w:r>
      <w:r>
        <w:rPr/>
        <w:t>university</w:t>
      </w:r>
      <w:r>
        <w:rPr>
          <w:spacing w:val="-5"/>
        </w:rPr>
        <w:t> </w:t>
      </w:r>
      <w:r>
        <w:rPr/>
        <w:t>setting</w:t>
      </w:r>
      <w:r>
        <w:rPr>
          <w:spacing w:val="-3"/>
        </w:rPr>
        <w:t> </w:t>
      </w:r>
      <w:r>
        <w:rPr/>
        <w:t>to</w:t>
      </w:r>
      <w:r>
        <w:rPr>
          <w:spacing w:val="-1"/>
        </w:rPr>
        <w:t> </w:t>
      </w:r>
      <w:r>
        <w:rPr/>
        <w:t>the</w:t>
      </w:r>
      <w:r>
        <w:rPr>
          <w:spacing w:val="-3"/>
        </w:rPr>
        <w:t> </w:t>
      </w:r>
      <w:r>
        <w:rPr/>
        <w:t>field</w:t>
      </w:r>
      <w:r>
        <w:rPr>
          <w:spacing w:val="-1"/>
        </w:rPr>
        <w:t> </w:t>
      </w:r>
      <w:r>
        <w:rPr/>
        <w:t>in</w:t>
      </w:r>
      <w:r>
        <w:rPr>
          <w:spacing w:val="-6"/>
        </w:rPr>
        <w:t> </w:t>
      </w:r>
      <w:r>
        <w:rPr/>
        <w:t>Indiana</w:t>
      </w:r>
      <w:r>
        <w:rPr>
          <w:spacing w:val="-2"/>
        </w:rPr>
        <w:t> </w:t>
      </w:r>
      <w:r>
        <w:rPr/>
        <w:t>and</w:t>
      </w:r>
      <w:r>
        <w:rPr>
          <w:spacing w:val="-3"/>
        </w:rPr>
        <w:t> </w:t>
      </w:r>
      <w:r>
        <w:rPr/>
        <w:t>nationally.</w:t>
      </w:r>
      <w:r>
        <w:rPr>
          <w:spacing w:val="-5"/>
        </w:rPr>
        <w:t> </w:t>
      </w:r>
      <w:r>
        <w:rPr/>
        <w:t>Our</w:t>
      </w:r>
      <w:r>
        <w:rPr>
          <w:spacing w:val="-3"/>
        </w:rPr>
        <w:t> </w:t>
      </w:r>
      <w:r>
        <w:rPr/>
        <w:t>work</w:t>
      </w:r>
      <w:r>
        <w:rPr>
          <w:spacing w:val="-2"/>
        </w:rPr>
        <w:t> </w:t>
      </w:r>
      <w:r>
        <w:rPr/>
        <w:t>includes</w:t>
      </w:r>
      <w:r>
        <w:rPr>
          <w:spacing w:val="-3"/>
        </w:rPr>
        <w:t> </w:t>
      </w:r>
      <w:r>
        <w:rPr/>
        <w:t>a lifespan approach in the areas of policy development and analysis, statewide training and technical assistance, creating and implementing innovations, active involvement with all stakeholders and alliance with government agencies in implementation of best practices, and solidarity with families and self-advocates with disabilities. Although the IIDC is technically not a School of Education Center, it is related to the School’s work and the School pays for part of the director’s salary.</w:t>
      </w:r>
    </w:p>
    <w:p>
      <w:pPr>
        <w:pStyle w:val="BodyText"/>
        <w:spacing w:line="259" w:lineRule="auto" w:before="158"/>
        <w:ind w:left="100"/>
      </w:pPr>
      <w:bookmarkStart w:name="_bookmark41" w:id="42"/>
      <w:bookmarkEnd w:id="42"/>
      <w:r>
        <w:rPr/>
      </w:r>
      <w:r>
        <w:rPr>
          <w:color w:val="8E0000"/>
          <w:sz w:val="24"/>
        </w:rPr>
        <w:t>International Center for Home Education Research (ICHER, Bloomington) </w:t>
      </w:r>
      <w:r>
        <w:rPr/>
        <w:t>– The ICHER was founded in 2012 by a group of international scholars with more than 70 years of combined experience studying homeschooling.</w:t>
      </w:r>
      <w:r>
        <w:rPr>
          <w:spacing w:val="40"/>
        </w:rPr>
        <w:t> </w:t>
      </w:r>
      <w:r>
        <w:rPr/>
        <w:t>What sets ICHER apart from most national and international homeschool organizations is that they are not an advocacy group.</w:t>
      </w:r>
      <w:r>
        <w:rPr>
          <w:spacing w:val="40"/>
        </w:rPr>
        <w:t> </w:t>
      </w:r>
      <w:r>
        <w:rPr/>
        <w:t>As longtime observers of home education across a variety of contexts, they have great appreciation</w:t>
      </w:r>
      <w:r>
        <w:rPr>
          <w:spacing w:val="-1"/>
        </w:rPr>
        <w:t> </w:t>
      </w:r>
      <w:r>
        <w:rPr/>
        <w:t>for</w:t>
      </w:r>
      <w:r>
        <w:rPr>
          <w:spacing w:val="-3"/>
        </w:rPr>
        <w:t> </w:t>
      </w:r>
      <w:r>
        <w:rPr/>
        <w:t>homeschooling’s</w:t>
      </w:r>
      <w:r>
        <w:rPr>
          <w:spacing w:val="-5"/>
        </w:rPr>
        <w:t> </w:t>
      </w:r>
      <w:r>
        <w:rPr/>
        <w:t>value</w:t>
      </w:r>
      <w:r>
        <w:rPr>
          <w:spacing w:val="-3"/>
        </w:rPr>
        <w:t> </w:t>
      </w:r>
      <w:r>
        <w:rPr/>
        <w:t>and</w:t>
      </w:r>
      <w:r>
        <w:rPr>
          <w:spacing w:val="-3"/>
        </w:rPr>
        <w:t> </w:t>
      </w:r>
      <w:r>
        <w:rPr/>
        <w:t>importance,</w:t>
      </w:r>
      <w:r>
        <w:rPr>
          <w:spacing w:val="-6"/>
        </w:rPr>
        <w:t> </w:t>
      </w:r>
      <w:r>
        <w:rPr/>
        <w:t>but</w:t>
      </w:r>
      <w:r>
        <w:rPr>
          <w:spacing w:val="-1"/>
        </w:rPr>
        <w:t> </w:t>
      </w:r>
      <w:r>
        <w:rPr/>
        <w:t>the</w:t>
      </w:r>
      <w:r>
        <w:rPr>
          <w:spacing w:val="-2"/>
        </w:rPr>
        <w:t> </w:t>
      </w:r>
      <w:r>
        <w:rPr/>
        <w:t>purpose</w:t>
      </w:r>
      <w:r>
        <w:rPr>
          <w:spacing w:val="-3"/>
        </w:rPr>
        <w:t> </w:t>
      </w:r>
      <w:r>
        <w:rPr/>
        <w:t>is</w:t>
      </w:r>
      <w:r>
        <w:rPr>
          <w:spacing w:val="-5"/>
        </w:rPr>
        <w:t> </w:t>
      </w:r>
      <w:r>
        <w:rPr/>
        <w:t>not</w:t>
      </w:r>
      <w:r>
        <w:rPr>
          <w:spacing w:val="-4"/>
        </w:rPr>
        <w:t> </w:t>
      </w:r>
      <w:r>
        <w:rPr/>
        <w:t>to</w:t>
      </w:r>
      <w:r>
        <w:rPr>
          <w:spacing w:val="-1"/>
        </w:rPr>
        <w:t> </w:t>
      </w:r>
      <w:r>
        <w:rPr/>
        <w:t>promote home education or argue for its superiority over other forms of schooling.</w:t>
      </w:r>
    </w:p>
    <w:p>
      <w:pPr>
        <w:pStyle w:val="BodyText"/>
        <w:spacing w:line="259" w:lineRule="auto" w:before="160"/>
        <w:ind w:left="100" w:right="145"/>
      </w:pPr>
      <w:bookmarkStart w:name="_bookmark42" w:id="43"/>
      <w:bookmarkEnd w:id="43"/>
      <w:r>
        <w:rPr/>
      </w:r>
      <w:r>
        <w:rPr>
          <w:color w:val="8E0000"/>
          <w:sz w:val="24"/>
        </w:rPr>
        <w:t>Urban Center for the Advancement of STEM Education (UCASE, IUPUI) </w:t>
      </w:r>
      <w:r>
        <w:rPr/>
        <w:t>- a joint effort among the School of Science, School of Education, and School of Engineering and Technology at IUPUI. Through a combination of program development, science, technology, engineering, and mathematics (STEM) education research, and graduate and undergraduate scholarships, UCASE fosters the goals of increasing the numbers of highly qualified K-12 STEM teachers, and expanding knowledge of teaching and learning. The national</w:t>
      </w:r>
      <w:r>
        <w:rPr>
          <w:spacing w:val="-2"/>
        </w:rPr>
        <w:t> </w:t>
      </w:r>
      <w:r>
        <w:rPr/>
        <w:t>Woodrow</w:t>
      </w:r>
      <w:r>
        <w:rPr>
          <w:spacing w:val="-3"/>
        </w:rPr>
        <w:t> </w:t>
      </w:r>
      <w:r>
        <w:rPr/>
        <w:t>Wilson</w:t>
      </w:r>
      <w:r>
        <w:rPr>
          <w:spacing w:val="-4"/>
        </w:rPr>
        <w:t> </w:t>
      </w:r>
      <w:r>
        <w:rPr/>
        <w:t>STEM</w:t>
      </w:r>
      <w:r>
        <w:rPr>
          <w:spacing w:val="-5"/>
        </w:rPr>
        <w:t> </w:t>
      </w:r>
      <w:r>
        <w:rPr/>
        <w:t>Teaching</w:t>
      </w:r>
      <w:r>
        <w:rPr>
          <w:spacing w:val="-7"/>
        </w:rPr>
        <w:t> </w:t>
      </w:r>
      <w:r>
        <w:rPr/>
        <w:t>Fellows</w:t>
      </w:r>
      <w:r>
        <w:rPr>
          <w:spacing w:val="-5"/>
        </w:rPr>
        <w:t> </w:t>
      </w:r>
      <w:r>
        <w:rPr/>
        <w:t>program</w:t>
      </w:r>
      <w:r>
        <w:rPr>
          <w:spacing w:val="-2"/>
        </w:rPr>
        <w:t> </w:t>
      </w:r>
      <w:r>
        <w:rPr/>
        <w:t>and</w:t>
      </w:r>
      <w:r>
        <w:rPr>
          <w:spacing w:val="-5"/>
        </w:rPr>
        <w:t> </w:t>
      </w:r>
      <w:r>
        <w:rPr/>
        <w:t>NSF</w:t>
      </w:r>
      <w:r>
        <w:rPr>
          <w:spacing w:val="-4"/>
        </w:rPr>
        <w:t> </w:t>
      </w:r>
      <w:r>
        <w:rPr/>
        <w:t>Noyce</w:t>
      </w:r>
      <w:r>
        <w:rPr>
          <w:spacing w:val="-5"/>
        </w:rPr>
        <w:t> </w:t>
      </w:r>
      <w:r>
        <w:rPr/>
        <w:t>Scholars</w:t>
      </w:r>
      <w:r>
        <w:rPr>
          <w:spacing w:val="-5"/>
        </w:rPr>
        <w:t> </w:t>
      </w:r>
      <w:r>
        <w:rPr/>
        <w:t>program are based in UCASE.</w:t>
      </w:r>
      <w:r>
        <w:rPr>
          <w:spacing w:val="79"/>
        </w:rPr>
        <w:t> </w:t>
      </w:r>
      <w:r>
        <w:rPr/>
        <w:t>UCASE was founded in 2006 through IUPUI's Commitment to Excellence (CTE) Funds.</w:t>
      </w:r>
    </w:p>
    <w:p>
      <w:pPr>
        <w:pStyle w:val="Heading2"/>
        <w:spacing w:before="156"/>
      </w:pPr>
      <w:bookmarkStart w:name="_bookmark43" w:id="44"/>
      <w:bookmarkEnd w:id="44"/>
      <w:r>
        <w:rPr/>
      </w:r>
      <w:r>
        <w:rPr>
          <w:color w:val="830E0D"/>
        </w:rPr>
        <w:t>Research</w:t>
      </w:r>
      <w:r>
        <w:rPr>
          <w:color w:val="830E0D"/>
          <w:spacing w:val="-13"/>
        </w:rPr>
        <w:t> </w:t>
      </w:r>
      <w:r>
        <w:rPr>
          <w:color w:val="830E0D"/>
        </w:rPr>
        <w:t>Revenues</w:t>
      </w:r>
      <w:r>
        <w:rPr>
          <w:color w:val="830E0D"/>
          <w:spacing w:val="-12"/>
        </w:rPr>
        <w:t> </w:t>
      </w:r>
      <w:r>
        <w:rPr>
          <w:color w:val="830E0D"/>
        </w:rPr>
        <w:t>and</w:t>
      </w:r>
      <w:r>
        <w:rPr>
          <w:color w:val="830E0D"/>
          <w:spacing w:val="-10"/>
        </w:rPr>
        <w:t> </w:t>
      </w:r>
      <w:r>
        <w:rPr>
          <w:color w:val="830E0D"/>
          <w:spacing w:val="-2"/>
        </w:rPr>
        <w:t>Expenditures</w:t>
      </w:r>
    </w:p>
    <w:p>
      <w:pPr>
        <w:pStyle w:val="BodyText"/>
        <w:spacing w:line="259" w:lineRule="auto"/>
        <w:ind w:left="100" w:right="124"/>
      </w:pPr>
      <w:r>
        <w:rPr/>
        <w:t>The extramural funding obtained primarily through IU Bloomington SoE Research Centers and Institutes is summarized in Table 3.</w:t>
      </w:r>
      <w:r>
        <w:rPr>
          <w:spacing w:val="40"/>
        </w:rPr>
        <w:t> </w:t>
      </w:r>
      <w:r>
        <w:rPr/>
        <w:t>In total, the five research intensive centers have consistently</w:t>
      </w:r>
      <w:r>
        <w:rPr>
          <w:spacing w:val="-3"/>
        </w:rPr>
        <w:t> </w:t>
      </w:r>
      <w:r>
        <w:rPr/>
        <w:t>brought</w:t>
      </w:r>
      <w:r>
        <w:rPr>
          <w:spacing w:val="-2"/>
        </w:rPr>
        <w:t> </w:t>
      </w:r>
      <w:r>
        <w:rPr/>
        <w:t>in close</w:t>
      </w:r>
      <w:r>
        <w:rPr>
          <w:spacing w:val="-1"/>
        </w:rPr>
        <w:t> </w:t>
      </w:r>
      <w:r>
        <w:rPr/>
        <w:t>to $15</w:t>
      </w:r>
      <w:r>
        <w:rPr>
          <w:spacing w:val="-2"/>
        </w:rPr>
        <w:t> </w:t>
      </w:r>
      <w:r>
        <w:rPr/>
        <w:t>million a year</w:t>
      </w:r>
      <w:r>
        <w:rPr>
          <w:spacing w:val="-1"/>
        </w:rPr>
        <w:t> </w:t>
      </w:r>
      <w:r>
        <w:rPr/>
        <w:t>for</w:t>
      </w:r>
      <w:r>
        <w:rPr>
          <w:spacing w:val="-1"/>
        </w:rPr>
        <w:t> </w:t>
      </w:r>
      <w:r>
        <w:rPr/>
        <w:t>each of the</w:t>
      </w:r>
      <w:r>
        <w:rPr>
          <w:spacing w:val="-3"/>
        </w:rPr>
        <w:t> </w:t>
      </w:r>
      <w:r>
        <w:rPr/>
        <w:t>last</w:t>
      </w:r>
      <w:r>
        <w:rPr>
          <w:spacing w:val="-2"/>
        </w:rPr>
        <w:t> </w:t>
      </w:r>
      <w:r>
        <w:rPr/>
        <w:t>five years.</w:t>
      </w:r>
      <w:r>
        <w:rPr>
          <w:spacing w:val="40"/>
        </w:rPr>
        <w:t> </w:t>
      </w:r>
      <w:r>
        <w:rPr/>
        <w:t>The</w:t>
      </w:r>
      <w:r>
        <w:rPr>
          <w:spacing w:val="-1"/>
        </w:rPr>
        <w:t> </w:t>
      </w:r>
      <w:r>
        <w:rPr/>
        <w:t>majority of these funds are from sponsored research and contracts, with the exception of one large research revenue project, the National Survey of Student Engagement and its affiliate surveys</w:t>
      </w:r>
      <w:r>
        <w:rPr>
          <w:spacing w:val="-3"/>
        </w:rPr>
        <w:t> </w:t>
      </w:r>
      <w:r>
        <w:rPr/>
        <w:t>(Faculty</w:t>
      </w:r>
      <w:r>
        <w:rPr>
          <w:spacing w:val="-6"/>
        </w:rPr>
        <w:t> </w:t>
      </w:r>
      <w:r>
        <w:rPr/>
        <w:t>Survey</w:t>
      </w:r>
      <w:r>
        <w:rPr>
          <w:spacing w:val="-6"/>
        </w:rPr>
        <w:t> </w:t>
      </w:r>
      <w:r>
        <w:rPr/>
        <w:t>of</w:t>
      </w:r>
      <w:r>
        <w:rPr>
          <w:spacing w:val="-2"/>
        </w:rPr>
        <w:t> </w:t>
      </w:r>
      <w:r>
        <w:rPr/>
        <w:t>Student</w:t>
      </w:r>
      <w:r>
        <w:rPr>
          <w:spacing w:val="-5"/>
        </w:rPr>
        <w:t> </w:t>
      </w:r>
      <w:r>
        <w:rPr/>
        <w:t>Engagement,</w:t>
      </w:r>
      <w:r>
        <w:rPr>
          <w:spacing w:val="-6"/>
        </w:rPr>
        <w:t> </w:t>
      </w:r>
      <w:r>
        <w:rPr/>
        <w:t>Law</w:t>
      </w:r>
      <w:r>
        <w:rPr>
          <w:spacing w:val="-1"/>
        </w:rPr>
        <w:t> </w:t>
      </w:r>
      <w:r>
        <w:rPr/>
        <w:t>School</w:t>
      </w:r>
      <w:r>
        <w:rPr>
          <w:spacing w:val="-2"/>
        </w:rPr>
        <w:t> </w:t>
      </w:r>
      <w:r>
        <w:rPr/>
        <w:t>Survey</w:t>
      </w:r>
      <w:r>
        <w:rPr>
          <w:spacing w:val="-6"/>
        </w:rPr>
        <w:t> </w:t>
      </w:r>
      <w:r>
        <w:rPr/>
        <w:t>of</w:t>
      </w:r>
      <w:r>
        <w:rPr>
          <w:spacing w:val="-2"/>
        </w:rPr>
        <w:t> </w:t>
      </w:r>
      <w:r>
        <w:rPr/>
        <w:t>Student</w:t>
      </w:r>
      <w:r>
        <w:rPr>
          <w:spacing w:val="-5"/>
        </w:rPr>
        <w:t> </w:t>
      </w:r>
      <w:r>
        <w:rPr/>
        <w:t>Engagement, and the Beginning College Survey of Student Engagement) funded by user fees among participating institutions.</w:t>
      </w:r>
    </w:p>
    <w:p>
      <w:pPr>
        <w:pStyle w:val="BodyText"/>
        <w:spacing w:line="259" w:lineRule="auto" w:before="158"/>
        <w:ind w:left="100" w:right="137"/>
      </w:pPr>
      <w:r>
        <w:rPr/>
        <w:t>Although parallel expenditure data were not available from the source used to generate Table 3, Table 4 summarizes the number and dollar value of research contract and grant proposals submitted and the number</w:t>
      </w:r>
      <w:r>
        <w:rPr>
          <w:spacing w:val="-1"/>
        </w:rPr>
        <w:t> </w:t>
      </w:r>
      <w:r>
        <w:rPr/>
        <w:t>of awards to</w:t>
      </w:r>
      <w:r>
        <w:rPr>
          <w:spacing w:val="-1"/>
        </w:rPr>
        <w:t> </w:t>
      </w:r>
      <w:r>
        <w:rPr/>
        <w:t>IU SoE principle investigators over</w:t>
      </w:r>
      <w:r>
        <w:rPr>
          <w:spacing w:val="-1"/>
        </w:rPr>
        <w:t> </w:t>
      </w:r>
      <w:r>
        <w:rPr/>
        <w:t>the</w:t>
      </w:r>
      <w:r>
        <w:rPr>
          <w:spacing w:val="-2"/>
        </w:rPr>
        <w:t> </w:t>
      </w:r>
      <w:r>
        <w:rPr/>
        <w:t>last 10 years, including those affiliated with IUPUI-based faculty.</w:t>
      </w:r>
      <w:r>
        <w:rPr>
          <w:spacing w:val="76"/>
        </w:rPr>
        <w:t> </w:t>
      </w:r>
      <w:r>
        <w:rPr/>
        <w:t>The variability in this activity is,</w:t>
      </w:r>
      <w:r>
        <w:rPr>
          <w:spacing w:val="40"/>
        </w:rPr>
        <w:t> </w:t>
      </w:r>
      <w:r>
        <w:rPr/>
        <w:t>in</w:t>
      </w:r>
      <w:r>
        <w:rPr>
          <w:spacing w:val="-1"/>
        </w:rPr>
        <w:t> </w:t>
      </w:r>
      <w:r>
        <w:rPr/>
        <w:t>part,</w:t>
      </w:r>
      <w:r>
        <w:rPr>
          <w:spacing w:val="-5"/>
        </w:rPr>
        <w:t> </w:t>
      </w:r>
      <w:r>
        <w:rPr/>
        <w:t>due to</w:t>
      </w:r>
      <w:r>
        <w:rPr>
          <w:spacing w:val="-1"/>
        </w:rPr>
        <w:t> </w:t>
      </w:r>
      <w:r>
        <w:rPr/>
        <w:t>the</w:t>
      </w:r>
      <w:r>
        <w:rPr>
          <w:spacing w:val="-3"/>
        </w:rPr>
        <w:t> </w:t>
      </w:r>
      <w:r>
        <w:rPr/>
        <w:t>varying</w:t>
      </w:r>
      <w:r>
        <w:rPr>
          <w:spacing w:val="-3"/>
        </w:rPr>
        <w:t> </w:t>
      </w:r>
      <w:r>
        <w:rPr/>
        <w:t>time</w:t>
      </w:r>
      <w:r>
        <w:rPr>
          <w:spacing w:val="-3"/>
        </w:rPr>
        <w:t> </w:t>
      </w:r>
      <w:r>
        <w:rPr/>
        <w:t>span</w:t>
      </w:r>
      <w:r>
        <w:rPr>
          <w:spacing w:val="-4"/>
        </w:rPr>
        <w:t> </w:t>
      </w:r>
      <w:r>
        <w:rPr/>
        <w:t>of</w:t>
      </w:r>
      <w:r>
        <w:rPr>
          <w:spacing w:val="-1"/>
        </w:rPr>
        <w:t> </w:t>
      </w:r>
      <w:r>
        <w:rPr/>
        <w:t>such</w:t>
      </w:r>
      <w:r>
        <w:rPr>
          <w:spacing w:val="-1"/>
        </w:rPr>
        <w:t> </w:t>
      </w:r>
      <w:r>
        <w:rPr/>
        <w:t>research</w:t>
      </w:r>
      <w:r>
        <w:rPr>
          <w:spacing w:val="-1"/>
        </w:rPr>
        <w:t> </w:t>
      </w:r>
      <w:r>
        <w:rPr/>
        <w:t>projects,</w:t>
      </w:r>
      <w:r>
        <w:rPr>
          <w:spacing w:val="-5"/>
        </w:rPr>
        <w:t> </w:t>
      </w:r>
      <w:r>
        <w:rPr/>
        <w:t>generally</w:t>
      </w:r>
      <w:r>
        <w:rPr>
          <w:spacing w:val="-5"/>
        </w:rPr>
        <w:t> </w:t>
      </w:r>
      <w:r>
        <w:rPr/>
        <w:t>ranging</w:t>
      </w:r>
      <w:r>
        <w:rPr>
          <w:spacing w:val="-3"/>
        </w:rPr>
        <w:t> </w:t>
      </w:r>
      <w:r>
        <w:rPr/>
        <w:t>from</w:t>
      </w:r>
      <w:r>
        <w:rPr>
          <w:spacing w:val="-4"/>
        </w:rPr>
        <w:t> </w:t>
      </w:r>
      <w:r>
        <w:rPr/>
        <w:t>1</w:t>
      </w:r>
      <w:r>
        <w:rPr>
          <w:spacing w:val="-1"/>
        </w:rPr>
        <w:t> </w:t>
      </w:r>
      <w:r>
        <w:rPr/>
        <w:t>to</w:t>
      </w:r>
      <w:r>
        <w:rPr>
          <w:spacing w:val="-1"/>
        </w:rPr>
        <w:t> </w:t>
      </w:r>
      <w:r>
        <w:rPr/>
        <w:t>5 </w:t>
      </w:r>
      <w:r>
        <w:rPr>
          <w:spacing w:val="-2"/>
        </w:rPr>
        <w:t>years.</w:t>
      </w:r>
    </w:p>
    <w:p>
      <w:pPr>
        <w:spacing w:after="0" w:line="259" w:lineRule="auto"/>
        <w:sectPr>
          <w:pgSz w:w="12240" w:h="15840"/>
          <w:pgMar w:header="721" w:footer="1033" w:top="1340" w:bottom="1220" w:left="1340" w:right="1320"/>
        </w:sectPr>
      </w:pPr>
    </w:p>
    <w:p>
      <w:pPr>
        <w:pStyle w:val="Heading2"/>
        <w:spacing w:before="91"/>
      </w:pPr>
      <w:bookmarkStart w:name="_bookmark44" w:id="45"/>
      <w:bookmarkEnd w:id="45"/>
      <w:r>
        <w:rPr/>
      </w:r>
      <w:r>
        <w:rPr>
          <w:color w:val="830E0D"/>
        </w:rPr>
        <w:t>Indicators</w:t>
      </w:r>
      <w:r>
        <w:rPr>
          <w:color w:val="830E0D"/>
          <w:spacing w:val="-13"/>
        </w:rPr>
        <w:t> </w:t>
      </w:r>
      <w:r>
        <w:rPr>
          <w:color w:val="830E0D"/>
        </w:rPr>
        <w:t>of</w:t>
      </w:r>
      <w:r>
        <w:rPr>
          <w:color w:val="830E0D"/>
          <w:spacing w:val="-12"/>
        </w:rPr>
        <w:t> </w:t>
      </w:r>
      <w:r>
        <w:rPr>
          <w:color w:val="830E0D"/>
        </w:rPr>
        <w:t>Faculty</w:t>
      </w:r>
      <w:r>
        <w:rPr>
          <w:color w:val="830E0D"/>
          <w:spacing w:val="-12"/>
        </w:rPr>
        <w:t> </w:t>
      </w:r>
      <w:r>
        <w:rPr>
          <w:color w:val="830E0D"/>
        </w:rPr>
        <w:t>Scholarly</w:t>
      </w:r>
      <w:r>
        <w:rPr>
          <w:color w:val="830E0D"/>
          <w:spacing w:val="-14"/>
        </w:rPr>
        <w:t> </w:t>
      </w:r>
      <w:r>
        <w:rPr>
          <w:color w:val="830E0D"/>
          <w:spacing w:val="-2"/>
        </w:rPr>
        <w:t>Productivity</w:t>
      </w:r>
    </w:p>
    <w:p>
      <w:pPr>
        <w:pStyle w:val="BodyText"/>
        <w:spacing w:line="259" w:lineRule="auto"/>
        <w:ind w:left="100" w:right="131"/>
      </w:pPr>
      <w:r>
        <w:rPr/>
        <w:t>Indiana University has more recently engaged with Academic Analytics, a vendor that provides to research universities, a detailed data system regarding faculty scholarly productivity.</w:t>
      </w:r>
      <w:r>
        <w:rPr>
          <w:spacing w:val="40"/>
        </w:rPr>
        <w:t> </w:t>
      </w:r>
      <w:r>
        <w:rPr/>
        <w:t>The AA system includes data on 26 indicators of journal publications, books, citations,</w:t>
      </w:r>
      <w:r>
        <w:rPr>
          <w:spacing w:val="-5"/>
        </w:rPr>
        <w:t> </w:t>
      </w:r>
      <w:r>
        <w:rPr/>
        <w:t>federal grants,</w:t>
      </w:r>
      <w:r>
        <w:rPr>
          <w:spacing w:val="-3"/>
        </w:rPr>
        <w:t> </w:t>
      </w:r>
      <w:r>
        <w:rPr/>
        <w:t>and</w:t>
      </w:r>
      <w:r>
        <w:rPr>
          <w:spacing w:val="-2"/>
        </w:rPr>
        <w:t> </w:t>
      </w:r>
      <w:r>
        <w:rPr/>
        <w:t>honorific</w:t>
      </w:r>
      <w:r>
        <w:rPr>
          <w:spacing w:val="-2"/>
        </w:rPr>
        <w:t> </w:t>
      </w:r>
      <w:r>
        <w:rPr/>
        <w:t>awards.</w:t>
      </w:r>
      <w:r>
        <w:rPr>
          <w:spacing w:val="40"/>
        </w:rPr>
        <w:t> </w:t>
      </w:r>
      <w:r>
        <w:rPr/>
        <w:t>The</w:t>
      </w:r>
      <w:r>
        <w:rPr>
          <w:spacing w:val="-5"/>
        </w:rPr>
        <w:t> </w:t>
      </w:r>
      <w:r>
        <w:rPr/>
        <w:t>most</w:t>
      </w:r>
      <w:r>
        <w:rPr>
          <w:spacing w:val="-4"/>
        </w:rPr>
        <w:t> </w:t>
      </w:r>
      <w:r>
        <w:rPr/>
        <w:t>compelling</w:t>
      </w:r>
      <w:r>
        <w:rPr>
          <w:spacing w:val="-3"/>
        </w:rPr>
        <w:t> </w:t>
      </w:r>
      <w:r>
        <w:rPr/>
        <w:t>summary</w:t>
      </w:r>
      <w:r>
        <w:rPr>
          <w:spacing w:val="-5"/>
        </w:rPr>
        <w:t> </w:t>
      </w:r>
      <w:r>
        <w:rPr/>
        <w:t>of</w:t>
      </w:r>
      <w:r>
        <w:rPr>
          <w:spacing w:val="-1"/>
        </w:rPr>
        <w:t> </w:t>
      </w:r>
      <w:r>
        <w:rPr/>
        <w:t>these</w:t>
      </w:r>
      <w:r>
        <w:rPr>
          <w:spacing w:val="-3"/>
        </w:rPr>
        <w:t> </w:t>
      </w:r>
      <w:r>
        <w:rPr/>
        <w:t>data are provided in “flower graphs” that portray the relative performance of a department or program across the 26 indicators.</w:t>
      </w:r>
      <w:r>
        <w:rPr>
          <w:spacing w:val="40"/>
        </w:rPr>
        <w:t> </w:t>
      </w:r>
      <w:r>
        <w:rPr/>
        <w:t>The data for a department or program is portrayed in terms of its percentile placement on each indicator against all other research universities.</w:t>
      </w:r>
    </w:p>
    <w:p>
      <w:pPr>
        <w:pStyle w:val="BodyText"/>
        <w:spacing w:line="259" w:lineRule="auto" w:before="160"/>
        <w:ind w:left="100" w:right="131"/>
      </w:pPr>
      <w:r>
        <w:rPr/>
        <w:t>Most of the data within this system are pertinent to IU SoE faculty research, except perhaps the sponsored grant data.</w:t>
      </w:r>
      <w:r>
        <w:rPr>
          <w:spacing w:val="76"/>
        </w:rPr>
        <w:t> </w:t>
      </w:r>
      <w:r>
        <w:rPr/>
        <w:t>Only federal grants are included in these data and, for the IU SoE as with many Schools of Education, federal funding is a relatively small component of overall</w:t>
      </w:r>
      <w:r>
        <w:rPr>
          <w:spacing w:val="-1"/>
        </w:rPr>
        <w:t> </w:t>
      </w:r>
      <w:r>
        <w:rPr/>
        <w:t>research</w:t>
      </w:r>
      <w:r>
        <w:rPr>
          <w:spacing w:val="-1"/>
        </w:rPr>
        <w:t> </w:t>
      </w:r>
      <w:r>
        <w:rPr/>
        <w:t>funding.</w:t>
      </w:r>
      <w:r>
        <w:rPr>
          <w:spacing w:val="40"/>
        </w:rPr>
        <w:t> </w:t>
      </w:r>
      <w:r>
        <w:rPr/>
        <w:t>The</w:t>
      </w:r>
      <w:r>
        <w:rPr>
          <w:spacing w:val="-5"/>
        </w:rPr>
        <w:t> </w:t>
      </w:r>
      <w:r>
        <w:rPr/>
        <w:t>IU</w:t>
      </w:r>
      <w:r>
        <w:rPr>
          <w:spacing w:val="-3"/>
        </w:rPr>
        <w:t> </w:t>
      </w:r>
      <w:r>
        <w:rPr/>
        <w:t>SoE,</w:t>
      </w:r>
      <w:r>
        <w:rPr>
          <w:spacing w:val="-6"/>
        </w:rPr>
        <w:t> </w:t>
      </w:r>
      <w:r>
        <w:rPr/>
        <w:t>like</w:t>
      </w:r>
      <w:r>
        <w:rPr>
          <w:spacing w:val="-5"/>
        </w:rPr>
        <w:t> </w:t>
      </w:r>
      <w:r>
        <w:rPr/>
        <w:t>many</w:t>
      </w:r>
      <w:r>
        <w:rPr>
          <w:spacing w:val="-5"/>
        </w:rPr>
        <w:t> </w:t>
      </w:r>
      <w:r>
        <w:rPr/>
        <w:t>other</w:t>
      </w:r>
      <w:r>
        <w:rPr>
          <w:spacing w:val="-4"/>
        </w:rPr>
        <w:t> </w:t>
      </w:r>
      <w:r>
        <w:rPr/>
        <w:t>schools</w:t>
      </w:r>
      <w:r>
        <w:rPr>
          <w:spacing w:val="-2"/>
        </w:rPr>
        <w:t> </w:t>
      </w:r>
      <w:r>
        <w:rPr/>
        <w:t>of</w:t>
      </w:r>
      <w:r>
        <w:rPr>
          <w:spacing w:val="-1"/>
        </w:rPr>
        <w:t> </w:t>
      </w:r>
      <w:r>
        <w:rPr/>
        <w:t>education</w:t>
      </w:r>
      <w:r>
        <w:rPr>
          <w:spacing w:val="-1"/>
        </w:rPr>
        <w:t> </w:t>
      </w:r>
      <w:r>
        <w:rPr/>
        <w:t>derives</w:t>
      </w:r>
      <w:r>
        <w:rPr>
          <w:spacing w:val="-5"/>
        </w:rPr>
        <w:t> </w:t>
      </w:r>
      <w:r>
        <w:rPr/>
        <w:t>most</w:t>
      </w:r>
      <w:r>
        <w:rPr>
          <w:spacing w:val="-4"/>
        </w:rPr>
        <w:t> </w:t>
      </w:r>
      <w:r>
        <w:rPr/>
        <w:t>of</w:t>
      </w:r>
      <w:r>
        <w:rPr>
          <w:spacing w:val="-1"/>
        </w:rPr>
        <w:t> </w:t>
      </w:r>
      <w:r>
        <w:rPr/>
        <w:t>its funding from charitable foundations, state government, and domestic and international partners seeking</w:t>
      </w:r>
      <w:r>
        <w:rPr>
          <w:spacing w:val="-3"/>
        </w:rPr>
        <w:t> </w:t>
      </w:r>
      <w:r>
        <w:rPr/>
        <w:t>our</w:t>
      </w:r>
      <w:r>
        <w:rPr>
          <w:spacing w:val="-1"/>
        </w:rPr>
        <w:t> </w:t>
      </w:r>
      <w:r>
        <w:rPr/>
        <w:t>assistance.</w:t>
      </w:r>
      <w:r>
        <w:rPr>
          <w:spacing w:val="40"/>
        </w:rPr>
        <w:t> </w:t>
      </w:r>
      <w:r>
        <w:rPr/>
        <w:t>Indeed,</w:t>
      </w:r>
      <w:r>
        <w:rPr>
          <w:spacing w:val="-3"/>
        </w:rPr>
        <w:t> </w:t>
      </w:r>
      <w:r>
        <w:rPr/>
        <w:t>the</w:t>
      </w:r>
      <w:r>
        <w:rPr>
          <w:spacing w:val="-1"/>
        </w:rPr>
        <w:t> </w:t>
      </w:r>
      <w:r>
        <w:rPr/>
        <w:t>one</w:t>
      </w:r>
      <w:r>
        <w:rPr>
          <w:spacing w:val="-1"/>
        </w:rPr>
        <w:t> </w:t>
      </w:r>
      <w:r>
        <w:rPr/>
        <w:t>common federal source for</w:t>
      </w:r>
      <w:r>
        <w:rPr>
          <w:spacing w:val="-1"/>
        </w:rPr>
        <w:t> </w:t>
      </w:r>
      <w:r>
        <w:rPr/>
        <w:t>the</w:t>
      </w:r>
      <w:r>
        <w:rPr>
          <w:spacing w:val="-3"/>
        </w:rPr>
        <w:t> </w:t>
      </w:r>
      <w:r>
        <w:rPr/>
        <w:t>IU</w:t>
      </w:r>
      <w:r>
        <w:rPr>
          <w:spacing w:val="-1"/>
        </w:rPr>
        <w:t> </w:t>
      </w:r>
      <w:r>
        <w:rPr/>
        <w:t>SoE,</w:t>
      </w:r>
      <w:r>
        <w:rPr>
          <w:spacing w:val="-4"/>
        </w:rPr>
        <w:t> </w:t>
      </w:r>
      <w:r>
        <w:rPr/>
        <w:t>the USAID program that works to end global poverty, is not included in the AA system.</w:t>
      </w:r>
    </w:p>
    <w:p>
      <w:pPr>
        <w:pStyle w:val="BodyText"/>
        <w:spacing w:line="259" w:lineRule="auto" w:before="159"/>
        <w:ind w:left="100" w:right="145"/>
      </w:pPr>
      <w:r>
        <w:rPr/>
        <w:t>Appendix K includes the “flower charts” from the AA system for the IU SoE academic departments in Bloomington and the two programs in Indianapolis that are included within the system: The Urban Education Studies and Higher Education and Student Affairs (HESA). Charts are provided at the department level for two reasons.</w:t>
      </w:r>
      <w:r>
        <w:rPr>
          <w:spacing w:val="40"/>
        </w:rPr>
        <w:t> </w:t>
      </w:r>
      <w:r>
        <w:rPr/>
        <w:t>First, the AA system does not yet accommodate research centers as units of affiliation.</w:t>
      </w:r>
      <w:r>
        <w:rPr>
          <w:spacing w:val="78"/>
        </w:rPr>
        <w:t> </w:t>
      </w:r>
      <w:r>
        <w:rPr/>
        <w:t>Second, the data are more stable at the department level where the larger number of faculty helps to mask the vagaries</w:t>
      </w:r>
      <w:r>
        <w:rPr>
          <w:spacing w:val="-3"/>
        </w:rPr>
        <w:t> </w:t>
      </w:r>
      <w:r>
        <w:rPr/>
        <w:t>of the</w:t>
      </w:r>
      <w:r>
        <w:rPr>
          <w:spacing w:val="-1"/>
        </w:rPr>
        <w:t> </w:t>
      </w:r>
      <w:r>
        <w:rPr/>
        <w:t>data that</w:t>
      </w:r>
      <w:r>
        <w:rPr>
          <w:spacing w:val="-1"/>
        </w:rPr>
        <w:t> </w:t>
      </w:r>
      <w:r>
        <w:rPr/>
        <w:t>stem from some</w:t>
      </w:r>
      <w:r>
        <w:rPr>
          <w:spacing w:val="-1"/>
        </w:rPr>
        <w:t> </w:t>
      </w:r>
      <w:r>
        <w:rPr/>
        <w:t>of the</w:t>
      </w:r>
      <w:r>
        <w:rPr>
          <w:spacing w:val="-1"/>
        </w:rPr>
        <w:t> </w:t>
      </w:r>
      <w:r>
        <w:rPr/>
        <w:t>inaccuracies</w:t>
      </w:r>
      <w:r>
        <w:rPr>
          <w:spacing w:val="-1"/>
        </w:rPr>
        <w:t> </w:t>
      </w:r>
      <w:r>
        <w:rPr/>
        <w:t>at</w:t>
      </w:r>
      <w:r>
        <w:rPr>
          <w:spacing w:val="-2"/>
        </w:rPr>
        <w:t> </w:t>
      </w:r>
      <w:r>
        <w:rPr/>
        <w:t>the</w:t>
      </w:r>
      <w:r>
        <w:rPr>
          <w:spacing w:val="-1"/>
        </w:rPr>
        <w:t> </w:t>
      </w:r>
      <w:r>
        <w:rPr/>
        <w:t>individual faculty</w:t>
      </w:r>
      <w:r>
        <w:rPr>
          <w:spacing w:val="-3"/>
        </w:rPr>
        <w:t> </w:t>
      </w:r>
      <w:r>
        <w:rPr/>
        <w:t>level. Indeed, the dual campus HESA program is not well accommodated in this system, which does</w:t>
      </w:r>
      <w:r>
        <w:rPr>
          <w:spacing w:val="-3"/>
        </w:rPr>
        <w:t> </w:t>
      </w:r>
      <w:r>
        <w:rPr/>
        <w:t>not</w:t>
      </w:r>
      <w:r>
        <w:rPr>
          <w:spacing w:val="-4"/>
        </w:rPr>
        <w:t> </w:t>
      </w:r>
      <w:r>
        <w:rPr/>
        <w:t>allow</w:t>
      </w:r>
      <w:r>
        <w:rPr>
          <w:spacing w:val="-3"/>
        </w:rPr>
        <w:t> </w:t>
      </w:r>
      <w:r>
        <w:rPr/>
        <w:t>for</w:t>
      </w:r>
      <w:r>
        <w:rPr>
          <w:spacing w:val="-3"/>
        </w:rPr>
        <w:t> </w:t>
      </w:r>
      <w:r>
        <w:rPr/>
        <w:t>a</w:t>
      </w:r>
      <w:r>
        <w:rPr>
          <w:spacing w:val="-2"/>
        </w:rPr>
        <w:t> </w:t>
      </w:r>
      <w:r>
        <w:rPr/>
        <w:t>department</w:t>
      </w:r>
      <w:r>
        <w:rPr>
          <w:spacing w:val="-4"/>
        </w:rPr>
        <w:t> </w:t>
      </w:r>
      <w:r>
        <w:rPr/>
        <w:t>to</w:t>
      </w:r>
      <w:r>
        <w:rPr>
          <w:spacing w:val="-1"/>
        </w:rPr>
        <w:t> </w:t>
      </w:r>
      <w:r>
        <w:rPr/>
        <w:t>exist</w:t>
      </w:r>
      <w:r>
        <w:rPr>
          <w:spacing w:val="-4"/>
        </w:rPr>
        <w:t> </w:t>
      </w:r>
      <w:r>
        <w:rPr/>
        <w:t>across</w:t>
      </w:r>
      <w:r>
        <w:rPr>
          <w:spacing w:val="-5"/>
        </w:rPr>
        <w:t> </w:t>
      </w:r>
      <w:r>
        <w:rPr/>
        <w:t>campuses.</w:t>
      </w:r>
      <w:r>
        <w:rPr>
          <w:spacing w:val="40"/>
        </w:rPr>
        <w:t> </w:t>
      </w:r>
      <w:r>
        <w:rPr/>
        <w:t>Despite</w:t>
      </w:r>
      <w:r>
        <w:rPr>
          <w:spacing w:val="-3"/>
        </w:rPr>
        <w:t> </w:t>
      </w:r>
      <w:r>
        <w:rPr/>
        <w:t>some</w:t>
      </w:r>
      <w:r>
        <w:rPr>
          <w:spacing w:val="-3"/>
        </w:rPr>
        <w:t> </w:t>
      </w:r>
      <w:r>
        <w:rPr/>
        <w:t>notable</w:t>
      </w:r>
      <w:r>
        <w:rPr>
          <w:spacing w:val="-5"/>
        </w:rPr>
        <w:t> </w:t>
      </w:r>
      <w:r>
        <w:rPr/>
        <w:t>limitations in the current measures included within the AA system, the broad picture they reveal, consistent with the reputational indicators found in the U.S. News Graduate Program rankings, attest to the continuing strength of IU SoE faculty research and scholarly activity.</w:t>
      </w:r>
    </w:p>
    <w:p>
      <w:pPr>
        <w:spacing w:after="0" w:line="259" w:lineRule="auto"/>
        <w:sectPr>
          <w:pgSz w:w="12240" w:h="15840"/>
          <w:pgMar w:header="721" w:footer="1033" w:top="1340" w:bottom="1220" w:left="1340" w:right="1320"/>
        </w:sectPr>
      </w:pPr>
    </w:p>
    <w:p>
      <w:pPr>
        <w:pStyle w:val="BodyText"/>
        <w:spacing w:line="257" w:lineRule="exact" w:before="82"/>
        <w:ind w:left="140"/>
      </w:pPr>
      <w:r>
        <w:rPr/>
        <w:t>IU</w:t>
      </w:r>
      <w:r>
        <w:rPr>
          <w:spacing w:val="-7"/>
        </w:rPr>
        <w:t> </w:t>
      </w:r>
      <w:r>
        <w:rPr/>
        <w:t>School</w:t>
      </w:r>
      <w:r>
        <w:rPr>
          <w:spacing w:val="-3"/>
        </w:rPr>
        <w:t> </w:t>
      </w:r>
      <w:r>
        <w:rPr/>
        <w:t>of</w:t>
      </w:r>
      <w:r>
        <w:rPr>
          <w:spacing w:val="-4"/>
        </w:rPr>
        <w:t> </w:t>
      </w:r>
      <w:r>
        <w:rPr/>
        <w:t>Education</w:t>
      </w:r>
      <w:r>
        <w:rPr>
          <w:spacing w:val="-5"/>
        </w:rPr>
        <w:t> </w:t>
      </w:r>
      <w:r>
        <w:rPr/>
        <w:t>at</w:t>
      </w:r>
      <w:r>
        <w:rPr>
          <w:spacing w:val="-8"/>
        </w:rPr>
        <w:t> </w:t>
      </w:r>
      <w:r>
        <w:rPr/>
        <w:t>Bloomington</w:t>
      </w:r>
      <w:r>
        <w:rPr>
          <w:spacing w:val="-4"/>
        </w:rPr>
        <w:t> </w:t>
      </w:r>
      <w:r>
        <w:rPr/>
        <w:t>and</w:t>
      </w:r>
      <w:r>
        <w:rPr>
          <w:spacing w:val="-8"/>
        </w:rPr>
        <w:t> </w:t>
      </w:r>
      <w:r>
        <w:rPr>
          <w:spacing w:val="-2"/>
        </w:rPr>
        <w:t>Indianapolis</w:t>
      </w:r>
    </w:p>
    <w:p>
      <w:pPr>
        <w:spacing w:line="220" w:lineRule="exact" w:before="0"/>
        <w:ind w:left="140" w:right="0" w:firstLine="0"/>
        <w:jc w:val="left"/>
        <w:rPr>
          <w:sz w:val="18"/>
        </w:rPr>
      </w:pPr>
      <w:r>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152713</wp:posOffset>
                </wp:positionV>
                <wp:extent cx="8267700" cy="1905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8267700" cy="19050"/>
                        </a:xfrm>
                        <a:custGeom>
                          <a:avLst/>
                          <a:gdLst/>
                          <a:ahLst/>
                          <a:cxnLst/>
                          <a:rect l="l" t="t" r="r" b="b"/>
                          <a:pathLst>
                            <a:path w="8267700" h="19050">
                              <a:moveTo>
                                <a:pt x="8267446" y="0"/>
                              </a:moveTo>
                              <a:lnTo>
                                <a:pt x="0" y="0"/>
                              </a:lnTo>
                              <a:lnTo>
                                <a:pt x="0" y="18592"/>
                              </a:lnTo>
                              <a:lnTo>
                                <a:pt x="8267446" y="18592"/>
                              </a:lnTo>
                              <a:lnTo>
                                <a:pt x="8267446" y="0"/>
                              </a:lnTo>
                              <a:close/>
                            </a:path>
                          </a:pathLst>
                        </a:custGeom>
                        <a:solidFill>
                          <a:srgbClr val="8E0000"/>
                        </a:solidFill>
                      </wps:spPr>
                      <wps:bodyPr wrap="square" lIns="0" tIns="0" rIns="0" bIns="0" rtlCol="0">
                        <a:prstTxWarp prst="textNoShape">
                          <a:avLst/>
                        </a:prstTxWarp>
                        <a:noAutofit/>
                      </wps:bodyPr>
                    </wps:wsp>
                  </a:graphicData>
                </a:graphic>
              </wp:anchor>
            </w:drawing>
          </mc:Choice>
          <mc:Fallback>
            <w:pict>
              <v:rect style="position:absolute;margin-left:70.559998pt;margin-top:12.024701pt;width:650.98pt;height:1.464pt;mso-position-horizontal-relative:page;mso-position-vertical-relative:paragraph;z-index:-15722496;mso-wrap-distance-left:0;mso-wrap-distance-right:0" id="docshape34" filled="true" fillcolor="#8e0000" stroked="false">
                <v:fill type="solid"/>
                <w10:wrap type="topAndBottom"/>
              </v:rect>
            </w:pict>
          </mc:Fallback>
        </mc:AlternateContent>
      </w:r>
      <w:r>
        <w:rPr>
          <w:sz w:val="18"/>
        </w:rPr>
        <w:t>Internal</w:t>
      </w:r>
      <w:r>
        <w:rPr>
          <w:spacing w:val="-2"/>
          <w:sz w:val="18"/>
        </w:rPr>
        <w:t> </w:t>
      </w:r>
      <w:r>
        <w:rPr>
          <w:sz w:val="18"/>
        </w:rPr>
        <w:t>Review</w:t>
      </w:r>
      <w:r>
        <w:rPr>
          <w:spacing w:val="-4"/>
          <w:sz w:val="18"/>
        </w:rPr>
        <w:t> </w:t>
      </w:r>
      <w:r>
        <w:rPr>
          <w:sz w:val="18"/>
        </w:rPr>
        <w:t>for</w:t>
      </w:r>
      <w:r>
        <w:rPr>
          <w:spacing w:val="-2"/>
          <w:sz w:val="18"/>
        </w:rPr>
        <w:t> </w:t>
      </w:r>
      <w:r>
        <w:rPr>
          <w:sz w:val="18"/>
        </w:rPr>
        <w:t>the</w:t>
      </w:r>
      <w:r>
        <w:rPr>
          <w:spacing w:val="-1"/>
          <w:sz w:val="18"/>
        </w:rPr>
        <w:t> </w:t>
      </w:r>
      <w:r>
        <w:rPr>
          <w:sz w:val="18"/>
        </w:rPr>
        <w:t>Blue</w:t>
      </w:r>
      <w:r>
        <w:rPr>
          <w:spacing w:val="-4"/>
          <w:sz w:val="18"/>
        </w:rPr>
        <w:t> </w:t>
      </w:r>
      <w:r>
        <w:rPr>
          <w:sz w:val="18"/>
        </w:rPr>
        <w:t>Ribbon</w:t>
      </w:r>
      <w:r>
        <w:rPr>
          <w:spacing w:val="-4"/>
          <w:sz w:val="18"/>
        </w:rPr>
        <w:t> </w:t>
      </w:r>
      <w:r>
        <w:rPr>
          <w:sz w:val="18"/>
        </w:rPr>
        <w:t>Review</w:t>
      </w:r>
      <w:r>
        <w:rPr>
          <w:spacing w:val="-2"/>
          <w:sz w:val="18"/>
        </w:rPr>
        <w:t> Committee</w:t>
      </w:r>
    </w:p>
    <w:p>
      <w:pPr>
        <w:pStyle w:val="BodyText"/>
        <w:spacing w:before="194" w:after="38"/>
        <w:ind w:left="140"/>
      </w:pPr>
      <w:r>
        <w:rPr/>
        <w:t>Table</w:t>
      </w:r>
      <w:r>
        <w:rPr>
          <w:spacing w:val="-10"/>
        </w:rPr>
        <w:t> </w:t>
      </w:r>
      <w:r>
        <w:rPr/>
        <w:t>3.</w:t>
      </w:r>
      <w:r>
        <w:rPr>
          <w:spacing w:val="-6"/>
        </w:rPr>
        <w:t> </w:t>
      </w:r>
      <w:r>
        <w:rPr/>
        <w:t>Annual</w:t>
      </w:r>
      <w:r>
        <w:rPr>
          <w:spacing w:val="-5"/>
        </w:rPr>
        <w:t> </w:t>
      </w:r>
      <w:r>
        <w:rPr/>
        <w:t>Research</w:t>
      </w:r>
      <w:r>
        <w:rPr>
          <w:spacing w:val="-5"/>
        </w:rPr>
        <w:t> </w:t>
      </w:r>
      <w:r>
        <w:rPr/>
        <w:t>Revenues</w:t>
      </w:r>
      <w:r>
        <w:rPr>
          <w:spacing w:val="-8"/>
        </w:rPr>
        <w:t> </w:t>
      </w:r>
      <w:r>
        <w:rPr/>
        <w:t>and</w:t>
      </w:r>
      <w:r>
        <w:rPr>
          <w:spacing w:val="-6"/>
        </w:rPr>
        <w:t> </w:t>
      </w:r>
      <w:r>
        <w:rPr/>
        <w:t>Expenditures</w:t>
      </w:r>
      <w:r>
        <w:rPr>
          <w:spacing w:val="-7"/>
        </w:rPr>
        <w:t> </w:t>
      </w:r>
      <w:r>
        <w:rPr/>
        <w:t>Managed</w:t>
      </w:r>
      <w:r>
        <w:rPr>
          <w:spacing w:val="-5"/>
        </w:rPr>
        <w:t> </w:t>
      </w:r>
      <w:r>
        <w:rPr/>
        <w:t>through</w:t>
      </w:r>
      <w:r>
        <w:rPr>
          <w:spacing w:val="-8"/>
        </w:rPr>
        <w:t> </w:t>
      </w:r>
      <w:r>
        <w:rPr/>
        <w:t>IU</w:t>
      </w:r>
      <w:r>
        <w:rPr>
          <w:spacing w:val="-10"/>
        </w:rPr>
        <w:t> </w:t>
      </w:r>
      <w:r>
        <w:rPr/>
        <w:t>SoE</w:t>
      </w:r>
      <w:r>
        <w:rPr>
          <w:spacing w:val="-6"/>
        </w:rPr>
        <w:t> </w:t>
      </w:r>
      <w:r>
        <w:rPr/>
        <w:t>Research</w:t>
      </w:r>
      <w:r>
        <w:rPr>
          <w:spacing w:val="-8"/>
        </w:rPr>
        <w:t> </w:t>
      </w:r>
      <w:r>
        <w:rPr>
          <w:spacing w:val="-2"/>
        </w:rPr>
        <w:t>Centers</w:t>
      </w:r>
    </w:p>
    <w:p>
      <w:pPr>
        <w:pStyle w:val="BodyText"/>
        <w:spacing w:line="26" w:lineRule="exact"/>
        <w:ind w:left="140"/>
        <w:rPr>
          <w:sz w:val="2"/>
        </w:rPr>
      </w:pPr>
      <w:r>
        <w:rPr>
          <w:position w:val="0"/>
          <w:sz w:val="2"/>
        </w:rPr>
        <mc:AlternateContent>
          <mc:Choice Requires="wps">
            <w:drawing>
              <wp:inline distT="0" distB="0" distL="0" distR="0">
                <wp:extent cx="8229600" cy="17145"/>
                <wp:effectExtent l="0" t="0" r="0" b="0"/>
                <wp:docPr id="36" name="Group 36"/>
                <wp:cNvGraphicFramePr>
                  <a:graphicFrameLocks/>
                </wp:cNvGraphicFramePr>
                <a:graphic>
                  <a:graphicData uri="http://schemas.microsoft.com/office/word/2010/wordprocessingGroup">
                    <wpg:wgp>
                      <wpg:cNvPr id="36" name="Group 36"/>
                      <wpg:cNvGrpSpPr/>
                      <wpg:grpSpPr>
                        <a:xfrm>
                          <a:off x="0" y="0"/>
                          <a:ext cx="8229600" cy="17145"/>
                          <a:chExt cx="8229600" cy="17145"/>
                        </a:xfrm>
                      </wpg:grpSpPr>
                      <wps:wsp>
                        <wps:cNvPr id="37" name="Graphic 37"/>
                        <wps:cNvSpPr/>
                        <wps:spPr>
                          <a:xfrm>
                            <a:off x="0" y="0"/>
                            <a:ext cx="8229600" cy="17145"/>
                          </a:xfrm>
                          <a:custGeom>
                            <a:avLst/>
                            <a:gdLst/>
                            <a:ahLst/>
                            <a:cxnLst/>
                            <a:rect l="l" t="t" r="r" b="b"/>
                            <a:pathLst>
                              <a:path w="8229600" h="17145">
                                <a:moveTo>
                                  <a:pt x="8229564" y="0"/>
                                </a:moveTo>
                                <a:lnTo>
                                  <a:pt x="0" y="0"/>
                                </a:lnTo>
                                <a:lnTo>
                                  <a:pt x="0" y="16526"/>
                                </a:lnTo>
                                <a:lnTo>
                                  <a:pt x="8229564" y="16526"/>
                                </a:lnTo>
                                <a:lnTo>
                                  <a:pt x="82295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48pt;height:1.35pt;mso-position-horizontal-relative:char;mso-position-vertical-relative:line" id="docshapegroup35" coordorigin="0,0" coordsize="12960,27">
                <v:rect style="position:absolute;left:0;top:0;width:12960;height:27" id="docshape36" filled="true" fillcolor="#000000" stroked="false">
                  <v:fill type="solid"/>
                </v:rect>
              </v:group>
            </w:pict>
          </mc:Fallback>
        </mc:AlternateContent>
      </w:r>
      <w:r>
        <w:rPr>
          <w:position w:val="0"/>
          <w:sz w:val="2"/>
        </w:rPr>
      </w:r>
    </w:p>
    <w:p>
      <w:pPr>
        <w:tabs>
          <w:tab w:pos="7688" w:val="left" w:leader="none"/>
          <w:tab w:pos="8940" w:val="left" w:leader="none"/>
          <w:tab w:pos="10192" w:val="left" w:leader="none"/>
          <w:tab w:pos="11430" w:val="left" w:leader="none"/>
          <w:tab w:pos="12656" w:val="left" w:leader="none"/>
        </w:tabs>
        <w:spacing w:before="15" w:after="7"/>
        <w:ind w:left="6437" w:right="0" w:firstLine="0"/>
        <w:jc w:val="left"/>
        <w:rPr>
          <w:rFonts w:ascii="Calibri"/>
          <w:sz w:val="19"/>
        </w:rPr>
      </w:pPr>
      <w:r>
        <w:rPr>
          <w:rFonts w:ascii="Calibri"/>
          <w:spacing w:val="-4"/>
          <w:w w:val="105"/>
          <w:sz w:val="19"/>
        </w:rPr>
        <w:t>2010</w:t>
      </w:r>
      <w:r>
        <w:rPr>
          <w:rFonts w:ascii="Calibri"/>
          <w:sz w:val="19"/>
        </w:rPr>
        <w:tab/>
      </w:r>
      <w:r>
        <w:rPr>
          <w:rFonts w:ascii="Calibri"/>
          <w:spacing w:val="-4"/>
          <w:w w:val="105"/>
          <w:sz w:val="19"/>
        </w:rPr>
        <w:t>2011</w:t>
      </w:r>
      <w:r>
        <w:rPr>
          <w:rFonts w:ascii="Calibri"/>
          <w:sz w:val="19"/>
        </w:rPr>
        <w:tab/>
      </w:r>
      <w:r>
        <w:rPr>
          <w:rFonts w:ascii="Calibri"/>
          <w:spacing w:val="-4"/>
          <w:w w:val="105"/>
          <w:sz w:val="19"/>
        </w:rPr>
        <w:t>2012</w:t>
      </w:r>
      <w:r>
        <w:rPr>
          <w:rFonts w:ascii="Calibri"/>
          <w:sz w:val="19"/>
        </w:rPr>
        <w:tab/>
      </w:r>
      <w:r>
        <w:rPr>
          <w:rFonts w:ascii="Calibri"/>
          <w:spacing w:val="-4"/>
          <w:w w:val="105"/>
          <w:sz w:val="19"/>
        </w:rPr>
        <w:t>2013</w:t>
      </w:r>
      <w:r>
        <w:rPr>
          <w:rFonts w:ascii="Calibri"/>
          <w:sz w:val="19"/>
        </w:rPr>
        <w:tab/>
      </w:r>
      <w:r>
        <w:rPr>
          <w:rFonts w:ascii="Calibri"/>
          <w:spacing w:val="-4"/>
          <w:w w:val="105"/>
          <w:sz w:val="19"/>
        </w:rPr>
        <w:t>2014</w:t>
      </w:r>
      <w:r>
        <w:rPr>
          <w:rFonts w:ascii="Calibri"/>
          <w:sz w:val="19"/>
        </w:rPr>
        <w:tab/>
      </w:r>
      <w:r>
        <w:rPr>
          <w:rFonts w:ascii="Calibri"/>
          <w:spacing w:val="-2"/>
          <w:w w:val="105"/>
          <w:sz w:val="19"/>
        </w:rPr>
        <w:t>Total</w:t>
      </w: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31"/>
        <w:gridCol w:w="1562"/>
        <w:gridCol w:w="1251"/>
        <w:gridCol w:w="1251"/>
        <w:gridCol w:w="1251"/>
        <w:gridCol w:w="1238"/>
        <w:gridCol w:w="1267"/>
      </w:tblGrid>
      <w:tr>
        <w:trPr>
          <w:trHeight w:val="272" w:hRule="atLeast"/>
        </w:trPr>
        <w:tc>
          <w:tcPr>
            <w:tcW w:w="12951" w:type="dxa"/>
            <w:gridSpan w:val="7"/>
            <w:tcBorders>
              <w:top w:val="single" w:sz="6" w:space="0" w:color="000000"/>
            </w:tcBorders>
            <w:shd w:val="clear" w:color="auto" w:fill="DDEBF7"/>
          </w:tcPr>
          <w:p>
            <w:pPr>
              <w:pStyle w:val="TableParagraph"/>
              <w:spacing w:before="13"/>
              <w:ind w:left="10"/>
              <w:jc w:val="center"/>
              <w:rPr>
                <w:b/>
                <w:sz w:val="19"/>
              </w:rPr>
            </w:pPr>
            <w:r>
              <w:rPr>
                <w:b/>
                <w:spacing w:val="-2"/>
                <w:w w:val="105"/>
                <w:sz w:val="19"/>
              </w:rPr>
              <w:t>Revenues</w:t>
            </w:r>
          </w:p>
        </w:tc>
      </w:tr>
      <w:tr>
        <w:trPr>
          <w:trHeight w:val="277" w:hRule="atLeast"/>
        </w:trPr>
        <w:tc>
          <w:tcPr>
            <w:tcW w:w="5131" w:type="dxa"/>
          </w:tcPr>
          <w:p>
            <w:pPr>
              <w:pStyle w:val="TableParagraph"/>
              <w:spacing w:before="15"/>
              <w:ind w:left="99"/>
              <w:jc w:val="left"/>
              <w:rPr>
                <w:sz w:val="19"/>
              </w:rPr>
            </w:pPr>
            <w:r>
              <w:rPr>
                <w:sz w:val="19"/>
              </w:rPr>
              <w:t>Center</w:t>
            </w:r>
            <w:r>
              <w:rPr>
                <w:spacing w:val="10"/>
                <w:sz w:val="19"/>
              </w:rPr>
              <w:t> </w:t>
            </w:r>
            <w:r>
              <w:rPr>
                <w:sz w:val="19"/>
              </w:rPr>
              <w:t>for</w:t>
            </w:r>
            <w:r>
              <w:rPr>
                <w:spacing w:val="11"/>
                <w:sz w:val="19"/>
              </w:rPr>
              <w:t> </w:t>
            </w:r>
            <w:r>
              <w:rPr>
                <w:sz w:val="19"/>
              </w:rPr>
              <w:t>Evaluation</w:t>
            </w:r>
            <w:r>
              <w:rPr>
                <w:spacing w:val="17"/>
                <w:sz w:val="19"/>
              </w:rPr>
              <w:t> </w:t>
            </w:r>
            <w:r>
              <w:rPr>
                <w:sz w:val="19"/>
              </w:rPr>
              <w:t>and</w:t>
            </w:r>
            <w:r>
              <w:rPr>
                <w:spacing w:val="17"/>
                <w:sz w:val="19"/>
              </w:rPr>
              <w:t> </w:t>
            </w:r>
            <w:r>
              <w:rPr>
                <w:sz w:val="19"/>
              </w:rPr>
              <w:t>Education</w:t>
            </w:r>
            <w:r>
              <w:rPr>
                <w:spacing w:val="17"/>
                <w:sz w:val="19"/>
              </w:rPr>
              <w:t> </w:t>
            </w:r>
            <w:r>
              <w:rPr>
                <w:sz w:val="19"/>
              </w:rPr>
              <w:t>Policy</w:t>
            </w:r>
            <w:r>
              <w:rPr>
                <w:spacing w:val="19"/>
                <w:sz w:val="19"/>
              </w:rPr>
              <w:t> </w:t>
            </w:r>
            <w:r>
              <w:rPr>
                <w:spacing w:val="-2"/>
                <w:sz w:val="19"/>
              </w:rPr>
              <w:t>(CEEP)</w:t>
            </w:r>
          </w:p>
        </w:tc>
        <w:tc>
          <w:tcPr>
            <w:tcW w:w="1562" w:type="dxa"/>
          </w:tcPr>
          <w:p>
            <w:pPr>
              <w:pStyle w:val="TableParagraph"/>
              <w:tabs>
                <w:tab w:pos="312" w:val="left" w:leader="none"/>
              </w:tabs>
              <w:spacing w:before="15"/>
              <w:ind w:right="91"/>
              <w:rPr>
                <w:sz w:val="19"/>
              </w:rPr>
            </w:pPr>
            <w:r>
              <w:rPr>
                <w:spacing w:val="-10"/>
                <w:w w:val="105"/>
                <w:sz w:val="19"/>
              </w:rPr>
              <w:t>$</w:t>
            </w:r>
            <w:r>
              <w:rPr>
                <w:sz w:val="19"/>
              </w:rPr>
              <w:tab/>
            </w:r>
            <w:r>
              <w:rPr>
                <w:spacing w:val="-2"/>
                <w:w w:val="105"/>
                <w:sz w:val="19"/>
              </w:rPr>
              <w:t>5,299,579</w:t>
            </w:r>
          </w:p>
        </w:tc>
        <w:tc>
          <w:tcPr>
            <w:tcW w:w="1251" w:type="dxa"/>
          </w:tcPr>
          <w:p>
            <w:pPr>
              <w:pStyle w:val="TableParagraph"/>
              <w:tabs>
                <w:tab w:pos="312" w:val="left" w:leader="none"/>
              </w:tabs>
              <w:spacing w:before="15"/>
              <w:ind w:right="90"/>
              <w:rPr>
                <w:sz w:val="19"/>
              </w:rPr>
            </w:pPr>
            <w:r>
              <w:rPr>
                <w:spacing w:val="-10"/>
                <w:w w:val="105"/>
                <w:sz w:val="19"/>
              </w:rPr>
              <w:t>$</w:t>
            </w:r>
            <w:r>
              <w:rPr>
                <w:sz w:val="19"/>
              </w:rPr>
              <w:tab/>
            </w:r>
            <w:r>
              <w:rPr>
                <w:spacing w:val="-2"/>
                <w:w w:val="105"/>
                <w:sz w:val="19"/>
              </w:rPr>
              <w:t>4,480,748</w:t>
            </w:r>
          </w:p>
        </w:tc>
        <w:tc>
          <w:tcPr>
            <w:tcW w:w="1251" w:type="dxa"/>
          </w:tcPr>
          <w:p>
            <w:pPr>
              <w:pStyle w:val="TableParagraph"/>
              <w:tabs>
                <w:tab w:pos="312" w:val="left" w:leader="none"/>
              </w:tabs>
              <w:spacing w:before="15"/>
              <w:ind w:right="90"/>
              <w:rPr>
                <w:sz w:val="19"/>
              </w:rPr>
            </w:pPr>
            <w:r>
              <w:rPr>
                <w:spacing w:val="-10"/>
                <w:w w:val="105"/>
                <w:sz w:val="19"/>
              </w:rPr>
              <w:t>$</w:t>
            </w:r>
            <w:r>
              <w:rPr>
                <w:sz w:val="19"/>
              </w:rPr>
              <w:tab/>
            </w:r>
            <w:r>
              <w:rPr>
                <w:spacing w:val="-2"/>
                <w:w w:val="105"/>
                <w:sz w:val="19"/>
              </w:rPr>
              <w:t>4,212,271</w:t>
            </w:r>
          </w:p>
        </w:tc>
        <w:tc>
          <w:tcPr>
            <w:tcW w:w="1251" w:type="dxa"/>
          </w:tcPr>
          <w:p>
            <w:pPr>
              <w:pStyle w:val="TableParagraph"/>
              <w:tabs>
                <w:tab w:pos="313" w:val="left" w:leader="none"/>
              </w:tabs>
              <w:spacing w:before="15"/>
              <w:ind w:right="89"/>
              <w:rPr>
                <w:sz w:val="19"/>
              </w:rPr>
            </w:pPr>
            <w:r>
              <w:rPr>
                <w:spacing w:val="-10"/>
                <w:w w:val="105"/>
                <w:sz w:val="19"/>
              </w:rPr>
              <w:t>$</w:t>
            </w:r>
            <w:r>
              <w:rPr>
                <w:sz w:val="19"/>
              </w:rPr>
              <w:tab/>
            </w:r>
            <w:r>
              <w:rPr>
                <w:spacing w:val="-2"/>
                <w:w w:val="105"/>
                <w:sz w:val="19"/>
              </w:rPr>
              <w:t>5,395,497</w:t>
            </w:r>
          </w:p>
        </w:tc>
        <w:tc>
          <w:tcPr>
            <w:tcW w:w="1238" w:type="dxa"/>
          </w:tcPr>
          <w:p>
            <w:pPr>
              <w:pStyle w:val="TableParagraph"/>
              <w:tabs>
                <w:tab w:pos="300" w:val="left" w:leader="none"/>
              </w:tabs>
              <w:spacing w:before="15"/>
              <w:ind w:right="88"/>
              <w:rPr>
                <w:sz w:val="19"/>
              </w:rPr>
            </w:pPr>
            <w:r>
              <w:rPr>
                <w:spacing w:val="-10"/>
                <w:w w:val="105"/>
                <w:sz w:val="19"/>
              </w:rPr>
              <w:t>$</w:t>
            </w:r>
            <w:r>
              <w:rPr>
                <w:sz w:val="19"/>
              </w:rPr>
              <w:tab/>
            </w:r>
            <w:r>
              <w:rPr>
                <w:spacing w:val="-2"/>
                <w:w w:val="105"/>
                <w:sz w:val="19"/>
              </w:rPr>
              <w:t>4,702,979</w:t>
            </w:r>
          </w:p>
        </w:tc>
        <w:tc>
          <w:tcPr>
            <w:tcW w:w="1267" w:type="dxa"/>
          </w:tcPr>
          <w:p>
            <w:pPr>
              <w:pStyle w:val="TableParagraph"/>
              <w:spacing w:before="15"/>
              <w:ind w:right="91"/>
              <w:rPr>
                <w:sz w:val="19"/>
              </w:rPr>
            </w:pPr>
            <w:r>
              <w:rPr>
                <w:w w:val="105"/>
                <w:sz w:val="19"/>
              </w:rPr>
              <w:t>$</w:t>
            </w:r>
            <w:r>
              <w:rPr>
                <w:spacing w:val="67"/>
                <w:w w:val="150"/>
                <w:sz w:val="19"/>
              </w:rPr>
              <w:t> </w:t>
            </w:r>
            <w:r>
              <w:rPr>
                <w:spacing w:val="-2"/>
                <w:w w:val="105"/>
                <w:sz w:val="19"/>
              </w:rPr>
              <w:t>24,091,074</w:t>
            </w:r>
          </w:p>
        </w:tc>
      </w:tr>
      <w:tr>
        <w:trPr>
          <w:trHeight w:val="260" w:hRule="atLeast"/>
        </w:trPr>
        <w:tc>
          <w:tcPr>
            <w:tcW w:w="5131" w:type="dxa"/>
          </w:tcPr>
          <w:p>
            <w:pPr>
              <w:pStyle w:val="TableParagraph"/>
              <w:spacing w:line="230" w:lineRule="exact"/>
              <w:ind w:left="99"/>
              <w:jc w:val="left"/>
              <w:rPr>
                <w:sz w:val="19"/>
              </w:rPr>
            </w:pPr>
            <w:r>
              <w:rPr>
                <w:sz w:val="19"/>
              </w:rPr>
              <w:t>Center</w:t>
            </w:r>
            <w:r>
              <w:rPr>
                <w:spacing w:val="9"/>
                <w:sz w:val="19"/>
              </w:rPr>
              <w:t> </w:t>
            </w:r>
            <w:r>
              <w:rPr>
                <w:sz w:val="19"/>
              </w:rPr>
              <w:t>for</w:t>
            </w:r>
            <w:r>
              <w:rPr>
                <w:spacing w:val="9"/>
                <w:sz w:val="19"/>
              </w:rPr>
              <w:t> </w:t>
            </w:r>
            <w:r>
              <w:rPr>
                <w:sz w:val="19"/>
              </w:rPr>
              <w:t>Research</w:t>
            </w:r>
            <w:r>
              <w:rPr>
                <w:spacing w:val="16"/>
                <w:sz w:val="19"/>
              </w:rPr>
              <w:t> </w:t>
            </w:r>
            <w:r>
              <w:rPr>
                <w:sz w:val="19"/>
              </w:rPr>
              <w:t>on</w:t>
            </w:r>
            <w:r>
              <w:rPr>
                <w:spacing w:val="15"/>
                <w:sz w:val="19"/>
              </w:rPr>
              <w:t> </w:t>
            </w:r>
            <w:r>
              <w:rPr>
                <w:sz w:val="19"/>
              </w:rPr>
              <w:t>Learning</w:t>
            </w:r>
            <w:r>
              <w:rPr>
                <w:spacing w:val="12"/>
                <w:sz w:val="19"/>
              </w:rPr>
              <w:t> </w:t>
            </w:r>
            <w:r>
              <w:rPr>
                <w:sz w:val="19"/>
              </w:rPr>
              <w:t>and</w:t>
            </w:r>
            <w:r>
              <w:rPr>
                <w:spacing w:val="15"/>
                <w:sz w:val="19"/>
              </w:rPr>
              <w:t> </w:t>
            </w:r>
            <w:r>
              <w:rPr>
                <w:sz w:val="19"/>
              </w:rPr>
              <w:t>Technology</w:t>
            </w:r>
            <w:r>
              <w:rPr>
                <w:spacing w:val="17"/>
                <w:sz w:val="19"/>
              </w:rPr>
              <w:t> </w:t>
            </w:r>
            <w:r>
              <w:rPr>
                <w:spacing w:val="-2"/>
                <w:sz w:val="19"/>
              </w:rPr>
              <w:t>(CRLT)</w:t>
            </w:r>
          </w:p>
        </w:tc>
        <w:tc>
          <w:tcPr>
            <w:tcW w:w="1562" w:type="dxa"/>
          </w:tcPr>
          <w:p>
            <w:pPr>
              <w:pStyle w:val="TableParagraph"/>
              <w:spacing w:line="230" w:lineRule="exact"/>
              <w:ind w:right="91"/>
              <w:rPr>
                <w:sz w:val="19"/>
              </w:rPr>
            </w:pPr>
            <w:r>
              <w:rPr>
                <w:spacing w:val="-2"/>
                <w:w w:val="105"/>
                <w:sz w:val="19"/>
              </w:rPr>
              <w:t>2,882,108</w:t>
            </w:r>
          </w:p>
        </w:tc>
        <w:tc>
          <w:tcPr>
            <w:tcW w:w="1251" w:type="dxa"/>
          </w:tcPr>
          <w:p>
            <w:pPr>
              <w:pStyle w:val="TableParagraph"/>
              <w:spacing w:line="230" w:lineRule="exact"/>
              <w:ind w:right="90"/>
              <w:rPr>
                <w:sz w:val="19"/>
              </w:rPr>
            </w:pPr>
            <w:r>
              <w:rPr>
                <w:spacing w:val="-2"/>
                <w:w w:val="105"/>
                <w:sz w:val="19"/>
              </w:rPr>
              <w:t>3,541,930</w:t>
            </w:r>
          </w:p>
        </w:tc>
        <w:tc>
          <w:tcPr>
            <w:tcW w:w="1251" w:type="dxa"/>
          </w:tcPr>
          <w:p>
            <w:pPr>
              <w:pStyle w:val="TableParagraph"/>
              <w:spacing w:line="230" w:lineRule="exact"/>
              <w:ind w:right="90"/>
              <w:rPr>
                <w:sz w:val="19"/>
              </w:rPr>
            </w:pPr>
            <w:r>
              <w:rPr>
                <w:spacing w:val="-2"/>
                <w:w w:val="105"/>
                <w:sz w:val="19"/>
              </w:rPr>
              <w:t>1,023,884</w:t>
            </w:r>
          </w:p>
        </w:tc>
        <w:tc>
          <w:tcPr>
            <w:tcW w:w="1251" w:type="dxa"/>
          </w:tcPr>
          <w:p>
            <w:pPr>
              <w:pStyle w:val="TableParagraph"/>
              <w:spacing w:line="230" w:lineRule="exact"/>
              <w:ind w:right="89"/>
              <w:rPr>
                <w:sz w:val="19"/>
              </w:rPr>
            </w:pPr>
            <w:r>
              <w:rPr>
                <w:spacing w:val="-2"/>
                <w:w w:val="105"/>
                <w:sz w:val="19"/>
              </w:rPr>
              <w:t>1,831,413</w:t>
            </w:r>
          </w:p>
        </w:tc>
        <w:tc>
          <w:tcPr>
            <w:tcW w:w="1238" w:type="dxa"/>
          </w:tcPr>
          <w:p>
            <w:pPr>
              <w:pStyle w:val="TableParagraph"/>
              <w:spacing w:line="230" w:lineRule="exact"/>
              <w:ind w:right="88"/>
              <w:rPr>
                <w:sz w:val="19"/>
              </w:rPr>
            </w:pPr>
            <w:r>
              <w:rPr>
                <w:spacing w:val="-2"/>
                <w:w w:val="105"/>
                <w:sz w:val="19"/>
              </w:rPr>
              <w:t>1,444,294</w:t>
            </w:r>
          </w:p>
        </w:tc>
        <w:tc>
          <w:tcPr>
            <w:tcW w:w="1267" w:type="dxa"/>
          </w:tcPr>
          <w:p>
            <w:pPr>
              <w:pStyle w:val="TableParagraph"/>
              <w:spacing w:line="230" w:lineRule="exact"/>
              <w:ind w:right="91"/>
              <w:rPr>
                <w:sz w:val="19"/>
              </w:rPr>
            </w:pPr>
            <w:r>
              <w:rPr>
                <w:spacing w:val="-2"/>
                <w:w w:val="105"/>
                <w:sz w:val="19"/>
              </w:rPr>
              <w:t>10,723,628</w:t>
            </w:r>
          </w:p>
        </w:tc>
      </w:tr>
      <w:tr>
        <w:trPr>
          <w:trHeight w:val="260" w:hRule="atLeast"/>
        </w:trPr>
        <w:tc>
          <w:tcPr>
            <w:tcW w:w="5131" w:type="dxa"/>
          </w:tcPr>
          <w:p>
            <w:pPr>
              <w:pStyle w:val="TableParagraph"/>
              <w:spacing w:line="230" w:lineRule="exact"/>
              <w:ind w:left="99"/>
              <w:jc w:val="left"/>
              <w:rPr>
                <w:sz w:val="19"/>
              </w:rPr>
            </w:pPr>
            <w:r>
              <w:rPr>
                <w:sz w:val="19"/>
              </w:rPr>
              <w:t>Center</w:t>
            </w:r>
            <w:r>
              <w:rPr>
                <w:spacing w:val="9"/>
                <w:sz w:val="19"/>
              </w:rPr>
              <w:t> </w:t>
            </w:r>
            <w:r>
              <w:rPr>
                <w:sz w:val="19"/>
              </w:rPr>
              <w:t>for</w:t>
            </w:r>
            <w:r>
              <w:rPr>
                <w:spacing w:val="9"/>
                <w:sz w:val="19"/>
              </w:rPr>
              <w:t> </w:t>
            </w:r>
            <w:r>
              <w:rPr>
                <w:sz w:val="19"/>
              </w:rPr>
              <w:t>International</w:t>
            </w:r>
            <w:r>
              <w:rPr>
                <w:spacing w:val="25"/>
                <w:sz w:val="19"/>
              </w:rPr>
              <w:t> </w:t>
            </w:r>
            <w:r>
              <w:rPr>
                <w:sz w:val="19"/>
              </w:rPr>
              <w:t>Educ,</w:t>
            </w:r>
            <w:r>
              <w:rPr>
                <w:spacing w:val="18"/>
                <w:sz w:val="19"/>
              </w:rPr>
              <w:t> </w:t>
            </w:r>
            <w:r>
              <w:rPr>
                <w:sz w:val="19"/>
              </w:rPr>
              <w:t>Devel</w:t>
            </w:r>
            <w:r>
              <w:rPr>
                <w:spacing w:val="24"/>
                <w:sz w:val="19"/>
              </w:rPr>
              <w:t> </w:t>
            </w:r>
            <w:r>
              <w:rPr>
                <w:sz w:val="19"/>
              </w:rPr>
              <w:t>and</w:t>
            </w:r>
            <w:r>
              <w:rPr>
                <w:spacing w:val="15"/>
                <w:sz w:val="19"/>
              </w:rPr>
              <w:t> </w:t>
            </w:r>
            <w:r>
              <w:rPr>
                <w:sz w:val="19"/>
              </w:rPr>
              <w:t>Research</w:t>
            </w:r>
            <w:r>
              <w:rPr>
                <w:spacing w:val="15"/>
                <w:sz w:val="19"/>
              </w:rPr>
              <w:t> </w:t>
            </w:r>
            <w:r>
              <w:rPr>
                <w:spacing w:val="-2"/>
                <w:sz w:val="19"/>
              </w:rPr>
              <w:t>(CIEDR)</w:t>
            </w:r>
          </w:p>
        </w:tc>
        <w:tc>
          <w:tcPr>
            <w:tcW w:w="1562" w:type="dxa"/>
          </w:tcPr>
          <w:p>
            <w:pPr>
              <w:pStyle w:val="TableParagraph"/>
              <w:spacing w:line="230" w:lineRule="exact"/>
              <w:ind w:right="91"/>
              <w:rPr>
                <w:sz w:val="19"/>
              </w:rPr>
            </w:pPr>
            <w:r>
              <w:rPr>
                <w:spacing w:val="-2"/>
                <w:w w:val="105"/>
                <w:sz w:val="19"/>
              </w:rPr>
              <w:t>1,603,694</w:t>
            </w:r>
          </w:p>
        </w:tc>
        <w:tc>
          <w:tcPr>
            <w:tcW w:w="1251" w:type="dxa"/>
          </w:tcPr>
          <w:p>
            <w:pPr>
              <w:pStyle w:val="TableParagraph"/>
              <w:spacing w:line="230" w:lineRule="exact"/>
              <w:ind w:right="90"/>
              <w:rPr>
                <w:sz w:val="19"/>
              </w:rPr>
            </w:pPr>
            <w:r>
              <w:rPr>
                <w:spacing w:val="-2"/>
                <w:w w:val="105"/>
                <w:sz w:val="19"/>
              </w:rPr>
              <w:t>1,307,944</w:t>
            </w:r>
          </w:p>
        </w:tc>
        <w:tc>
          <w:tcPr>
            <w:tcW w:w="1251" w:type="dxa"/>
          </w:tcPr>
          <w:p>
            <w:pPr>
              <w:pStyle w:val="TableParagraph"/>
              <w:spacing w:line="230" w:lineRule="exact"/>
              <w:ind w:right="90"/>
              <w:rPr>
                <w:sz w:val="19"/>
              </w:rPr>
            </w:pPr>
            <w:r>
              <w:rPr>
                <w:spacing w:val="-2"/>
                <w:w w:val="105"/>
                <w:sz w:val="19"/>
              </w:rPr>
              <w:t>1,249,434</w:t>
            </w:r>
          </w:p>
        </w:tc>
        <w:tc>
          <w:tcPr>
            <w:tcW w:w="1251" w:type="dxa"/>
          </w:tcPr>
          <w:p>
            <w:pPr>
              <w:pStyle w:val="TableParagraph"/>
              <w:spacing w:line="230" w:lineRule="exact"/>
              <w:ind w:right="89"/>
              <w:rPr>
                <w:sz w:val="19"/>
              </w:rPr>
            </w:pPr>
            <w:r>
              <w:rPr>
                <w:spacing w:val="-2"/>
                <w:w w:val="105"/>
                <w:sz w:val="19"/>
              </w:rPr>
              <w:t>1,481,555</w:t>
            </w:r>
          </w:p>
        </w:tc>
        <w:tc>
          <w:tcPr>
            <w:tcW w:w="1238" w:type="dxa"/>
          </w:tcPr>
          <w:p>
            <w:pPr>
              <w:pStyle w:val="TableParagraph"/>
              <w:spacing w:line="230" w:lineRule="exact"/>
              <w:ind w:right="88"/>
              <w:rPr>
                <w:sz w:val="19"/>
              </w:rPr>
            </w:pPr>
            <w:r>
              <w:rPr>
                <w:spacing w:val="-2"/>
                <w:w w:val="105"/>
                <w:sz w:val="19"/>
              </w:rPr>
              <w:t>2,114,124</w:t>
            </w:r>
          </w:p>
        </w:tc>
        <w:tc>
          <w:tcPr>
            <w:tcW w:w="1267" w:type="dxa"/>
          </w:tcPr>
          <w:p>
            <w:pPr>
              <w:pStyle w:val="TableParagraph"/>
              <w:spacing w:line="230" w:lineRule="exact"/>
              <w:ind w:right="91"/>
              <w:rPr>
                <w:sz w:val="19"/>
              </w:rPr>
            </w:pPr>
            <w:r>
              <w:rPr>
                <w:spacing w:val="-2"/>
                <w:w w:val="105"/>
                <w:sz w:val="19"/>
              </w:rPr>
              <w:t>7,756,751</w:t>
            </w:r>
          </w:p>
        </w:tc>
      </w:tr>
      <w:tr>
        <w:trPr>
          <w:trHeight w:val="260" w:hRule="atLeast"/>
        </w:trPr>
        <w:tc>
          <w:tcPr>
            <w:tcW w:w="5131" w:type="dxa"/>
          </w:tcPr>
          <w:p>
            <w:pPr>
              <w:pStyle w:val="TableParagraph"/>
              <w:spacing w:line="230" w:lineRule="exact"/>
              <w:ind w:left="99"/>
              <w:jc w:val="left"/>
              <w:rPr>
                <w:sz w:val="19"/>
              </w:rPr>
            </w:pPr>
            <w:r>
              <w:rPr>
                <w:sz w:val="19"/>
              </w:rPr>
              <w:t>Center</w:t>
            </w:r>
            <w:r>
              <w:rPr>
                <w:spacing w:val="12"/>
                <w:sz w:val="19"/>
              </w:rPr>
              <w:t> </w:t>
            </w:r>
            <w:r>
              <w:rPr>
                <w:sz w:val="19"/>
              </w:rPr>
              <w:t>for</w:t>
            </w:r>
            <w:r>
              <w:rPr>
                <w:spacing w:val="13"/>
                <w:sz w:val="19"/>
              </w:rPr>
              <w:t> </w:t>
            </w:r>
            <w:r>
              <w:rPr>
                <w:sz w:val="19"/>
              </w:rPr>
              <w:t>P–16</w:t>
            </w:r>
            <w:r>
              <w:rPr>
                <w:spacing w:val="5"/>
                <w:sz w:val="19"/>
              </w:rPr>
              <w:t> </w:t>
            </w:r>
            <w:r>
              <w:rPr>
                <w:sz w:val="19"/>
              </w:rPr>
              <w:t>Research</w:t>
            </w:r>
            <w:r>
              <w:rPr>
                <w:spacing w:val="19"/>
                <w:sz w:val="19"/>
              </w:rPr>
              <w:t> </w:t>
            </w:r>
            <w:r>
              <w:rPr>
                <w:sz w:val="19"/>
              </w:rPr>
              <w:t>and</w:t>
            </w:r>
            <w:r>
              <w:rPr>
                <w:spacing w:val="19"/>
                <w:sz w:val="19"/>
              </w:rPr>
              <w:t> </w:t>
            </w:r>
            <w:r>
              <w:rPr>
                <w:sz w:val="19"/>
              </w:rPr>
              <w:t>Collaboration</w:t>
            </w:r>
            <w:r>
              <w:rPr>
                <w:spacing w:val="19"/>
                <w:sz w:val="19"/>
              </w:rPr>
              <w:t> </w:t>
            </w:r>
            <w:r>
              <w:rPr>
                <w:sz w:val="19"/>
              </w:rPr>
              <w:t>(P-</w:t>
            </w:r>
            <w:r>
              <w:rPr>
                <w:spacing w:val="-5"/>
                <w:sz w:val="19"/>
              </w:rPr>
              <w:t>16)</w:t>
            </w:r>
          </w:p>
        </w:tc>
        <w:tc>
          <w:tcPr>
            <w:tcW w:w="1562" w:type="dxa"/>
          </w:tcPr>
          <w:p>
            <w:pPr>
              <w:pStyle w:val="TableParagraph"/>
              <w:spacing w:line="230" w:lineRule="exact"/>
              <w:ind w:right="91"/>
              <w:rPr>
                <w:sz w:val="19"/>
              </w:rPr>
            </w:pPr>
            <w:r>
              <w:rPr>
                <w:spacing w:val="-2"/>
                <w:w w:val="105"/>
                <w:sz w:val="19"/>
              </w:rPr>
              <w:t>429,750</w:t>
            </w:r>
          </w:p>
        </w:tc>
        <w:tc>
          <w:tcPr>
            <w:tcW w:w="1251" w:type="dxa"/>
          </w:tcPr>
          <w:p>
            <w:pPr>
              <w:pStyle w:val="TableParagraph"/>
              <w:spacing w:line="230" w:lineRule="exact"/>
              <w:ind w:right="90"/>
              <w:rPr>
                <w:sz w:val="19"/>
              </w:rPr>
            </w:pPr>
            <w:r>
              <w:rPr>
                <w:spacing w:val="-2"/>
                <w:w w:val="105"/>
                <w:sz w:val="19"/>
              </w:rPr>
              <w:t>547,980</w:t>
            </w:r>
          </w:p>
        </w:tc>
        <w:tc>
          <w:tcPr>
            <w:tcW w:w="1251" w:type="dxa"/>
          </w:tcPr>
          <w:p>
            <w:pPr>
              <w:pStyle w:val="TableParagraph"/>
              <w:spacing w:line="230" w:lineRule="exact"/>
              <w:ind w:right="89"/>
              <w:rPr>
                <w:sz w:val="19"/>
              </w:rPr>
            </w:pPr>
            <w:r>
              <w:rPr>
                <w:spacing w:val="-2"/>
                <w:w w:val="105"/>
                <w:sz w:val="19"/>
              </w:rPr>
              <w:t>650,834</w:t>
            </w:r>
          </w:p>
        </w:tc>
        <w:tc>
          <w:tcPr>
            <w:tcW w:w="1251" w:type="dxa"/>
          </w:tcPr>
          <w:p>
            <w:pPr>
              <w:pStyle w:val="TableParagraph"/>
              <w:spacing w:line="230" w:lineRule="exact"/>
              <w:ind w:right="88"/>
              <w:rPr>
                <w:sz w:val="19"/>
              </w:rPr>
            </w:pPr>
            <w:r>
              <w:rPr>
                <w:spacing w:val="-2"/>
                <w:w w:val="105"/>
                <w:sz w:val="19"/>
              </w:rPr>
              <w:t>849,691</w:t>
            </w:r>
          </w:p>
        </w:tc>
        <w:tc>
          <w:tcPr>
            <w:tcW w:w="1238" w:type="dxa"/>
          </w:tcPr>
          <w:p>
            <w:pPr>
              <w:pStyle w:val="TableParagraph"/>
              <w:spacing w:line="230" w:lineRule="exact"/>
              <w:ind w:right="88"/>
              <w:rPr>
                <w:sz w:val="19"/>
              </w:rPr>
            </w:pPr>
            <w:r>
              <w:rPr>
                <w:spacing w:val="-2"/>
                <w:w w:val="105"/>
                <w:sz w:val="19"/>
              </w:rPr>
              <w:t>831,404</w:t>
            </w:r>
          </w:p>
        </w:tc>
        <w:tc>
          <w:tcPr>
            <w:tcW w:w="1267" w:type="dxa"/>
          </w:tcPr>
          <w:p>
            <w:pPr>
              <w:pStyle w:val="TableParagraph"/>
              <w:spacing w:line="230" w:lineRule="exact"/>
              <w:ind w:right="91"/>
              <w:rPr>
                <w:sz w:val="19"/>
              </w:rPr>
            </w:pPr>
            <w:r>
              <w:rPr>
                <w:spacing w:val="-2"/>
                <w:w w:val="105"/>
                <w:sz w:val="19"/>
              </w:rPr>
              <w:t>3,309,659</w:t>
            </w:r>
          </w:p>
        </w:tc>
      </w:tr>
      <w:tr>
        <w:trPr>
          <w:trHeight w:val="230" w:hRule="atLeast"/>
        </w:trPr>
        <w:tc>
          <w:tcPr>
            <w:tcW w:w="5131" w:type="dxa"/>
            <w:tcBorders>
              <w:bottom w:val="single" w:sz="6" w:space="0" w:color="000000"/>
            </w:tcBorders>
          </w:tcPr>
          <w:p>
            <w:pPr>
              <w:pStyle w:val="TableParagraph"/>
              <w:spacing w:line="211" w:lineRule="exact"/>
              <w:ind w:left="99"/>
              <w:jc w:val="left"/>
              <w:rPr>
                <w:sz w:val="19"/>
              </w:rPr>
            </w:pPr>
            <w:r>
              <w:rPr>
                <w:sz w:val="19"/>
              </w:rPr>
              <w:t>Center</w:t>
            </w:r>
            <w:r>
              <w:rPr>
                <w:spacing w:val="14"/>
                <w:sz w:val="19"/>
              </w:rPr>
              <w:t> </w:t>
            </w:r>
            <w:r>
              <w:rPr>
                <w:sz w:val="19"/>
              </w:rPr>
              <w:t>for</w:t>
            </w:r>
            <w:r>
              <w:rPr>
                <w:spacing w:val="14"/>
                <w:sz w:val="19"/>
              </w:rPr>
              <w:t> </w:t>
            </w:r>
            <w:r>
              <w:rPr>
                <w:sz w:val="19"/>
              </w:rPr>
              <w:t>Postsecondary</w:t>
            </w:r>
            <w:r>
              <w:rPr>
                <w:spacing w:val="23"/>
                <w:sz w:val="19"/>
              </w:rPr>
              <w:t> </w:t>
            </w:r>
            <w:r>
              <w:rPr>
                <w:sz w:val="19"/>
              </w:rPr>
              <w:t>Research</w:t>
            </w:r>
            <w:r>
              <w:rPr>
                <w:spacing w:val="21"/>
                <w:sz w:val="19"/>
              </w:rPr>
              <w:t> </w:t>
            </w:r>
            <w:r>
              <w:rPr>
                <w:spacing w:val="-4"/>
                <w:sz w:val="19"/>
              </w:rPr>
              <w:t>(CPR)</w:t>
            </w:r>
          </w:p>
        </w:tc>
        <w:tc>
          <w:tcPr>
            <w:tcW w:w="1562" w:type="dxa"/>
            <w:tcBorders>
              <w:bottom w:val="single" w:sz="6" w:space="0" w:color="000000"/>
            </w:tcBorders>
          </w:tcPr>
          <w:p>
            <w:pPr>
              <w:pStyle w:val="TableParagraph"/>
              <w:spacing w:line="211" w:lineRule="exact"/>
              <w:ind w:right="91"/>
              <w:rPr>
                <w:sz w:val="19"/>
              </w:rPr>
            </w:pPr>
            <w:r>
              <w:rPr>
                <w:spacing w:val="-2"/>
                <w:w w:val="105"/>
                <w:sz w:val="19"/>
              </w:rPr>
              <w:t>4,663,327</w:t>
            </w:r>
          </w:p>
        </w:tc>
        <w:tc>
          <w:tcPr>
            <w:tcW w:w="1251" w:type="dxa"/>
            <w:tcBorders>
              <w:bottom w:val="single" w:sz="6" w:space="0" w:color="000000"/>
            </w:tcBorders>
          </w:tcPr>
          <w:p>
            <w:pPr>
              <w:pStyle w:val="TableParagraph"/>
              <w:spacing w:line="211" w:lineRule="exact"/>
              <w:ind w:right="90"/>
              <w:rPr>
                <w:sz w:val="19"/>
              </w:rPr>
            </w:pPr>
            <w:r>
              <w:rPr>
                <w:spacing w:val="-2"/>
                <w:w w:val="105"/>
                <w:sz w:val="19"/>
              </w:rPr>
              <w:t>5,990,590</w:t>
            </w:r>
          </w:p>
        </w:tc>
        <w:tc>
          <w:tcPr>
            <w:tcW w:w="1251" w:type="dxa"/>
            <w:tcBorders>
              <w:bottom w:val="single" w:sz="6" w:space="0" w:color="000000"/>
            </w:tcBorders>
          </w:tcPr>
          <w:p>
            <w:pPr>
              <w:pStyle w:val="TableParagraph"/>
              <w:spacing w:line="211" w:lineRule="exact"/>
              <w:ind w:right="90"/>
              <w:rPr>
                <w:sz w:val="19"/>
              </w:rPr>
            </w:pPr>
            <w:r>
              <w:rPr>
                <w:spacing w:val="-2"/>
                <w:w w:val="105"/>
                <w:sz w:val="19"/>
              </w:rPr>
              <w:t>4,899,525</w:t>
            </w:r>
          </w:p>
        </w:tc>
        <w:tc>
          <w:tcPr>
            <w:tcW w:w="1251" w:type="dxa"/>
            <w:tcBorders>
              <w:bottom w:val="single" w:sz="6" w:space="0" w:color="000000"/>
            </w:tcBorders>
          </w:tcPr>
          <w:p>
            <w:pPr>
              <w:pStyle w:val="TableParagraph"/>
              <w:spacing w:line="211" w:lineRule="exact"/>
              <w:ind w:right="89"/>
              <w:rPr>
                <w:sz w:val="19"/>
              </w:rPr>
            </w:pPr>
            <w:r>
              <w:rPr>
                <w:spacing w:val="-2"/>
                <w:w w:val="105"/>
                <w:sz w:val="19"/>
              </w:rPr>
              <w:t>4,551,751</w:t>
            </w:r>
          </w:p>
        </w:tc>
        <w:tc>
          <w:tcPr>
            <w:tcW w:w="1238" w:type="dxa"/>
            <w:tcBorders>
              <w:bottom w:val="single" w:sz="6" w:space="0" w:color="000000"/>
            </w:tcBorders>
          </w:tcPr>
          <w:p>
            <w:pPr>
              <w:pStyle w:val="TableParagraph"/>
              <w:spacing w:line="211" w:lineRule="exact"/>
              <w:ind w:right="88"/>
              <w:rPr>
                <w:sz w:val="19"/>
              </w:rPr>
            </w:pPr>
            <w:r>
              <w:rPr>
                <w:spacing w:val="-2"/>
                <w:w w:val="105"/>
                <w:sz w:val="19"/>
              </w:rPr>
              <w:t>5,475,015</w:t>
            </w:r>
          </w:p>
        </w:tc>
        <w:tc>
          <w:tcPr>
            <w:tcW w:w="1267" w:type="dxa"/>
            <w:tcBorders>
              <w:bottom w:val="single" w:sz="6" w:space="0" w:color="000000"/>
            </w:tcBorders>
          </w:tcPr>
          <w:p>
            <w:pPr>
              <w:pStyle w:val="TableParagraph"/>
              <w:spacing w:line="211" w:lineRule="exact"/>
              <w:ind w:right="91"/>
              <w:rPr>
                <w:sz w:val="19"/>
              </w:rPr>
            </w:pPr>
            <w:r>
              <w:rPr>
                <w:spacing w:val="-2"/>
                <w:w w:val="105"/>
                <w:sz w:val="19"/>
              </w:rPr>
              <w:t>25,580,208</w:t>
            </w:r>
          </w:p>
        </w:tc>
      </w:tr>
      <w:tr>
        <w:trPr>
          <w:trHeight w:val="243" w:hRule="atLeast"/>
        </w:trPr>
        <w:tc>
          <w:tcPr>
            <w:tcW w:w="5131" w:type="dxa"/>
            <w:tcBorders>
              <w:top w:val="single" w:sz="6" w:space="0" w:color="000000"/>
              <w:bottom w:val="double" w:sz="6" w:space="0" w:color="000000"/>
            </w:tcBorders>
          </w:tcPr>
          <w:p>
            <w:pPr>
              <w:pStyle w:val="TableParagraph"/>
              <w:spacing w:line="210" w:lineRule="exact" w:before="13"/>
              <w:ind w:left="99"/>
              <w:jc w:val="left"/>
              <w:rPr>
                <w:sz w:val="19"/>
              </w:rPr>
            </w:pPr>
            <w:r>
              <w:rPr>
                <w:spacing w:val="-2"/>
                <w:w w:val="105"/>
                <w:sz w:val="19"/>
              </w:rPr>
              <w:t>Total</w:t>
            </w:r>
          </w:p>
        </w:tc>
        <w:tc>
          <w:tcPr>
            <w:tcW w:w="1562" w:type="dxa"/>
            <w:tcBorders>
              <w:top w:val="single" w:sz="6" w:space="0" w:color="000000"/>
              <w:bottom w:val="double" w:sz="6" w:space="0" w:color="000000"/>
            </w:tcBorders>
          </w:tcPr>
          <w:p>
            <w:pPr>
              <w:pStyle w:val="TableParagraph"/>
              <w:spacing w:line="210" w:lineRule="exact" w:before="13"/>
              <w:ind w:right="91"/>
              <w:rPr>
                <w:sz w:val="19"/>
              </w:rPr>
            </w:pPr>
            <w:r>
              <w:rPr>
                <w:w w:val="105"/>
                <w:sz w:val="19"/>
              </w:rPr>
              <w:t>$</w:t>
            </w:r>
            <w:r>
              <w:rPr>
                <w:spacing w:val="73"/>
                <w:w w:val="105"/>
                <w:sz w:val="19"/>
              </w:rPr>
              <w:t> </w:t>
            </w:r>
            <w:r>
              <w:rPr>
                <w:spacing w:val="-2"/>
                <w:w w:val="105"/>
                <w:sz w:val="19"/>
              </w:rPr>
              <w:t>14,878,458</w:t>
            </w:r>
          </w:p>
        </w:tc>
        <w:tc>
          <w:tcPr>
            <w:tcW w:w="1251" w:type="dxa"/>
            <w:tcBorders>
              <w:top w:val="single" w:sz="6" w:space="0" w:color="000000"/>
              <w:bottom w:val="double" w:sz="6" w:space="0" w:color="000000"/>
            </w:tcBorders>
          </w:tcPr>
          <w:p>
            <w:pPr>
              <w:pStyle w:val="TableParagraph"/>
              <w:spacing w:line="210" w:lineRule="exact" w:before="13"/>
              <w:ind w:right="90"/>
              <w:rPr>
                <w:sz w:val="19"/>
              </w:rPr>
            </w:pPr>
            <w:r>
              <w:rPr>
                <w:w w:val="105"/>
                <w:sz w:val="19"/>
              </w:rPr>
              <w:t>$</w:t>
            </w:r>
            <w:r>
              <w:rPr>
                <w:spacing w:val="73"/>
                <w:w w:val="105"/>
                <w:sz w:val="19"/>
              </w:rPr>
              <w:t> </w:t>
            </w:r>
            <w:r>
              <w:rPr>
                <w:spacing w:val="-2"/>
                <w:w w:val="105"/>
                <w:sz w:val="19"/>
              </w:rPr>
              <w:t>15,869,191</w:t>
            </w:r>
          </w:p>
        </w:tc>
        <w:tc>
          <w:tcPr>
            <w:tcW w:w="1251" w:type="dxa"/>
            <w:tcBorders>
              <w:top w:val="single" w:sz="6" w:space="0" w:color="000000"/>
              <w:bottom w:val="double" w:sz="6" w:space="0" w:color="000000"/>
            </w:tcBorders>
          </w:tcPr>
          <w:p>
            <w:pPr>
              <w:pStyle w:val="TableParagraph"/>
              <w:spacing w:line="210" w:lineRule="exact" w:before="13"/>
              <w:ind w:right="90"/>
              <w:rPr>
                <w:sz w:val="19"/>
              </w:rPr>
            </w:pPr>
            <w:r>
              <w:rPr>
                <w:w w:val="105"/>
                <w:sz w:val="19"/>
              </w:rPr>
              <w:t>$</w:t>
            </w:r>
            <w:r>
              <w:rPr>
                <w:spacing w:val="73"/>
                <w:w w:val="105"/>
                <w:sz w:val="19"/>
              </w:rPr>
              <w:t> </w:t>
            </w:r>
            <w:r>
              <w:rPr>
                <w:spacing w:val="-2"/>
                <w:w w:val="105"/>
                <w:sz w:val="19"/>
              </w:rPr>
              <w:t>12,035,948</w:t>
            </w:r>
          </w:p>
        </w:tc>
        <w:tc>
          <w:tcPr>
            <w:tcW w:w="1251" w:type="dxa"/>
            <w:tcBorders>
              <w:top w:val="single" w:sz="6" w:space="0" w:color="000000"/>
              <w:bottom w:val="double" w:sz="6" w:space="0" w:color="000000"/>
            </w:tcBorders>
          </w:tcPr>
          <w:p>
            <w:pPr>
              <w:pStyle w:val="TableParagraph"/>
              <w:spacing w:line="210" w:lineRule="exact" w:before="13"/>
              <w:ind w:right="89"/>
              <w:rPr>
                <w:sz w:val="19"/>
              </w:rPr>
            </w:pPr>
            <w:r>
              <w:rPr>
                <w:w w:val="105"/>
                <w:sz w:val="19"/>
              </w:rPr>
              <w:t>$</w:t>
            </w:r>
            <w:r>
              <w:rPr>
                <w:spacing w:val="73"/>
                <w:w w:val="105"/>
                <w:sz w:val="19"/>
              </w:rPr>
              <w:t> </w:t>
            </w:r>
            <w:r>
              <w:rPr>
                <w:spacing w:val="-2"/>
                <w:w w:val="105"/>
                <w:sz w:val="19"/>
              </w:rPr>
              <w:t>14,109,907</w:t>
            </w:r>
          </w:p>
        </w:tc>
        <w:tc>
          <w:tcPr>
            <w:tcW w:w="1238" w:type="dxa"/>
            <w:tcBorders>
              <w:top w:val="single" w:sz="6" w:space="0" w:color="000000"/>
              <w:bottom w:val="double" w:sz="6" w:space="0" w:color="000000"/>
            </w:tcBorders>
          </w:tcPr>
          <w:p>
            <w:pPr>
              <w:pStyle w:val="TableParagraph"/>
              <w:spacing w:line="210" w:lineRule="exact" w:before="13"/>
              <w:ind w:right="88"/>
              <w:rPr>
                <w:sz w:val="19"/>
              </w:rPr>
            </w:pPr>
            <w:r>
              <w:rPr>
                <w:w w:val="105"/>
                <w:sz w:val="19"/>
              </w:rPr>
              <w:t>$</w:t>
            </w:r>
            <w:r>
              <w:rPr>
                <w:spacing w:val="60"/>
                <w:w w:val="105"/>
                <w:sz w:val="19"/>
              </w:rPr>
              <w:t> </w:t>
            </w:r>
            <w:r>
              <w:rPr>
                <w:spacing w:val="-2"/>
                <w:w w:val="105"/>
                <w:sz w:val="19"/>
              </w:rPr>
              <w:t>14,567,815</w:t>
            </w:r>
          </w:p>
        </w:tc>
        <w:tc>
          <w:tcPr>
            <w:tcW w:w="1267" w:type="dxa"/>
            <w:tcBorders>
              <w:top w:val="single" w:sz="6" w:space="0" w:color="000000"/>
              <w:bottom w:val="double" w:sz="6" w:space="0" w:color="000000"/>
            </w:tcBorders>
          </w:tcPr>
          <w:p>
            <w:pPr>
              <w:pStyle w:val="TableParagraph"/>
              <w:spacing w:line="210" w:lineRule="exact" w:before="13"/>
              <w:ind w:right="91"/>
              <w:rPr>
                <w:sz w:val="19"/>
              </w:rPr>
            </w:pPr>
            <w:r>
              <w:rPr>
                <w:w w:val="105"/>
                <w:sz w:val="19"/>
              </w:rPr>
              <w:t>$</w:t>
            </w:r>
            <w:r>
              <w:rPr>
                <w:spacing w:val="67"/>
                <w:w w:val="150"/>
                <w:sz w:val="19"/>
              </w:rPr>
              <w:t> </w:t>
            </w:r>
            <w:r>
              <w:rPr>
                <w:spacing w:val="-2"/>
                <w:w w:val="105"/>
                <w:sz w:val="19"/>
              </w:rPr>
              <w:t>71,461,320</w:t>
            </w:r>
          </w:p>
        </w:tc>
      </w:tr>
      <w:tr>
        <w:trPr>
          <w:trHeight w:val="257" w:hRule="atLeast"/>
        </w:trPr>
        <w:tc>
          <w:tcPr>
            <w:tcW w:w="12951" w:type="dxa"/>
            <w:gridSpan w:val="7"/>
            <w:tcBorders>
              <w:top w:val="double" w:sz="6" w:space="0" w:color="000000"/>
            </w:tcBorders>
            <w:shd w:val="clear" w:color="auto" w:fill="DDEBF7"/>
          </w:tcPr>
          <w:p>
            <w:pPr>
              <w:pStyle w:val="TableParagraph"/>
              <w:spacing w:line="226" w:lineRule="exact" w:before="11"/>
              <w:ind w:left="10" w:right="10"/>
              <w:jc w:val="center"/>
              <w:rPr>
                <w:b/>
                <w:sz w:val="19"/>
              </w:rPr>
            </w:pPr>
            <w:r>
              <w:rPr>
                <w:b/>
                <w:spacing w:val="-2"/>
                <w:w w:val="105"/>
                <w:sz w:val="19"/>
              </w:rPr>
              <w:t>Expenditures</w:t>
            </w:r>
          </w:p>
        </w:tc>
      </w:tr>
      <w:tr>
        <w:trPr>
          <w:trHeight w:val="276" w:hRule="atLeast"/>
        </w:trPr>
        <w:tc>
          <w:tcPr>
            <w:tcW w:w="5131" w:type="dxa"/>
          </w:tcPr>
          <w:p>
            <w:pPr>
              <w:pStyle w:val="TableParagraph"/>
              <w:spacing w:before="14"/>
              <w:ind w:left="99"/>
              <w:jc w:val="left"/>
              <w:rPr>
                <w:sz w:val="19"/>
              </w:rPr>
            </w:pPr>
            <w:r>
              <w:rPr>
                <w:sz w:val="19"/>
              </w:rPr>
              <w:t>Center</w:t>
            </w:r>
            <w:r>
              <w:rPr>
                <w:spacing w:val="10"/>
                <w:sz w:val="19"/>
              </w:rPr>
              <w:t> </w:t>
            </w:r>
            <w:r>
              <w:rPr>
                <w:sz w:val="19"/>
              </w:rPr>
              <w:t>for</w:t>
            </w:r>
            <w:r>
              <w:rPr>
                <w:spacing w:val="11"/>
                <w:sz w:val="19"/>
              </w:rPr>
              <w:t> </w:t>
            </w:r>
            <w:r>
              <w:rPr>
                <w:sz w:val="19"/>
              </w:rPr>
              <w:t>Evaluation</w:t>
            </w:r>
            <w:r>
              <w:rPr>
                <w:spacing w:val="17"/>
                <w:sz w:val="19"/>
              </w:rPr>
              <w:t> </w:t>
            </w:r>
            <w:r>
              <w:rPr>
                <w:sz w:val="19"/>
              </w:rPr>
              <w:t>and</w:t>
            </w:r>
            <w:r>
              <w:rPr>
                <w:spacing w:val="17"/>
                <w:sz w:val="19"/>
              </w:rPr>
              <w:t> </w:t>
            </w:r>
            <w:r>
              <w:rPr>
                <w:sz w:val="19"/>
              </w:rPr>
              <w:t>Education</w:t>
            </w:r>
            <w:r>
              <w:rPr>
                <w:spacing w:val="17"/>
                <w:sz w:val="19"/>
              </w:rPr>
              <w:t> </w:t>
            </w:r>
            <w:r>
              <w:rPr>
                <w:sz w:val="19"/>
              </w:rPr>
              <w:t>Policy</w:t>
            </w:r>
            <w:r>
              <w:rPr>
                <w:spacing w:val="19"/>
                <w:sz w:val="19"/>
              </w:rPr>
              <w:t> </w:t>
            </w:r>
            <w:r>
              <w:rPr>
                <w:spacing w:val="-2"/>
                <w:sz w:val="19"/>
              </w:rPr>
              <w:t>(CEEP)</w:t>
            </w:r>
          </w:p>
        </w:tc>
        <w:tc>
          <w:tcPr>
            <w:tcW w:w="1562" w:type="dxa"/>
          </w:tcPr>
          <w:p>
            <w:pPr>
              <w:pStyle w:val="TableParagraph"/>
              <w:tabs>
                <w:tab w:pos="312" w:val="left" w:leader="none"/>
              </w:tabs>
              <w:spacing w:before="14"/>
              <w:ind w:right="91"/>
              <w:rPr>
                <w:sz w:val="19"/>
              </w:rPr>
            </w:pPr>
            <w:r>
              <w:rPr>
                <w:spacing w:val="-10"/>
                <w:w w:val="105"/>
                <w:sz w:val="19"/>
              </w:rPr>
              <w:t>$</w:t>
            </w:r>
            <w:r>
              <w:rPr>
                <w:sz w:val="19"/>
              </w:rPr>
              <w:tab/>
            </w:r>
            <w:r>
              <w:rPr>
                <w:spacing w:val="-2"/>
                <w:w w:val="105"/>
                <w:sz w:val="19"/>
              </w:rPr>
              <w:t>5,403,702</w:t>
            </w:r>
          </w:p>
        </w:tc>
        <w:tc>
          <w:tcPr>
            <w:tcW w:w="1251" w:type="dxa"/>
          </w:tcPr>
          <w:p>
            <w:pPr>
              <w:pStyle w:val="TableParagraph"/>
              <w:tabs>
                <w:tab w:pos="312" w:val="left" w:leader="none"/>
              </w:tabs>
              <w:spacing w:before="14"/>
              <w:ind w:right="90"/>
              <w:rPr>
                <w:sz w:val="19"/>
              </w:rPr>
            </w:pPr>
            <w:r>
              <w:rPr>
                <w:spacing w:val="-10"/>
                <w:w w:val="105"/>
                <w:sz w:val="19"/>
              </w:rPr>
              <w:t>$</w:t>
            </w:r>
            <w:r>
              <w:rPr>
                <w:sz w:val="19"/>
              </w:rPr>
              <w:tab/>
            </w:r>
            <w:r>
              <w:rPr>
                <w:spacing w:val="-2"/>
                <w:w w:val="105"/>
                <w:sz w:val="19"/>
              </w:rPr>
              <w:t>4,170,506</w:t>
            </w:r>
          </w:p>
        </w:tc>
        <w:tc>
          <w:tcPr>
            <w:tcW w:w="1251" w:type="dxa"/>
          </w:tcPr>
          <w:p>
            <w:pPr>
              <w:pStyle w:val="TableParagraph"/>
              <w:tabs>
                <w:tab w:pos="312" w:val="left" w:leader="none"/>
              </w:tabs>
              <w:spacing w:before="14"/>
              <w:ind w:right="90"/>
              <w:rPr>
                <w:sz w:val="19"/>
              </w:rPr>
            </w:pPr>
            <w:r>
              <w:rPr>
                <w:spacing w:val="-10"/>
                <w:w w:val="105"/>
                <w:sz w:val="19"/>
              </w:rPr>
              <w:t>$</w:t>
            </w:r>
            <w:r>
              <w:rPr>
                <w:sz w:val="19"/>
              </w:rPr>
              <w:tab/>
            </w:r>
            <w:r>
              <w:rPr>
                <w:spacing w:val="-2"/>
                <w:w w:val="105"/>
                <w:sz w:val="19"/>
              </w:rPr>
              <w:t>4,560,078</w:t>
            </w:r>
          </w:p>
        </w:tc>
        <w:tc>
          <w:tcPr>
            <w:tcW w:w="1251" w:type="dxa"/>
          </w:tcPr>
          <w:p>
            <w:pPr>
              <w:pStyle w:val="TableParagraph"/>
              <w:tabs>
                <w:tab w:pos="313" w:val="left" w:leader="none"/>
              </w:tabs>
              <w:spacing w:before="14"/>
              <w:ind w:right="89"/>
              <w:rPr>
                <w:sz w:val="19"/>
              </w:rPr>
            </w:pPr>
            <w:r>
              <w:rPr>
                <w:spacing w:val="-10"/>
                <w:w w:val="105"/>
                <w:sz w:val="19"/>
              </w:rPr>
              <w:t>$</w:t>
            </w:r>
            <w:r>
              <w:rPr>
                <w:sz w:val="19"/>
              </w:rPr>
              <w:tab/>
            </w:r>
            <w:r>
              <w:rPr>
                <w:spacing w:val="-2"/>
                <w:w w:val="105"/>
                <w:sz w:val="19"/>
              </w:rPr>
              <w:t>4,945,796</w:t>
            </w:r>
          </w:p>
        </w:tc>
        <w:tc>
          <w:tcPr>
            <w:tcW w:w="1238" w:type="dxa"/>
          </w:tcPr>
          <w:p>
            <w:pPr>
              <w:pStyle w:val="TableParagraph"/>
              <w:tabs>
                <w:tab w:pos="300" w:val="left" w:leader="none"/>
              </w:tabs>
              <w:spacing w:before="14"/>
              <w:ind w:right="88"/>
              <w:rPr>
                <w:sz w:val="19"/>
              </w:rPr>
            </w:pPr>
            <w:r>
              <w:rPr>
                <w:spacing w:val="-10"/>
                <w:w w:val="105"/>
                <w:sz w:val="19"/>
              </w:rPr>
              <w:t>$</w:t>
            </w:r>
            <w:r>
              <w:rPr>
                <w:sz w:val="19"/>
              </w:rPr>
              <w:tab/>
            </w:r>
            <w:r>
              <w:rPr>
                <w:spacing w:val="-2"/>
                <w:w w:val="105"/>
                <w:sz w:val="19"/>
              </w:rPr>
              <w:t>5,121,133</w:t>
            </w:r>
          </w:p>
        </w:tc>
        <w:tc>
          <w:tcPr>
            <w:tcW w:w="1267" w:type="dxa"/>
          </w:tcPr>
          <w:p>
            <w:pPr>
              <w:pStyle w:val="TableParagraph"/>
              <w:spacing w:before="14"/>
              <w:ind w:right="91"/>
              <w:rPr>
                <w:sz w:val="19"/>
              </w:rPr>
            </w:pPr>
            <w:r>
              <w:rPr>
                <w:w w:val="105"/>
                <w:sz w:val="19"/>
              </w:rPr>
              <w:t>$</w:t>
            </w:r>
            <w:r>
              <w:rPr>
                <w:spacing w:val="67"/>
                <w:w w:val="150"/>
                <w:sz w:val="19"/>
              </w:rPr>
              <w:t> </w:t>
            </w:r>
            <w:r>
              <w:rPr>
                <w:spacing w:val="-2"/>
                <w:w w:val="105"/>
                <w:sz w:val="19"/>
              </w:rPr>
              <w:t>24,201,215</w:t>
            </w:r>
          </w:p>
        </w:tc>
      </w:tr>
      <w:tr>
        <w:trPr>
          <w:trHeight w:val="260" w:hRule="atLeast"/>
        </w:trPr>
        <w:tc>
          <w:tcPr>
            <w:tcW w:w="5131" w:type="dxa"/>
          </w:tcPr>
          <w:p>
            <w:pPr>
              <w:pStyle w:val="TableParagraph"/>
              <w:spacing w:line="230" w:lineRule="exact"/>
              <w:ind w:left="99"/>
              <w:jc w:val="left"/>
              <w:rPr>
                <w:sz w:val="19"/>
              </w:rPr>
            </w:pPr>
            <w:r>
              <w:rPr>
                <w:sz w:val="19"/>
              </w:rPr>
              <w:t>Center</w:t>
            </w:r>
            <w:r>
              <w:rPr>
                <w:spacing w:val="9"/>
                <w:sz w:val="19"/>
              </w:rPr>
              <w:t> </w:t>
            </w:r>
            <w:r>
              <w:rPr>
                <w:sz w:val="19"/>
              </w:rPr>
              <w:t>for</w:t>
            </w:r>
            <w:r>
              <w:rPr>
                <w:spacing w:val="9"/>
                <w:sz w:val="19"/>
              </w:rPr>
              <w:t> </w:t>
            </w:r>
            <w:r>
              <w:rPr>
                <w:sz w:val="19"/>
              </w:rPr>
              <w:t>Research</w:t>
            </w:r>
            <w:r>
              <w:rPr>
                <w:spacing w:val="16"/>
                <w:sz w:val="19"/>
              </w:rPr>
              <w:t> </w:t>
            </w:r>
            <w:r>
              <w:rPr>
                <w:sz w:val="19"/>
              </w:rPr>
              <w:t>on</w:t>
            </w:r>
            <w:r>
              <w:rPr>
                <w:spacing w:val="15"/>
                <w:sz w:val="19"/>
              </w:rPr>
              <w:t> </w:t>
            </w:r>
            <w:r>
              <w:rPr>
                <w:sz w:val="19"/>
              </w:rPr>
              <w:t>Learning</w:t>
            </w:r>
            <w:r>
              <w:rPr>
                <w:spacing w:val="12"/>
                <w:sz w:val="19"/>
              </w:rPr>
              <w:t> </w:t>
            </w:r>
            <w:r>
              <w:rPr>
                <w:sz w:val="19"/>
              </w:rPr>
              <w:t>and</w:t>
            </w:r>
            <w:r>
              <w:rPr>
                <w:spacing w:val="15"/>
                <w:sz w:val="19"/>
              </w:rPr>
              <w:t> </w:t>
            </w:r>
            <w:r>
              <w:rPr>
                <w:sz w:val="19"/>
              </w:rPr>
              <w:t>Technology</w:t>
            </w:r>
            <w:r>
              <w:rPr>
                <w:spacing w:val="17"/>
                <w:sz w:val="19"/>
              </w:rPr>
              <w:t> </w:t>
            </w:r>
            <w:r>
              <w:rPr>
                <w:spacing w:val="-2"/>
                <w:sz w:val="19"/>
              </w:rPr>
              <w:t>(CRLT)</w:t>
            </w:r>
          </w:p>
        </w:tc>
        <w:tc>
          <w:tcPr>
            <w:tcW w:w="1562" w:type="dxa"/>
          </w:tcPr>
          <w:p>
            <w:pPr>
              <w:pStyle w:val="TableParagraph"/>
              <w:spacing w:line="230" w:lineRule="exact"/>
              <w:ind w:right="91"/>
              <w:rPr>
                <w:sz w:val="19"/>
              </w:rPr>
            </w:pPr>
            <w:r>
              <w:rPr>
                <w:spacing w:val="-2"/>
                <w:w w:val="105"/>
                <w:sz w:val="19"/>
              </w:rPr>
              <w:t>2,437,115</w:t>
            </w:r>
          </w:p>
        </w:tc>
        <w:tc>
          <w:tcPr>
            <w:tcW w:w="1251" w:type="dxa"/>
          </w:tcPr>
          <w:p>
            <w:pPr>
              <w:pStyle w:val="TableParagraph"/>
              <w:spacing w:line="230" w:lineRule="exact"/>
              <w:ind w:right="90"/>
              <w:rPr>
                <w:sz w:val="19"/>
              </w:rPr>
            </w:pPr>
            <w:r>
              <w:rPr>
                <w:spacing w:val="-2"/>
                <w:w w:val="105"/>
                <w:sz w:val="19"/>
              </w:rPr>
              <w:t>2,629,351</w:t>
            </w:r>
          </w:p>
        </w:tc>
        <w:tc>
          <w:tcPr>
            <w:tcW w:w="1251" w:type="dxa"/>
          </w:tcPr>
          <w:p>
            <w:pPr>
              <w:pStyle w:val="TableParagraph"/>
              <w:spacing w:line="230" w:lineRule="exact"/>
              <w:ind w:right="90"/>
              <w:rPr>
                <w:sz w:val="19"/>
              </w:rPr>
            </w:pPr>
            <w:r>
              <w:rPr>
                <w:spacing w:val="-2"/>
                <w:w w:val="105"/>
                <w:sz w:val="19"/>
              </w:rPr>
              <w:t>2,022,650</w:t>
            </w:r>
          </w:p>
        </w:tc>
        <w:tc>
          <w:tcPr>
            <w:tcW w:w="1251" w:type="dxa"/>
          </w:tcPr>
          <w:p>
            <w:pPr>
              <w:pStyle w:val="TableParagraph"/>
              <w:spacing w:line="230" w:lineRule="exact"/>
              <w:ind w:right="89"/>
              <w:rPr>
                <w:sz w:val="19"/>
              </w:rPr>
            </w:pPr>
            <w:r>
              <w:rPr>
                <w:spacing w:val="-2"/>
                <w:w w:val="105"/>
                <w:sz w:val="19"/>
              </w:rPr>
              <w:t>1,117,001</w:t>
            </w:r>
          </w:p>
        </w:tc>
        <w:tc>
          <w:tcPr>
            <w:tcW w:w="1238" w:type="dxa"/>
          </w:tcPr>
          <w:p>
            <w:pPr>
              <w:pStyle w:val="TableParagraph"/>
              <w:spacing w:line="230" w:lineRule="exact"/>
              <w:ind w:right="88"/>
              <w:rPr>
                <w:sz w:val="19"/>
              </w:rPr>
            </w:pPr>
            <w:r>
              <w:rPr>
                <w:spacing w:val="-2"/>
                <w:w w:val="105"/>
                <w:sz w:val="19"/>
              </w:rPr>
              <w:t>1,754,087</w:t>
            </w:r>
          </w:p>
        </w:tc>
        <w:tc>
          <w:tcPr>
            <w:tcW w:w="1267" w:type="dxa"/>
          </w:tcPr>
          <w:p>
            <w:pPr>
              <w:pStyle w:val="TableParagraph"/>
              <w:spacing w:line="230" w:lineRule="exact"/>
              <w:ind w:right="91"/>
              <w:rPr>
                <w:sz w:val="19"/>
              </w:rPr>
            </w:pPr>
            <w:r>
              <w:rPr>
                <w:spacing w:val="-2"/>
                <w:w w:val="105"/>
                <w:sz w:val="19"/>
              </w:rPr>
              <w:t>9,960,205</w:t>
            </w:r>
          </w:p>
        </w:tc>
      </w:tr>
      <w:tr>
        <w:trPr>
          <w:trHeight w:val="273" w:hRule="atLeast"/>
        </w:trPr>
        <w:tc>
          <w:tcPr>
            <w:tcW w:w="5131" w:type="dxa"/>
          </w:tcPr>
          <w:p>
            <w:pPr>
              <w:pStyle w:val="TableParagraph"/>
              <w:spacing w:line="230" w:lineRule="exact"/>
              <w:ind w:left="99"/>
              <w:jc w:val="left"/>
              <w:rPr>
                <w:sz w:val="19"/>
              </w:rPr>
            </w:pPr>
            <w:r>
              <w:rPr>
                <w:sz w:val="19"/>
              </w:rPr>
              <w:t>Center</w:t>
            </w:r>
            <w:r>
              <w:rPr>
                <w:spacing w:val="9"/>
                <w:sz w:val="19"/>
              </w:rPr>
              <w:t> </w:t>
            </w:r>
            <w:r>
              <w:rPr>
                <w:sz w:val="19"/>
              </w:rPr>
              <w:t>for</w:t>
            </w:r>
            <w:r>
              <w:rPr>
                <w:spacing w:val="9"/>
                <w:sz w:val="19"/>
              </w:rPr>
              <w:t> </w:t>
            </w:r>
            <w:r>
              <w:rPr>
                <w:sz w:val="19"/>
              </w:rPr>
              <w:t>International</w:t>
            </w:r>
            <w:r>
              <w:rPr>
                <w:spacing w:val="25"/>
                <w:sz w:val="19"/>
              </w:rPr>
              <w:t> </w:t>
            </w:r>
            <w:r>
              <w:rPr>
                <w:sz w:val="19"/>
              </w:rPr>
              <w:t>Educ,</w:t>
            </w:r>
            <w:r>
              <w:rPr>
                <w:spacing w:val="18"/>
                <w:sz w:val="19"/>
              </w:rPr>
              <w:t> </w:t>
            </w:r>
            <w:r>
              <w:rPr>
                <w:sz w:val="19"/>
              </w:rPr>
              <w:t>Devel</w:t>
            </w:r>
            <w:r>
              <w:rPr>
                <w:spacing w:val="24"/>
                <w:sz w:val="19"/>
              </w:rPr>
              <w:t> </w:t>
            </w:r>
            <w:r>
              <w:rPr>
                <w:sz w:val="19"/>
              </w:rPr>
              <w:t>and</w:t>
            </w:r>
            <w:r>
              <w:rPr>
                <w:spacing w:val="15"/>
                <w:sz w:val="19"/>
              </w:rPr>
              <w:t> </w:t>
            </w:r>
            <w:r>
              <w:rPr>
                <w:sz w:val="19"/>
              </w:rPr>
              <w:t>Research</w:t>
            </w:r>
            <w:r>
              <w:rPr>
                <w:spacing w:val="15"/>
                <w:sz w:val="19"/>
              </w:rPr>
              <w:t> </w:t>
            </w:r>
            <w:r>
              <w:rPr>
                <w:spacing w:val="-2"/>
                <w:sz w:val="19"/>
              </w:rPr>
              <w:t>(CIEDR)</w:t>
            </w:r>
          </w:p>
        </w:tc>
        <w:tc>
          <w:tcPr>
            <w:tcW w:w="1562" w:type="dxa"/>
          </w:tcPr>
          <w:p>
            <w:pPr>
              <w:pStyle w:val="TableParagraph"/>
              <w:spacing w:line="230" w:lineRule="exact"/>
              <w:ind w:right="91"/>
              <w:rPr>
                <w:sz w:val="19"/>
              </w:rPr>
            </w:pPr>
            <w:r>
              <w:rPr>
                <w:spacing w:val="-2"/>
                <w:w w:val="105"/>
                <w:sz w:val="19"/>
              </w:rPr>
              <w:t>1,642,406</w:t>
            </w:r>
          </w:p>
        </w:tc>
        <w:tc>
          <w:tcPr>
            <w:tcW w:w="1251" w:type="dxa"/>
          </w:tcPr>
          <w:p>
            <w:pPr>
              <w:pStyle w:val="TableParagraph"/>
              <w:spacing w:line="230" w:lineRule="exact"/>
              <w:ind w:right="90"/>
              <w:rPr>
                <w:sz w:val="19"/>
              </w:rPr>
            </w:pPr>
            <w:r>
              <w:rPr>
                <w:spacing w:val="-2"/>
                <w:w w:val="105"/>
                <w:sz w:val="19"/>
              </w:rPr>
              <w:t>1,180,744</w:t>
            </w:r>
          </w:p>
        </w:tc>
        <w:tc>
          <w:tcPr>
            <w:tcW w:w="1251" w:type="dxa"/>
          </w:tcPr>
          <w:p>
            <w:pPr>
              <w:pStyle w:val="TableParagraph"/>
              <w:spacing w:line="230" w:lineRule="exact"/>
              <w:ind w:right="90"/>
              <w:rPr>
                <w:sz w:val="19"/>
              </w:rPr>
            </w:pPr>
            <w:r>
              <w:rPr>
                <w:spacing w:val="-2"/>
                <w:w w:val="105"/>
                <w:sz w:val="19"/>
              </w:rPr>
              <w:t>1,667,932</w:t>
            </w:r>
          </w:p>
        </w:tc>
        <w:tc>
          <w:tcPr>
            <w:tcW w:w="1251" w:type="dxa"/>
          </w:tcPr>
          <w:p>
            <w:pPr>
              <w:pStyle w:val="TableParagraph"/>
              <w:spacing w:line="230" w:lineRule="exact"/>
              <w:ind w:right="89"/>
              <w:rPr>
                <w:sz w:val="19"/>
              </w:rPr>
            </w:pPr>
            <w:r>
              <w:rPr>
                <w:spacing w:val="-2"/>
                <w:w w:val="105"/>
                <w:sz w:val="19"/>
              </w:rPr>
              <w:t>1,579,643</w:t>
            </w:r>
          </w:p>
        </w:tc>
        <w:tc>
          <w:tcPr>
            <w:tcW w:w="1238" w:type="dxa"/>
          </w:tcPr>
          <w:p>
            <w:pPr>
              <w:pStyle w:val="TableParagraph"/>
              <w:spacing w:line="230" w:lineRule="exact"/>
              <w:ind w:right="88"/>
              <w:rPr>
                <w:sz w:val="19"/>
              </w:rPr>
            </w:pPr>
            <w:r>
              <w:rPr>
                <w:spacing w:val="-2"/>
                <w:w w:val="105"/>
                <w:sz w:val="19"/>
              </w:rPr>
              <w:t>2,267,658</w:t>
            </w:r>
          </w:p>
        </w:tc>
        <w:tc>
          <w:tcPr>
            <w:tcW w:w="1267" w:type="dxa"/>
          </w:tcPr>
          <w:p>
            <w:pPr>
              <w:pStyle w:val="TableParagraph"/>
              <w:spacing w:line="230" w:lineRule="exact"/>
              <w:ind w:right="91"/>
              <w:rPr>
                <w:sz w:val="19"/>
              </w:rPr>
            </w:pPr>
            <w:r>
              <w:rPr>
                <w:spacing w:val="-2"/>
                <w:w w:val="105"/>
                <w:sz w:val="19"/>
              </w:rPr>
              <w:t>8,338,383</w:t>
            </w:r>
          </w:p>
        </w:tc>
      </w:tr>
      <w:tr>
        <w:trPr>
          <w:trHeight w:val="273" w:hRule="atLeast"/>
        </w:trPr>
        <w:tc>
          <w:tcPr>
            <w:tcW w:w="5131" w:type="dxa"/>
          </w:tcPr>
          <w:p>
            <w:pPr>
              <w:pStyle w:val="TableParagraph"/>
              <w:spacing w:before="11"/>
              <w:ind w:left="99"/>
              <w:jc w:val="left"/>
              <w:rPr>
                <w:sz w:val="19"/>
              </w:rPr>
            </w:pPr>
            <w:r>
              <w:rPr>
                <w:sz w:val="19"/>
              </w:rPr>
              <w:t>Center</w:t>
            </w:r>
            <w:r>
              <w:rPr>
                <w:spacing w:val="12"/>
                <w:sz w:val="19"/>
              </w:rPr>
              <w:t> </w:t>
            </w:r>
            <w:r>
              <w:rPr>
                <w:sz w:val="19"/>
              </w:rPr>
              <w:t>for</w:t>
            </w:r>
            <w:r>
              <w:rPr>
                <w:spacing w:val="13"/>
                <w:sz w:val="19"/>
              </w:rPr>
              <w:t> </w:t>
            </w:r>
            <w:r>
              <w:rPr>
                <w:sz w:val="19"/>
              </w:rPr>
              <w:t>P–16</w:t>
            </w:r>
            <w:r>
              <w:rPr>
                <w:spacing w:val="5"/>
                <w:sz w:val="19"/>
              </w:rPr>
              <w:t> </w:t>
            </w:r>
            <w:r>
              <w:rPr>
                <w:sz w:val="19"/>
              </w:rPr>
              <w:t>Research</w:t>
            </w:r>
            <w:r>
              <w:rPr>
                <w:spacing w:val="19"/>
                <w:sz w:val="19"/>
              </w:rPr>
              <w:t> </w:t>
            </w:r>
            <w:r>
              <w:rPr>
                <w:sz w:val="19"/>
              </w:rPr>
              <w:t>and</w:t>
            </w:r>
            <w:r>
              <w:rPr>
                <w:spacing w:val="19"/>
                <w:sz w:val="19"/>
              </w:rPr>
              <w:t> </w:t>
            </w:r>
            <w:r>
              <w:rPr>
                <w:sz w:val="19"/>
              </w:rPr>
              <w:t>Collaboration</w:t>
            </w:r>
            <w:r>
              <w:rPr>
                <w:spacing w:val="19"/>
                <w:sz w:val="19"/>
              </w:rPr>
              <w:t> </w:t>
            </w:r>
            <w:r>
              <w:rPr>
                <w:sz w:val="19"/>
              </w:rPr>
              <w:t>(P-</w:t>
            </w:r>
            <w:r>
              <w:rPr>
                <w:spacing w:val="-5"/>
                <w:sz w:val="19"/>
              </w:rPr>
              <w:t>16)</w:t>
            </w:r>
          </w:p>
        </w:tc>
        <w:tc>
          <w:tcPr>
            <w:tcW w:w="1562" w:type="dxa"/>
          </w:tcPr>
          <w:p>
            <w:pPr>
              <w:pStyle w:val="TableParagraph"/>
              <w:spacing w:before="11"/>
              <w:ind w:right="91"/>
              <w:rPr>
                <w:sz w:val="19"/>
              </w:rPr>
            </w:pPr>
            <w:r>
              <w:rPr>
                <w:spacing w:val="-2"/>
                <w:w w:val="105"/>
                <w:sz w:val="19"/>
              </w:rPr>
              <w:t>574,851</w:t>
            </w:r>
          </w:p>
        </w:tc>
        <w:tc>
          <w:tcPr>
            <w:tcW w:w="1251" w:type="dxa"/>
          </w:tcPr>
          <w:p>
            <w:pPr>
              <w:pStyle w:val="TableParagraph"/>
              <w:spacing w:before="11"/>
              <w:ind w:right="90"/>
              <w:rPr>
                <w:sz w:val="19"/>
              </w:rPr>
            </w:pPr>
            <w:r>
              <w:rPr>
                <w:spacing w:val="-2"/>
                <w:w w:val="105"/>
                <w:sz w:val="19"/>
              </w:rPr>
              <w:t>582,030</w:t>
            </w:r>
          </w:p>
        </w:tc>
        <w:tc>
          <w:tcPr>
            <w:tcW w:w="1251" w:type="dxa"/>
          </w:tcPr>
          <w:p>
            <w:pPr>
              <w:pStyle w:val="TableParagraph"/>
              <w:spacing w:before="11"/>
              <w:ind w:right="89"/>
              <w:rPr>
                <w:sz w:val="19"/>
              </w:rPr>
            </w:pPr>
            <w:r>
              <w:rPr>
                <w:spacing w:val="-2"/>
                <w:w w:val="105"/>
                <w:sz w:val="19"/>
              </w:rPr>
              <w:t>577,799</w:t>
            </w:r>
          </w:p>
        </w:tc>
        <w:tc>
          <w:tcPr>
            <w:tcW w:w="1251" w:type="dxa"/>
          </w:tcPr>
          <w:p>
            <w:pPr>
              <w:pStyle w:val="TableParagraph"/>
              <w:spacing w:before="11"/>
              <w:ind w:right="88"/>
              <w:rPr>
                <w:sz w:val="19"/>
              </w:rPr>
            </w:pPr>
            <w:r>
              <w:rPr>
                <w:spacing w:val="-2"/>
                <w:w w:val="105"/>
                <w:sz w:val="19"/>
              </w:rPr>
              <w:t>661,682</w:t>
            </w:r>
          </w:p>
        </w:tc>
        <w:tc>
          <w:tcPr>
            <w:tcW w:w="1238" w:type="dxa"/>
          </w:tcPr>
          <w:p>
            <w:pPr>
              <w:pStyle w:val="TableParagraph"/>
              <w:spacing w:before="11"/>
              <w:ind w:right="88"/>
              <w:rPr>
                <w:sz w:val="19"/>
              </w:rPr>
            </w:pPr>
            <w:r>
              <w:rPr>
                <w:spacing w:val="-2"/>
                <w:w w:val="105"/>
                <w:sz w:val="19"/>
              </w:rPr>
              <w:t>834,707</w:t>
            </w:r>
          </w:p>
        </w:tc>
        <w:tc>
          <w:tcPr>
            <w:tcW w:w="1267" w:type="dxa"/>
          </w:tcPr>
          <w:p>
            <w:pPr>
              <w:pStyle w:val="TableParagraph"/>
              <w:spacing w:before="11"/>
              <w:ind w:right="91"/>
              <w:rPr>
                <w:sz w:val="19"/>
              </w:rPr>
            </w:pPr>
            <w:r>
              <w:rPr>
                <w:spacing w:val="-2"/>
                <w:w w:val="105"/>
                <w:sz w:val="19"/>
              </w:rPr>
              <w:t>3,231,068</w:t>
            </w:r>
          </w:p>
        </w:tc>
      </w:tr>
      <w:tr>
        <w:trPr>
          <w:trHeight w:val="230" w:hRule="atLeast"/>
        </w:trPr>
        <w:tc>
          <w:tcPr>
            <w:tcW w:w="5131" w:type="dxa"/>
            <w:tcBorders>
              <w:bottom w:val="single" w:sz="6" w:space="0" w:color="000000"/>
            </w:tcBorders>
          </w:tcPr>
          <w:p>
            <w:pPr>
              <w:pStyle w:val="TableParagraph"/>
              <w:spacing w:line="210" w:lineRule="exact"/>
              <w:ind w:left="99"/>
              <w:jc w:val="left"/>
              <w:rPr>
                <w:sz w:val="19"/>
              </w:rPr>
            </w:pPr>
            <w:r>
              <w:rPr>
                <w:sz w:val="19"/>
              </w:rPr>
              <w:t>Center</w:t>
            </w:r>
            <w:r>
              <w:rPr>
                <w:spacing w:val="14"/>
                <w:sz w:val="19"/>
              </w:rPr>
              <w:t> </w:t>
            </w:r>
            <w:r>
              <w:rPr>
                <w:sz w:val="19"/>
              </w:rPr>
              <w:t>for</w:t>
            </w:r>
            <w:r>
              <w:rPr>
                <w:spacing w:val="14"/>
                <w:sz w:val="19"/>
              </w:rPr>
              <w:t> </w:t>
            </w:r>
            <w:r>
              <w:rPr>
                <w:sz w:val="19"/>
              </w:rPr>
              <w:t>Postsecondary</w:t>
            </w:r>
            <w:r>
              <w:rPr>
                <w:spacing w:val="23"/>
                <w:sz w:val="19"/>
              </w:rPr>
              <w:t> </w:t>
            </w:r>
            <w:r>
              <w:rPr>
                <w:sz w:val="19"/>
              </w:rPr>
              <w:t>Research</w:t>
            </w:r>
            <w:r>
              <w:rPr>
                <w:spacing w:val="21"/>
                <w:sz w:val="19"/>
              </w:rPr>
              <w:t> </w:t>
            </w:r>
            <w:r>
              <w:rPr>
                <w:spacing w:val="-4"/>
                <w:sz w:val="19"/>
              </w:rPr>
              <w:t>(CPR)</w:t>
            </w:r>
          </w:p>
        </w:tc>
        <w:tc>
          <w:tcPr>
            <w:tcW w:w="1562" w:type="dxa"/>
            <w:tcBorders>
              <w:bottom w:val="single" w:sz="6" w:space="0" w:color="000000"/>
            </w:tcBorders>
          </w:tcPr>
          <w:p>
            <w:pPr>
              <w:pStyle w:val="TableParagraph"/>
              <w:spacing w:line="210" w:lineRule="exact"/>
              <w:ind w:right="91"/>
              <w:rPr>
                <w:sz w:val="19"/>
              </w:rPr>
            </w:pPr>
            <w:r>
              <w:rPr>
                <w:spacing w:val="-2"/>
                <w:w w:val="105"/>
                <w:sz w:val="19"/>
              </w:rPr>
              <w:t>5,200,712</w:t>
            </w:r>
          </w:p>
        </w:tc>
        <w:tc>
          <w:tcPr>
            <w:tcW w:w="1251" w:type="dxa"/>
            <w:tcBorders>
              <w:bottom w:val="single" w:sz="6" w:space="0" w:color="000000"/>
            </w:tcBorders>
          </w:tcPr>
          <w:p>
            <w:pPr>
              <w:pStyle w:val="TableParagraph"/>
              <w:spacing w:line="210" w:lineRule="exact"/>
              <w:ind w:right="90"/>
              <w:rPr>
                <w:sz w:val="19"/>
              </w:rPr>
            </w:pPr>
            <w:r>
              <w:rPr>
                <w:spacing w:val="-2"/>
                <w:w w:val="105"/>
                <w:sz w:val="19"/>
              </w:rPr>
              <w:t>5,256,806</w:t>
            </w:r>
          </w:p>
        </w:tc>
        <w:tc>
          <w:tcPr>
            <w:tcW w:w="1251" w:type="dxa"/>
            <w:tcBorders>
              <w:bottom w:val="single" w:sz="6" w:space="0" w:color="000000"/>
            </w:tcBorders>
          </w:tcPr>
          <w:p>
            <w:pPr>
              <w:pStyle w:val="TableParagraph"/>
              <w:spacing w:line="210" w:lineRule="exact"/>
              <w:ind w:right="90"/>
              <w:rPr>
                <w:sz w:val="19"/>
              </w:rPr>
            </w:pPr>
            <w:r>
              <w:rPr>
                <w:spacing w:val="-2"/>
                <w:w w:val="105"/>
                <w:sz w:val="19"/>
              </w:rPr>
              <w:t>5,307,943</w:t>
            </w:r>
          </w:p>
        </w:tc>
        <w:tc>
          <w:tcPr>
            <w:tcW w:w="1251" w:type="dxa"/>
            <w:tcBorders>
              <w:bottom w:val="single" w:sz="6" w:space="0" w:color="000000"/>
            </w:tcBorders>
          </w:tcPr>
          <w:p>
            <w:pPr>
              <w:pStyle w:val="TableParagraph"/>
              <w:spacing w:line="210" w:lineRule="exact"/>
              <w:ind w:right="89"/>
              <w:rPr>
                <w:sz w:val="19"/>
              </w:rPr>
            </w:pPr>
            <w:r>
              <w:rPr>
                <w:spacing w:val="-2"/>
                <w:w w:val="105"/>
                <w:sz w:val="19"/>
              </w:rPr>
              <w:t>5,481,431</w:t>
            </w:r>
          </w:p>
        </w:tc>
        <w:tc>
          <w:tcPr>
            <w:tcW w:w="1238" w:type="dxa"/>
            <w:tcBorders>
              <w:bottom w:val="single" w:sz="6" w:space="0" w:color="000000"/>
            </w:tcBorders>
          </w:tcPr>
          <w:p>
            <w:pPr>
              <w:pStyle w:val="TableParagraph"/>
              <w:spacing w:line="210" w:lineRule="exact"/>
              <w:ind w:right="88"/>
              <w:rPr>
                <w:sz w:val="19"/>
              </w:rPr>
            </w:pPr>
            <w:r>
              <w:rPr>
                <w:spacing w:val="-2"/>
                <w:w w:val="105"/>
                <w:sz w:val="19"/>
              </w:rPr>
              <w:t>4,981,766</w:t>
            </w:r>
          </w:p>
        </w:tc>
        <w:tc>
          <w:tcPr>
            <w:tcW w:w="1267" w:type="dxa"/>
            <w:tcBorders>
              <w:bottom w:val="single" w:sz="6" w:space="0" w:color="000000"/>
            </w:tcBorders>
          </w:tcPr>
          <w:p>
            <w:pPr>
              <w:pStyle w:val="TableParagraph"/>
              <w:spacing w:line="210" w:lineRule="exact"/>
              <w:ind w:right="91"/>
              <w:rPr>
                <w:sz w:val="19"/>
              </w:rPr>
            </w:pPr>
            <w:r>
              <w:rPr>
                <w:spacing w:val="-2"/>
                <w:w w:val="105"/>
                <w:sz w:val="19"/>
              </w:rPr>
              <w:t>26,228,658</w:t>
            </w:r>
          </w:p>
        </w:tc>
      </w:tr>
      <w:tr>
        <w:trPr>
          <w:trHeight w:val="243" w:hRule="atLeast"/>
        </w:trPr>
        <w:tc>
          <w:tcPr>
            <w:tcW w:w="5131" w:type="dxa"/>
            <w:tcBorders>
              <w:top w:val="single" w:sz="6" w:space="0" w:color="000000"/>
            </w:tcBorders>
          </w:tcPr>
          <w:p>
            <w:pPr>
              <w:pStyle w:val="TableParagraph"/>
              <w:spacing w:line="210" w:lineRule="exact" w:before="13"/>
              <w:ind w:left="99"/>
              <w:jc w:val="left"/>
              <w:rPr>
                <w:sz w:val="19"/>
              </w:rPr>
            </w:pPr>
            <w:r>
              <w:rPr>
                <w:spacing w:val="-2"/>
                <w:w w:val="105"/>
                <w:sz w:val="19"/>
              </w:rPr>
              <w:t>Total</w:t>
            </w:r>
          </w:p>
        </w:tc>
        <w:tc>
          <w:tcPr>
            <w:tcW w:w="1562" w:type="dxa"/>
            <w:tcBorders>
              <w:top w:val="single" w:sz="6" w:space="0" w:color="000000"/>
            </w:tcBorders>
          </w:tcPr>
          <w:p>
            <w:pPr>
              <w:pStyle w:val="TableParagraph"/>
              <w:spacing w:line="210" w:lineRule="exact" w:before="13"/>
              <w:ind w:right="91"/>
              <w:rPr>
                <w:sz w:val="19"/>
              </w:rPr>
            </w:pPr>
            <w:r>
              <w:rPr>
                <w:w w:val="105"/>
                <w:sz w:val="19"/>
              </w:rPr>
              <w:t>$</w:t>
            </w:r>
            <w:r>
              <w:rPr>
                <w:spacing w:val="73"/>
                <w:w w:val="105"/>
                <w:sz w:val="19"/>
              </w:rPr>
              <w:t> </w:t>
            </w:r>
            <w:r>
              <w:rPr>
                <w:spacing w:val="-2"/>
                <w:w w:val="105"/>
                <w:sz w:val="19"/>
              </w:rPr>
              <w:t>15,258,786</w:t>
            </w:r>
          </w:p>
        </w:tc>
        <w:tc>
          <w:tcPr>
            <w:tcW w:w="1251" w:type="dxa"/>
            <w:tcBorders>
              <w:top w:val="single" w:sz="6" w:space="0" w:color="000000"/>
            </w:tcBorders>
          </w:tcPr>
          <w:p>
            <w:pPr>
              <w:pStyle w:val="TableParagraph"/>
              <w:spacing w:line="210" w:lineRule="exact" w:before="13"/>
              <w:ind w:right="90"/>
              <w:rPr>
                <w:sz w:val="19"/>
              </w:rPr>
            </w:pPr>
            <w:r>
              <w:rPr>
                <w:w w:val="105"/>
                <w:sz w:val="19"/>
              </w:rPr>
              <w:t>$</w:t>
            </w:r>
            <w:r>
              <w:rPr>
                <w:spacing w:val="73"/>
                <w:w w:val="105"/>
                <w:sz w:val="19"/>
              </w:rPr>
              <w:t> </w:t>
            </w:r>
            <w:r>
              <w:rPr>
                <w:spacing w:val="-2"/>
                <w:w w:val="105"/>
                <w:sz w:val="19"/>
              </w:rPr>
              <w:t>13,819,436</w:t>
            </w:r>
          </w:p>
        </w:tc>
        <w:tc>
          <w:tcPr>
            <w:tcW w:w="1251" w:type="dxa"/>
            <w:tcBorders>
              <w:top w:val="single" w:sz="6" w:space="0" w:color="000000"/>
            </w:tcBorders>
          </w:tcPr>
          <w:p>
            <w:pPr>
              <w:pStyle w:val="TableParagraph"/>
              <w:spacing w:line="210" w:lineRule="exact" w:before="13"/>
              <w:ind w:right="90"/>
              <w:rPr>
                <w:sz w:val="19"/>
              </w:rPr>
            </w:pPr>
            <w:r>
              <w:rPr>
                <w:w w:val="105"/>
                <w:sz w:val="19"/>
              </w:rPr>
              <w:t>$</w:t>
            </w:r>
            <w:r>
              <w:rPr>
                <w:spacing w:val="73"/>
                <w:w w:val="105"/>
                <w:sz w:val="19"/>
              </w:rPr>
              <w:t> </w:t>
            </w:r>
            <w:r>
              <w:rPr>
                <w:spacing w:val="-2"/>
                <w:w w:val="105"/>
                <w:sz w:val="19"/>
              </w:rPr>
              <w:t>14,136,402</w:t>
            </w:r>
          </w:p>
        </w:tc>
        <w:tc>
          <w:tcPr>
            <w:tcW w:w="1251" w:type="dxa"/>
            <w:tcBorders>
              <w:top w:val="single" w:sz="6" w:space="0" w:color="000000"/>
            </w:tcBorders>
          </w:tcPr>
          <w:p>
            <w:pPr>
              <w:pStyle w:val="TableParagraph"/>
              <w:spacing w:line="210" w:lineRule="exact" w:before="13"/>
              <w:ind w:right="89"/>
              <w:rPr>
                <w:sz w:val="19"/>
              </w:rPr>
            </w:pPr>
            <w:r>
              <w:rPr>
                <w:w w:val="105"/>
                <w:sz w:val="19"/>
              </w:rPr>
              <w:t>$</w:t>
            </w:r>
            <w:r>
              <w:rPr>
                <w:spacing w:val="73"/>
                <w:w w:val="105"/>
                <w:sz w:val="19"/>
              </w:rPr>
              <w:t> </w:t>
            </w:r>
            <w:r>
              <w:rPr>
                <w:spacing w:val="-2"/>
                <w:w w:val="105"/>
                <w:sz w:val="19"/>
              </w:rPr>
              <w:t>13,785,554</w:t>
            </w:r>
          </w:p>
        </w:tc>
        <w:tc>
          <w:tcPr>
            <w:tcW w:w="1238" w:type="dxa"/>
            <w:tcBorders>
              <w:top w:val="single" w:sz="6" w:space="0" w:color="000000"/>
            </w:tcBorders>
          </w:tcPr>
          <w:p>
            <w:pPr>
              <w:pStyle w:val="TableParagraph"/>
              <w:spacing w:line="210" w:lineRule="exact" w:before="13"/>
              <w:ind w:right="88"/>
              <w:rPr>
                <w:sz w:val="19"/>
              </w:rPr>
            </w:pPr>
            <w:r>
              <w:rPr>
                <w:w w:val="105"/>
                <w:sz w:val="19"/>
              </w:rPr>
              <w:t>$</w:t>
            </w:r>
            <w:r>
              <w:rPr>
                <w:spacing w:val="60"/>
                <w:w w:val="105"/>
                <w:sz w:val="19"/>
              </w:rPr>
              <w:t> </w:t>
            </w:r>
            <w:r>
              <w:rPr>
                <w:spacing w:val="-2"/>
                <w:w w:val="105"/>
                <w:sz w:val="19"/>
              </w:rPr>
              <w:t>14,959,351</w:t>
            </w:r>
          </w:p>
        </w:tc>
        <w:tc>
          <w:tcPr>
            <w:tcW w:w="1267" w:type="dxa"/>
            <w:tcBorders>
              <w:top w:val="single" w:sz="6" w:space="0" w:color="000000"/>
            </w:tcBorders>
          </w:tcPr>
          <w:p>
            <w:pPr>
              <w:pStyle w:val="TableParagraph"/>
              <w:spacing w:line="210" w:lineRule="exact" w:before="13"/>
              <w:ind w:right="91"/>
              <w:rPr>
                <w:sz w:val="19"/>
              </w:rPr>
            </w:pPr>
            <w:r>
              <w:rPr>
                <w:w w:val="105"/>
                <w:sz w:val="19"/>
              </w:rPr>
              <w:t>$</w:t>
            </w:r>
            <w:r>
              <w:rPr>
                <w:spacing w:val="67"/>
                <w:w w:val="150"/>
                <w:sz w:val="19"/>
              </w:rPr>
              <w:t> </w:t>
            </w:r>
            <w:r>
              <w:rPr>
                <w:spacing w:val="-2"/>
                <w:w w:val="105"/>
                <w:sz w:val="19"/>
              </w:rPr>
              <w:t>71,959,529</w:t>
            </w:r>
          </w:p>
        </w:tc>
      </w:tr>
    </w:tbl>
    <w:tbl>
      <w:tblPr>
        <w:tblW w:w="0" w:type="auto"/>
        <w:jc w:val="left"/>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911"/>
        <w:gridCol w:w="1089"/>
        <w:gridCol w:w="1180"/>
        <w:gridCol w:w="914"/>
        <w:gridCol w:w="1239"/>
        <w:gridCol w:w="1143"/>
        <w:gridCol w:w="827"/>
        <w:gridCol w:w="2434"/>
        <w:gridCol w:w="824"/>
        <w:gridCol w:w="1217"/>
      </w:tblGrid>
      <w:tr>
        <w:trPr>
          <w:trHeight w:val="482" w:hRule="atLeast"/>
        </w:trPr>
        <w:tc>
          <w:tcPr>
            <w:tcW w:w="1126" w:type="dxa"/>
            <w:tcBorders>
              <w:top w:val="thickThinMediumGap" w:sz="6" w:space="0" w:color="000000"/>
              <w:left w:val="single" w:sz="6" w:space="0" w:color="D9D9D9"/>
            </w:tcBorders>
          </w:tcPr>
          <w:p>
            <w:pPr>
              <w:pStyle w:val="TableParagraph"/>
              <w:jc w:val="left"/>
              <w:rPr>
                <w:rFonts w:ascii="Times New Roman"/>
                <w:sz w:val="18"/>
              </w:rPr>
            </w:pPr>
          </w:p>
        </w:tc>
        <w:tc>
          <w:tcPr>
            <w:tcW w:w="911" w:type="dxa"/>
            <w:tcBorders>
              <w:top w:val="thickThinMediumGap" w:sz="6" w:space="0" w:color="000000"/>
            </w:tcBorders>
          </w:tcPr>
          <w:p>
            <w:pPr>
              <w:pStyle w:val="TableParagraph"/>
              <w:jc w:val="left"/>
              <w:rPr>
                <w:rFonts w:ascii="Times New Roman"/>
                <w:sz w:val="18"/>
              </w:rPr>
            </w:pPr>
          </w:p>
        </w:tc>
        <w:tc>
          <w:tcPr>
            <w:tcW w:w="2269" w:type="dxa"/>
            <w:gridSpan w:val="2"/>
            <w:tcBorders>
              <w:top w:val="thickThinMediumGap" w:sz="6" w:space="0" w:color="000000"/>
            </w:tcBorders>
          </w:tcPr>
          <w:p>
            <w:pPr>
              <w:pStyle w:val="TableParagraph"/>
              <w:spacing w:before="129"/>
              <w:ind w:left="330"/>
              <w:jc w:val="left"/>
              <w:rPr>
                <w:sz w:val="24"/>
              </w:rPr>
            </w:pPr>
            <w:r>
              <w:rPr>
                <w:color w:val="585858"/>
                <w:sz w:val="24"/>
              </w:rPr>
              <w:t>Annual</w:t>
            </w:r>
            <w:r>
              <w:rPr>
                <w:color w:val="585858"/>
                <w:spacing w:val="10"/>
                <w:sz w:val="24"/>
              </w:rPr>
              <w:t> </w:t>
            </w:r>
            <w:r>
              <w:rPr>
                <w:color w:val="585858"/>
                <w:spacing w:val="-2"/>
                <w:sz w:val="24"/>
              </w:rPr>
              <w:t>Revenues</w:t>
            </w:r>
          </w:p>
        </w:tc>
        <w:tc>
          <w:tcPr>
            <w:tcW w:w="914" w:type="dxa"/>
            <w:tcBorders>
              <w:top w:val="thickThinMediumGap" w:sz="6" w:space="0" w:color="000000"/>
            </w:tcBorders>
          </w:tcPr>
          <w:p>
            <w:pPr>
              <w:pStyle w:val="TableParagraph"/>
              <w:jc w:val="left"/>
              <w:rPr>
                <w:rFonts w:ascii="Times New Roman"/>
                <w:sz w:val="18"/>
              </w:rPr>
            </w:pPr>
          </w:p>
        </w:tc>
        <w:tc>
          <w:tcPr>
            <w:tcW w:w="1239" w:type="dxa"/>
            <w:tcBorders>
              <w:top w:val="thickThinMediumGap" w:sz="6" w:space="0" w:color="000000"/>
              <w:right w:val="double" w:sz="6" w:space="0" w:color="D9D9D9"/>
            </w:tcBorders>
          </w:tcPr>
          <w:p>
            <w:pPr>
              <w:pStyle w:val="TableParagraph"/>
              <w:jc w:val="left"/>
              <w:rPr>
                <w:rFonts w:ascii="Times New Roman"/>
                <w:sz w:val="18"/>
              </w:rPr>
            </w:pPr>
          </w:p>
        </w:tc>
        <w:tc>
          <w:tcPr>
            <w:tcW w:w="1143" w:type="dxa"/>
            <w:vMerge w:val="restart"/>
            <w:tcBorders>
              <w:top w:val="thickThinMediumGap" w:sz="6" w:space="0" w:color="000000"/>
              <w:left w:val="double" w:sz="6" w:space="0" w:color="D9D9D9"/>
              <w:bottom w:val="single" w:sz="6" w:space="0" w:color="D9D9D9"/>
            </w:tcBorders>
          </w:tcPr>
          <w:p>
            <w:pPr>
              <w:pStyle w:val="TableParagraph"/>
              <w:jc w:val="left"/>
              <w:rPr>
                <w:sz w:val="15"/>
              </w:rPr>
            </w:pPr>
          </w:p>
          <w:p>
            <w:pPr>
              <w:pStyle w:val="TableParagraph"/>
              <w:spacing w:before="161"/>
              <w:jc w:val="left"/>
              <w:rPr>
                <w:sz w:val="15"/>
              </w:rPr>
            </w:pPr>
          </w:p>
          <w:p>
            <w:pPr>
              <w:pStyle w:val="TableParagraph"/>
              <w:ind w:right="263"/>
              <w:rPr>
                <w:sz w:val="15"/>
              </w:rPr>
            </w:pPr>
            <w:r>
              <w:rPr/>
              <mc:AlternateContent>
                <mc:Choice Requires="wps">
                  <w:drawing>
                    <wp:anchor distT="0" distB="0" distL="0" distR="0" allowOverlap="1" layoutInCell="1" locked="0" behindDoc="1" simplePos="0" relativeHeight="485501952">
                      <wp:simplePos x="0" y="0"/>
                      <wp:positionH relativeFrom="column">
                        <wp:posOffset>661701</wp:posOffset>
                      </wp:positionH>
                      <wp:positionV relativeFrom="paragraph">
                        <wp:posOffset>56809</wp:posOffset>
                      </wp:positionV>
                      <wp:extent cx="3317240" cy="889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3317240" cy="8890"/>
                                <a:chExt cx="3317240" cy="8890"/>
                              </a:xfrm>
                            </wpg:grpSpPr>
                            <wps:wsp>
                              <wps:cNvPr id="39" name="Graphic 39"/>
                              <wps:cNvSpPr/>
                              <wps:spPr>
                                <a:xfrm>
                                  <a:off x="0" y="4135"/>
                                  <a:ext cx="3317240" cy="1270"/>
                                </a:xfrm>
                                <a:custGeom>
                                  <a:avLst/>
                                  <a:gdLst/>
                                  <a:ahLst/>
                                  <a:cxnLst/>
                                  <a:rect l="l" t="t" r="r" b="b"/>
                                  <a:pathLst>
                                    <a:path w="3317240" h="0">
                                      <a:moveTo>
                                        <a:pt x="0" y="0"/>
                                      </a:moveTo>
                                      <a:lnTo>
                                        <a:pt x="3316638" y="0"/>
                                      </a:lnTo>
                                    </a:path>
                                  </a:pathLst>
                                </a:custGeom>
                                <a:ln w="8271">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102448pt;margin-top:4.473154pt;width:261.2pt;height:.7pt;mso-position-horizontal-relative:column;mso-position-vertical-relative:paragraph;z-index:-17814528" id="docshapegroup37" coordorigin="1042,89" coordsize="5224,14">
                      <v:line style="position:absolute" from="1042,96" to="6265,96" stroked="true" strokeweight=".651295pt" strokecolor="#d9d9d9">
                        <v:stroke dashstyle="solid"/>
                      </v:line>
                      <w10:wrap type="none"/>
                    </v:group>
                  </w:pict>
                </mc:Fallback>
              </mc:AlternateContent>
            </w:r>
            <w:r>
              <w:rPr>
                <w:color w:val="585858"/>
                <w:spacing w:val="-2"/>
                <w:w w:val="105"/>
                <w:sz w:val="15"/>
              </w:rPr>
              <w:t>$7,000,000</w:t>
            </w:r>
          </w:p>
          <w:p>
            <w:pPr>
              <w:pStyle w:val="TableParagraph"/>
              <w:spacing w:before="22"/>
              <w:jc w:val="left"/>
              <w:rPr>
                <w:sz w:val="15"/>
              </w:rPr>
            </w:pPr>
          </w:p>
          <w:p>
            <w:pPr>
              <w:pStyle w:val="TableParagraph"/>
              <w:ind w:right="263"/>
              <w:rPr>
                <w:sz w:val="15"/>
              </w:rPr>
            </w:pPr>
            <w:r>
              <w:rPr/>
              <mc:AlternateContent>
                <mc:Choice Requires="wps">
                  <w:drawing>
                    <wp:anchor distT="0" distB="0" distL="0" distR="0" allowOverlap="1" layoutInCell="1" locked="0" behindDoc="1" simplePos="0" relativeHeight="485501440">
                      <wp:simplePos x="0" y="0"/>
                      <wp:positionH relativeFrom="column">
                        <wp:posOffset>661701</wp:posOffset>
                      </wp:positionH>
                      <wp:positionV relativeFrom="paragraph">
                        <wp:posOffset>58241</wp:posOffset>
                      </wp:positionV>
                      <wp:extent cx="3317240" cy="889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3317240" cy="8890"/>
                                <a:chExt cx="3317240" cy="8890"/>
                              </a:xfrm>
                            </wpg:grpSpPr>
                            <wps:wsp>
                              <wps:cNvPr id="41" name="Graphic 41"/>
                              <wps:cNvSpPr/>
                              <wps:spPr>
                                <a:xfrm>
                                  <a:off x="0" y="4135"/>
                                  <a:ext cx="3317240" cy="1270"/>
                                </a:xfrm>
                                <a:custGeom>
                                  <a:avLst/>
                                  <a:gdLst/>
                                  <a:ahLst/>
                                  <a:cxnLst/>
                                  <a:rect l="l" t="t" r="r" b="b"/>
                                  <a:pathLst>
                                    <a:path w="3317240" h="0">
                                      <a:moveTo>
                                        <a:pt x="0" y="0"/>
                                      </a:moveTo>
                                      <a:lnTo>
                                        <a:pt x="3316638" y="0"/>
                                      </a:lnTo>
                                    </a:path>
                                  </a:pathLst>
                                </a:custGeom>
                                <a:ln w="8271">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102451pt;margin-top:4.585913pt;width:261.2pt;height:.7pt;mso-position-horizontal-relative:column;mso-position-vertical-relative:paragraph;z-index:-17815040" id="docshapegroup38" coordorigin="1042,92" coordsize="5224,14">
                      <v:line style="position:absolute" from="1042,98" to="6265,98" stroked="true" strokeweight=".651295pt" strokecolor="#d9d9d9">
                        <v:stroke dashstyle="solid"/>
                      </v:line>
                      <w10:wrap type="none"/>
                    </v:group>
                  </w:pict>
                </mc:Fallback>
              </mc:AlternateContent>
            </w:r>
            <w:r>
              <w:rPr>
                <w:color w:val="585858"/>
                <w:spacing w:val="-2"/>
                <w:w w:val="105"/>
                <w:sz w:val="15"/>
              </w:rPr>
              <w:t>$6,000,000</w:t>
            </w:r>
          </w:p>
          <w:p>
            <w:pPr>
              <w:pStyle w:val="TableParagraph"/>
              <w:spacing w:before="22"/>
              <w:jc w:val="left"/>
              <w:rPr>
                <w:sz w:val="15"/>
              </w:rPr>
            </w:pPr>
          </w:p>
          <w:p>
            <w:pPr>
              <w:pStyle w:val="TableParagraph"/>
              <w:spacing w:before="1"/>
              <w:ind w:right="263"/>
              <w:rPr>
                <w:sz w:val="15"/>
              </w:rPr>
            </w:pPr>
            <w:r>
              <w:rPr/>
              <mc:AlternateContent>
                <mc:Choice Requires="wps">
                  <w:drawing>
                    <wp:anchor distT="0" distB="0" distL="0" distR="0" allowOverlap="1" layoutInCell="1" locked="0" behindDoc="1" simplePos="0" relativeHeight="485500928">
                      <wp:simplePos x="0" y="0"/>
                      <wp:positionH relativeFrom="column">
                        <wp:posOffset>661701</wp:posOffset>
                      </wp:positionH>
                      <wp:positionV relativeFrom="paragraph">
                        <wp:posOffset>-72228</wp:posOffset>
                      </wp:positionV>
                      <wp:extent cx="3317240" cy="38036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3317240" cy="380365"/>
                                <a:chExt cx="3317240" cy="380365"/>
                              </a:xfrm>
                            </wpg:grpSpPr>
                            <wps:wsp>
                              <wps:cNvPr id="43" name="Graphic 43"/>
                              <wps:cNvSpPr/>
                              <wps:spPr>
                                <a:xfrm>
                                  <a:off x="0" y="136342"/>
                                  <a:ext cx="3317240" cy="240029"/>
                                </a:xfrm>
                                <a:custGeom>
                                  <a:avLst/>
                                  <a:gdLst/>
                                  <a:ahLst/>
                                  <a:cxnLst/>
                                  <a:rect l="l" t="t" r="r" b="b"/>
                                  <a:pathLst>
                                    <a:path w="3317240" h="240029">
                                      <a:moveTo>
                                        <a:pt x="0" y="239632"/>
                                      </a:moveTo>
                                      <a:lnTo>
                                        <a:pt x="3316638" y="239632"/>
                                      </a:lnTo>
                                    </a:path>
                                    <a:path w="3317240" h="240029">
                                      <a:moveTo>
                                        <a:pt x="0" y="0"/>
                                      </a:moveTo>
                                      <a:lnTo>
                                        <a:pt x="3316638" y="0"/>
                                      </a:lnTo>
                                    </a:path>
                                  </a:pathLst>
                                </a:custGeom>
                                <a:ln w="8275">
                                  <a:solidFill>
                                    <a:srgbClr val="D9D9D9"/>
                                  </a:solidFill>
                                  <a:prstDash val="solid"/>
                                </a:ln>
                              </wps:spPr>
                              <wps:bodyPr wrap="square" lIns="0" tIns="0" rIns="0" bIns="0" rtlCol="0">
                                <a:prstTxWarp prst="textNoShape">
                                  <a:avLst/>
                                </a:prstTxWarp>
                                <a:noAutofit/>
                              </wps:bodyPr>
                            </wps:wsp>
                            <wps:wsp>
                              <wps:cNvPr id="44" name="Graphic 44"/>
                              <wps:cNvSpPr/>
                              <wps:spPr>
                                <a:xfrm>
                                  <a:off x="330836" y="37184"/>
                                  <a:ext cx="2655570" cy="297815"/>
                                </a:xfrm>
                                <a:custGeom>
                                  <a:avLst/>
                                  <a:gdLst/>
                                  <a:ahLst/>
                                  <a:cxnLst/>
                                  <a:rect l="l" t="t" r="r" b="b"/>
                                  <a:pathLst>
                                    <a:path w="2655570" h="297815">
                                      <a:moveTo>
                                        <a:pt x="0" y="0"/>
                                      </a:moveTo>
                                      <a:lnTo>
                                        <a:pt x="661673" y="297474"/>
                                      </a:lnTo>
                                      <a:lnTo>
                                        <a:pt x="1331618" y="206579"/>
                                      </a:lnTo>
                                      <a:lnTo>
                                        <a:pt x="1993291" y="107421"/>
                                      </a:lnTo>
                                      <a:lnTo>
                                        <a:pt x="2654965" y="66105"/>
                                      </a:lnTo>
                                    </a:path>
                                  </a:pathLst>
                                </a:custGeom>
                                <a:ln w="24789">
                                  <a:solidFill>
                                    <a:srgbClr val="5B9BD4"/>
                                  </a:solidFill>
                                  <a:prstDash val="solid"/>
                                </a:ln>
                              </wps:spPr>
                              <wps:bodyPr wrap="square" lIns="0" tIns="0" rIns="0" bIns="0" rtlCol="0">
                                <a:prstTxWarp prst="textNoShape">
                                  <a:avLst/>
                                </a:prstTxWarp>
                                <a:noAutofit/>
                              </wps:bodyPr>
                            </wps:wsp>
                            <wps:wsp>
                              <wps:cNvPr id="45" name="Graphic 45"/>
                              <wps:cNvSpPr/>
                              <wps:spPr>
                                <a:xfrm>
                                  <a:off x="330836" y="12394"/>
                                  <a:ext cx="2655570" cy="124460"/>
                                </a:xfrm>
                                <a:custGeom>
                                  <a:avLst/>
                                  <a:gdLst/>
                                  <a:ahLst/>
                                  <a:cxnLst/>
                                  <a:rect l="l" t="t" r="r" b="b"/>
                                  <a:pathLst>
                                    <a:path w="2655570" h="124460">
                                      <a:moveTo>
                                        <a:pt x="0" y="74368"/>
                                      </a:moveTo>
                                      <a:lnTo>
                                        <a:pt x="661673" y="57842"/>
                                      </a:lnTo>
                                      <a:lnTo>
                                        <a:pt x="1331618" y="41315"/>
                                      </a:lnTo>
                                      <a:lnTo>
                                        <a:pt x="1993291" y="0"/>
                                      </a:lnTo>
                                      <a:lnTo>
                                        <a:pt x="2654965" y="123947"/>
                                      </a:lnTo>
                                    </a:path>
                                  </a:pathLst>
                                </a:custGeom>
                                <a:ln w="24789">
                                  <a:solidFill>
                                    <a:srgbClr val="4471C4"/>
                                  </a:solidFill>
                                  <a:prstDash val="solid"/>
                                </a:ln>
                              </wps:spPr>
                              <wps:bodyPr wrap="square" lIns="0" tIns="0" rIns="0" bIns="0" rtlCol="0">
                                <a:prstTxWarp prst="textNoShape">
                                  <a:avLst/>
                                </a:prstTxWarp>
                                <a:noAutofit/>
                              </wps:bodyPr>
                            </wps:wsp>
                            <wps:wsp>
                              <wps:cNvPr id="46" name="Graphic 46"/>
                              <wps:cNvSpPr/>
                              <wps:spPr>
                                <a:xfrm>
                                  <a:off x="2985801" y="70237"/>
                                  <a:ext cx="58419" cy="33655"/>
                                </a:xfrm>
                                <a:custGeom>
                                  <a:avLst/>
                                  <a:gdLst/>
                                  <a:ahLst/>
                                  <a:cxnLst/>
                                  <a:rect l="l" t="t" r="r" b="b"/>
                                  <a:pathLst>
                                    <a:path w="58419" h="33655">
                                      <a:moveTo>
                                        <a:pt x="0" y="33052"/>
                                      </a:moveTo>
                                      <a:lnTo>
                                        <a:pt x="8270" y="0"/>
                                      </a:lnTo>
                                      <a:lnTo>
                                        <a:pt x="57896" y="0"/>
                                      </a:lnTo>
                                    </a:path>
                                  </a:pathLst>
                                </a:custGeom>
                                <a:ln w="8273">
                                  <a:solidFill>
                                    <a:srgbClr val="A6A6A6"/>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102451pt;margin-top:-5.687304pt;width:261.2pt;height:29.95pt;mso-position-horizontal-relative:column;mso-position-vertical-relative:paragraph;z-index:-17815552" id="docshapegroup39" coordorigin="1042,-114" coordsize="5224,599">
                      <v:shape style="position:absolute;left:1042;top:100;width:5224;height:378" id="docshape40" coordorigin="1042,101" coordsize="5224,378" path="m1042,478l6265,478m1042,101l6265,101e" filled="false" stroked="true" strokeweight=".6516pt" strokecolor="#d9d9d9">
                        <v:path arrowok="t"/>
                        <v:stroke dashstyle="solid"/>
                      </v:shape>
                      <v:shape style="position:absolute;left:1563;top:-56;width:4182;height:469" id="docshape41" coordorigin="1563,-55" coordsize="4182,469" path="m1563,-55l2605,413,3660,270,4702,114,5744,49e" filled="false" stroked="true" strokeweight="1.951957pt" strokecolor="#5b9bd4">
                        <v:path arrowok="t"/>
                        <v:stroke dashstyle="solid"/>
                      </v:shape>
                      <v:shape style="position:absolute;left:1563;top:-95;width:4182;height:196" id="docshape42" coordorigin="1563,-94" coordsize="4182,196" path="m1563,23l2605,-3,3660,-29,4702,-94,5744,101e" filled="false" stroked="true" strokeweight="1.951938pt" strokecolor="#4471c4">
                        <v:path arrowok="t"/>
                        <v:stroke dashstyle="solid"/>
                      </v:shape>
                      <v:shape style="position:absolute;left:5744;top:-4;width:92;height:53" id="docshape43" coordorigin="5744,-3" coordsize="92,53" path="m5744,49l5757,-3,5835,-3e" filled="false" stroked="true" strokeweight=".651445pt" strokecolor="#a6a6a6">
                        <v:path arrowok="t"/>
                        <v:stroke dashstyle="solid"/>
                      </v:shape>
                      <w10:wrap type="none"/>
                    </v:group>
                  </w:pict>
                </mc:Fallback>
              </mc:AlternateContent>
            </w:r>
            <w:r>
              <w:rPr>
                <w:color w:val="585858"/>
                <w:spacing w:val="-2"/>
                <w:w w:val="105"/>
                <w:sz w:val="15"/>
              </w:rPr>
              <w:t>$5,000,000</w:t>
            </w:r>
          </w:p>
          <w:p>
            <w:pPr>
              <w:pStyle w:val="TableParagraph"/>
              <w:spacing w:before="21"/>
              <w:jc w:val="left"/>
              <w:rPr>
                <w:sz w:val="15"/>
              </w:rPr>
            </w:pPr>
          </w:p>
          <w:p>
            <w:pPr>
              <w:pStyle w:val="TableParagraph"/>
              <w:spacing w:before="1"/>
              <w:ind w:right="263"/>
              <w:rPr>
                <w:sz w:val="15"/>
              </w:rPr>
            </w:pPr>
            <w:r>
              <w:rPr>
                <w:color w:val="585858"/>
                <w:spacing w:val="-2"/>
                <w:w w:val="105"/>
                <w:sz w:val="15"/>
              </w:rPr>
              <w:t>$4,000,000</w:t>
            </w:r>
          </w:p>
          <w:p>
            <w:pPr>
              <w:pStyle w:val="TableParagraph"/>
              <w:spacing w:before="22"/>
              <w:jc w:val="left"/>
              <w:rPr>
                <w:sz w:val="15"/>
              </w:rPr>
            </w:pPr>
          </w:p>
          <w:p>
            <w:pPr>
              <w:pStyle w:val="TableParagraph"/>
              <w:ind w:right="263"/>
              <w:rPr>
                <w:sz w:val="15"/>
              </w:rPr>
            </w:pPr>
            <w:r>
              <w:rPr/>
              <mc:AlternateContent>
                <mc:Choice Requires="wps">
                  <w:drawing>
                    <wp:anchor distT="0" distB="0" distL="0" distR="0" allowOverlap="1" layoutInCell="1" locked="0" behindDoc="1" simplePos="0" relativeHeight="485500416">
                      <wp:simplePos x="0" y="0"/>
                      <wp:positionH relativeFrom="column">
                        <wp:posOffset>661701</wp:posOffset>
                      </wp:positionH>
                      <wp:positionV relativeFrom="paragraph">
                        <wp:posOffset>53536</wp:posOffset>
                      </wp:positionV>
                      <wp:extent cx="3317240" cy="8890"/>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3317240" cy="8890"/>
                                <a:chExt cx="3317240" cy="8890"/>
                              </a:xfrm>
                            </wpg:grpSpPr>
                            <wps:wsp>
                              <wps:cNvPr id="48" name="Graphic 48"/>
                              <wps:cNvSpPr/>
                              <wps:spPr>
                                <a:xfrm>
                                  <a:off x="0" y="4135"/>
                                  <a:ext cx="3317240" cy="1270"/>
                                </a:xfrm>
                                <a:custGeom>
                                  <a:avLst/>
                                  <a:gdLst/>
                                  <a:ahLst/>
                                  <a:cxnLst/>
                                  <a:rect l="l" t="t" r="r" b="b"/>
                                  <a:pathLst>
                                    <a:path w="3317240" h="0">
                                      <a:moveTo>
                                        <a:pt x="0" y="0"/>
                                      </a:moveTo>
                                      <a:lnTo>
                                        <a:pt x="3316638" y="0"/>
                                      </a:lnTo>
                                    </a:path>
                                  </a:pathLst>
                                </a:custGeom>
                                <a:ln w="8271">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102451pt;margin-top:4.215499pt;width:261.2pt;height:.7pt;mso-position-horizontal-relative:column;mso-position-vertical-relative:paragraph;z-index:-17816064" id="docshapegroup44" coordorigin="1042,84" coordsize="5224,14">
                      <v:line style="position:absolute" from="1042,91" to="6265,91" stroked="true" strokeweight=".651295pt" strokecolor="#d9d9d9">
                        <v:stroke dashstyle="solid"/>
                      </v:line>
                      <w10:wrap type="none"/>
                    </v:group>
                  </w:pict>
                </mc:Fallback>
              </mc:AlternateContent>
            </w:r>
            <w:r>
              <w:rPr>
                <w:color w:val="585858"/>
                <w:spacing w:val="-2"/>
                <w:w w:val="105"/>
                <w:sz w:val="15"/>
              </w:rPr>
              <w:t>$3,000,000</w:t>
            </w:r>
          </w:p>
          <w:p>
            <w:pPr>
              <w:pStyle w:val="TableParagraph"/>
              <w:spacing w:before="22"/>
              <w:jc w:val="left"/>
              <w:rPr>
                <w:sz w:val="15"/>
              </w:rPr>
            </w:pPr>
          </w:p>
          <w:p>
            <w:pPr>
              <w:pStyle w:val="TableParagraph"/>
              <w:ind w:right="263"/>
              <w:rPr>
                <w:sz w:val="15"/>
              </w:rPr>
            </w:pPr>
            <w:r>
              <w:rPr/>
              <mc:AlternateContent>
                <mc:Choice Requires="wps">
                  <w:drawing>
                    <wp:anchor distT="0" distB="0" distL="0" distR="0" allowOverlap="1" layoutInCell="1" locked="0" behindDoc="1" simplePos="0" relativeHeight="485499904">
                      <wp:simplePos x="0" y="0"/>
                      <wp:positionH relativeFrom="column">
                        <wp:posOffset>661701</wp:posOffset>
                      </wp:positionH>
                      <wp:positionV relativeFrom="paragraph">
                        <wp:posOffset>-110312</wp:posOffset>
                      </wp:positionV>
                      <wp:extent cx="3317240" cy="528955"/>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3317240" cy="528955"/>
                                <a:chExt cx="3317240" cy="528955"/>
                              </a:xfrm>
                            </wpg:grpSpPr>
                            <wps:wsp>
                              <wps:cNvPr id="50" name="Graphic 50"/>
                              <wps:cNvSpPr/>
                              <wps:spPr>
                                <a:xfrm>
                                  <a:off x="0" y="169395"/>
                                  <a:ext cx="3317240" cy="248285"/>
                                </a:xfrm>
                                <a:custGeom>
                                  <a:avLst/>
                                  <a:gdLst/>
                                  <a:ahLst/>
                                  <a:cxnLst/>
                                  <a:rect l="l" t="t" r="r" b="b"/>
                                  <a:pathLst>
                                    <a:path w="3317240" h="248285">
                                      <a:moveTo>
                                        <a:pt x="0" y="247895"/>
                                      </a:moveTo>
                                      <a:lnTo>
                                        <a:pt x="3316638" y="247895"/>
                                      </a:lnTo>
                                    </a:path>
                                    <a:path w="3317240" h="248285">
                                      <a:moveTo>
                                        <a:pt x="0" y="0"/>
                                      </a:moveTo>
                                      <a:lnTo>
                                        <a:pt x="3316638" y="0"/>
                                      </a:lnTo>
                                    </a:path>
                                  </a:pathLst>
                                </a:custGeom>
                                <a:ln w="8275">
                                  <a:solidFill>
                                    <a:srgbClr val="D9D9D9"/>
                                  </a:solidFill>
                                  <a:prstDash val="solid"/>
                                </a:ln>
                              </wps:spPr>
                              <wps:bodyPr wrap="square" lIns="0" tIns="0" rIns="0" bIns="0" rtlCol="0">
                                <a:prstTxWarp prst="textNoShape">
                                  <a:avLst/>
                                </a:prstTxWarp>
                                <a:noAutofit/>
                              </wps:bodyPr>
                            </wps:wsp>
                            <wps:wsp>
                              <wps:cNvPr id="51" name="Graphic 51"/>
                              <wps:cNvSpPr/>
                              <wps:spPr>
                                <a:xfrm>
                                  <a:off x="330836" y="12395"/>
                                  <a:ext cx="2655570" cy="372110"/>
                                </a:xfrm>
                                <a:custGeom>
                                  <a:avLst/>
                                  <a:gdLst/>
                                  <a:ahLst/>
                                  <a:cxnLst/>
                                  <a:rect l="l" t="t" r="r" b="b"/>
                                  <a:pathLst>
                                    <a:path w="2655570" h="372110">
                                      <a:moveTo>
                                        <a:pt x="0" y="49579"/>
                                      </a:moveTo>
                                      <a:lnTo>
                                        <a:pt x="661673" y="0"/>
                                      </a:lnTo>
                                      <a:lnTo>
                                        <a:pt x="1331618" y="148737"/>
                                      </a:lnTo>
                                      <a:lnTo>
                                        <a:pt x="1993291" y="371843"/>
                                      </a:lnTo>
                                      <a:lnTo>
                                        <a:pt x="2654965" y="214842"/>
                                      </a:lnTo>
                                    </a:path>
                                  </a:pathLst>
                                </a:custGeom>
                                <a:ln w="24790">
                                  <a:solidFill>
                                    <a:srgbClr val="EC7C30"/>
                                  </a:solidFill>
                                  <a:prstDash val="solid"/>
                                </a:ln>
                              </wps:spPr>
                              <wps:bodyPr wrap="square" lIns="0" tIns="0" rIns="0" bIns="0" rtlCol="0">
                                <a:prstTxWarp prst="textNoShape">
                                  <a:avLst/>
                                </a:prstTxWarp>
                                <a:noAutofit/>
                              </wps:bodyPr>
                            </wps:wsp>
                            <wps:wsp>
                              <wps:cNvPr id="52" name="Graphic 52"/>
                              <wps:cNvSpPr/>
                              <wps:spPr>
                                <a:xfrm>
                                  <a:off x="330836" y="103290"/>
                                  <a:ext cx="2655570" cy="264795"/>
                                </a:xfrm>
                                <a:custGeom>
                                  <a:avLst/>
                                  <a:gdLst/>
                                  <a:ahLst/>
                                  <a:cxnLst/>
                                  <a:rect l="l" t="t" r="r" b="b"/>
                                  <a:pathLst>
                                    <a:path w="2655570" h="264795">
                                      <a:moveTo>
                                        <a:pt x="0" y="157000"/>
                                      </a:moveTo>
                                      <a:lnTo>
                                        <a:pt x="661673" y="264422"/>
                                      </a:lnTo>
                                      <a:lnTo>
                                        <a:pt x="1331618" y="148737"/>
                                      </a:lnTo>
                                      <a:lnTo>
                                        <a:pt x="1993291" y="165263"/>
                                      </a:lnTo>
                                      <a:lnTo>
                                        <a:pt x="2654965" y="0"/>
                                      </a:lnTo>
                                    </a:path>
                                  </a:pathLst>
                                </a:custGeom>
                                <a:ln w="24789">
                                  <a:solidFill>
                                    <a:srgbClr val="A4A4A4"/>
                                  </a:solidFill>
                                  <a:prstDash val="solid"/>
                                </a:ln>
                              </wps:spPr>
                              <wps:bodyPr wrap="square" lIns="0" tIns="0" rIns="0" bIns="0" rtlCol="0">
                                <a:prstTxWarp prst="textNoShape">
                                  <a:avLst/>
                                </a:prstTxWarp>
                                <a:noAutofit/>
                              </wps:bodyPr>
                            </wps:wsp>
                            <wps:wsp>
                              <wps:cNvPr id="53" name="Graphic 53"/>
                              <wps:cNvSpPr/>
                              <wps:spPr>
                                <a:xfrm>
                                  <a:off x="330836" y="458607"/>
                                  <a:ext cx="2655570" cy="58419"/>
                                </a:xfrm>
                                <a:custGeom>
                                  <a:avLst/>
                                  <a:gdLst/>
                                  <a:ahLst/>
                                  <a:cxnLst/>
                                  <a:rect l="l" t="t" r="r" b="b"/>
                                  <a:pathLst>
                                    <a:path w="2655570" h="58419">
                                      <a:moveTo>
                                        <a:pt x="0" y="57842"/>
                                      </a:moveTo>
                                      <a:lnTo>
                                        <a:pt x="661673" y="57842"/>
                                      </a:lnTo>
                                      <a:lnTo>
                                        <a:pt x="1331618" y="57842"/>
                                      </a:lnTo>
                                      <a:lnTo>
                                        <a:pt x="1993291" y="41315"/>
                                      </a:lnTo>
                                      <a:lnTo>
                                        <a:pt x="2654965" y="0"/>
                                      </a:lnTo>
                                    </a:path>
                                  </a:pathLst>
                                </a:custGeom>
                                <a:ln w="24789">
                                  <a:solidFill>
                                    <a:srgbClr val="FFC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102451pt;margin-top:-8.686045pt;width:261.2pt;height:41.65pt;mso-position-horizontal-relative:column;mso-position-vertical-relative:paragraph;z-index:-17816576" id="docshapegroup45" coordorigin="1042,-174" coordsize="5224,833">
                      <v:shape style="position:absolute;left:1042;top:93;width:5224;height:391" id="docshape46" coordorigin="1042,93" coordsize="5224,391" path="m1042,483l6265,483m1042,93l6265,93e" filled="false" stroked="true" strokeweight=".6516pt" strokecolor="#d9d9d9">
                        <v:path arrowok="t"/>
                        <v:stroke dashstyle="solid"/>
                      </v:shape>
                      <v:shape style="position:absolute;left:1563;top:-155;width:4182;height:586" id="docshape47" coordorigin="1563,-154" coordsize="4182,586" path="m1563,-76l2605,-154,3660,80,4702,431,5744,184e" filled="false" stroked="true" strokeweight="1.95197pt" strokecolor="#ec7c30">
                        <v:path arrowok="t"/>
                        <v:stroke dashstyle="solid"/>
                      </v:shape>
                      <v:shape style="position:absolute;left:1563;top:-12;width:4182;height:417" id="docshape48" coordorigin="1563,-11" coordsize="4182,417" path="m1563,236l2605,405,3660,223,4702,249,5744,-11e" filled="false" stroked="true" strokeweight="1.951952pt" strokecolor="#a4a4a4">
                        <v:path arrowok="t"/>
                        <v:stroke dashstyle="solid"/>
                      </v:shape>
                      <v:shape style="position:absolute;left:1563;top:548;width:4182;height:92" id="docshape49" coordorigin="1563,548" coordsize="4182,92" path="m1563,640l2605,640,3660,640,4702,614,5744,548e" filled="false" stroked="true" strokeweight="1.951935pt" strokecolor="#ffc000">
                        <v:path arrowok="t"/>
                        <v:stroke dashstyle="solid"/>
                      </v:shape>
                      <w10:wrap type="none"/>
                    </v:group>
                  </w:pict>
                </mc:Fallback>
              </mc:AlternateContent>
            </w:r>
            <w:r>
              <w:rPr>
                <w:color w:val="585858"/>
                <w:spacing w:val="-2"/>
                <w:w w:val="105"/>
                <w:sz w:val="15"/>
              </w:rPr>
              <w:t>$2,000,000</w:t>
            </w:r>
          </w:p>
          <w:p>
            <w:pPr>
              <w:pStyle w:val="TableParagraph"/>
              <w:spacing w:before="22"/>
              <w:jc w:val="left"/>
              <w:rPr>
                <w:sz w:val="15"/>
              </w:rPr>
            </w:pPr>
          </w:p>
          <w:p>
            <w:pPr>
              <w:pStyle w:val="TableParagraph"/>
              <w:ind w:right="263"/>
              <w:rPr>
                <w:sz w:val="15"/>
              </w:rPr>
            </w:pPr>
            <w:r>
              <w:rPr>
                <w:color w:val="585858"/>
                <w:spacing w:val="-2"/>
                <w:w w:val="105"/>
                <w:sz w:val="15"/>
              </w:rPr>
              <w:t>$1,000,000</w:t>
            </w:r>
          </w:p>
          <w:p>
            <w:pPr>
              <w:pStyle w:val="TableParagraph"/>
              <w:spacing w:before="22"/>
              <w:jc w:val="left"/>
              <w:rPr>
                <w:sz w:val="15"/>
              </w:rPr>
            </w:pPr>
          </w:p>
          <w:p>
            <w:pPr>
              <w:pStyle w:val="TableParagraph"/>
              <w:spacing w:before="1"/>
              <w:ind w:right="327"/>
              <w:rPr>
                <w:sz w:val="15"/>
              </w:rPr>
            </w:pPr>
            <w:r>
              <w:rPr/>
              <mc:AlternateContent>
                <mc:Choice Requires="wps">
                  <w:drawing>
                    <wp:anchor distT="0" distB="0" distL="0" distR="0" allowOverlap="1" layoutInCell="1" locked="0" behindDoc="1" simplePos="0" relativeHeight="485502464">
                      <wp:simplePos x="0" y="0"/>
                      <wp:positionH relativeFrom="column">
                        <wp:posOffset>661701</wp:posOffset>
                      </wp:positionH>
                      <wp:positionV relativeFrom="paragraph">
                        <wp:posOffset>58060</wp:posOffset>
                      </wp:positionV>
                      <wp:extent cx="3317240" cy="8890"/>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3317240" cy="8890"/>
                                <a:chExt cx="3317240" cy="8890"/>
                              </a:xfrm>
                            </wpg:grpSpPr>
                            <wps:wsp>
                              <wps:cNvPr id="55" name="Graphic 55"/>
                              <wps:cNvSpPr/>
                              <wps:spPr>
                                <a:xfrm>
                                  <a:off x="0" y="4135"/>
                                  <a:ext cx="3317240" cy="1270"/>
                                </a:xfrm>
                                <a:custGeom>
                                  <a:avLst/>
                                  <a:gdLst/>
                                  <a:ahLst/>
                                  <a:cxnLst/>
                                  <a:rect l="l" t="t" r="r" b="b"/>
                                  <a:pathLst>
                                    <a:path w="3317240" h="0">
                                      <a:moveTo>
                                        <a:pt x="0" y="0"/>
                                      </a:moveTo>
                                      <a:lnTo>
                                        <a:pt x="3316638" y="0"/>
                                      </a:lnTo>
                                    </a:path>
                                  </a:pathLst>
                                </a:custGeom>
                                <a:ln w="8271">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102451pt;margin-top:4.571725pt;width:261.2pt;height:.7pt;mso-position-horizontal-relative:column;mso-position-vertical-relative:paragraph;z-index:-17814016" id="docshapegroup50" coordorigin="1042,91" coordsize="5224,14">
                      <v:line style="position:absolute" from="1042,98" to="6265,98" stroked="true" strokeweight=".651295pt" strokecolor="#d9d9d9">
                        <v:stroke dashstyle="solid"/>
                      </v:line>
                      <w10:wrap type="none"/>
                    </v:group>
                  </w:pict>
                </mc:Fallback>
              </mc:AlternateContent>
            </w:r>
            <w:r>
              <w:rPr>
                <w:color w:val="585858"/>
                <w:spacing w:val="-5"/>
                <w:w w:val="105"/>
                <w:sz w:val="15"/>
              </w:rPr>
              <w:t>$-</w:t>
            </w:r>
          </w:p>
        </w:tc>
        <w:tc>
          <w:tcPr>
            <w:tcW w:w="827" w:type="dxa"/>
            <w:tcBorders>
              <w:top w:val="thickThinMediumGap" w:sz="6" w:space="0" w:color="000000"/>
            </w:tcBorders>
          </w:tcPr>
          <w:p>
            <w:pPr>
              <w:pStyle w:val="TableParagraph"/>
              <w:jc w:val="left"/>
              <w:rPr>
                <w:rFonts w:ascii="Times New Roman"/>
                <w:sz w:val="18"/>
              </w:rPr>
            </w:pPr>
          </w:p>
        </w:tc>
        <w:tc>
          <w:tcPr>
            <w:tcW w:w="2434" w:type="dxa"/>
            <w:vMerge w:val="restart"/>
            <w:tcBorders>
              <w:top w:val="thickThinMediumGap" w:sz="6" w:space="0" w:color="000000"/>
              <w:bottom w:val="single" w:sz="6" w:space="0" w:color="D9D9D9"/>
            </w:tcBorders>
          </w:tcPr>
          <w:p>
            <w:pPr>
              <w:pStyle w:val="TableParagraph"/>
              <w:spacing w:before="123"/>
              <w:ind w:left="247"/>
              <w:jc w:val="left"/>
              <w:rPr>
                <w:sz w:val="24"/>
              </w:rPr>
            </w:pPr>
            <w:r>
              <w:rPr>
                <w:color w:val="585858"/>
                <w:sz w:val="24"/>
              </w:rPr>
              <w:t>Annual</w:t>
            </w:r>
            <w:r>
              <w:rPr>
                <w:color w:val="585858"/>
                <w:spacing w:val="10"/>
                <w:sz w:val="24"/>
              </w:rPr>
              <w:t> </w:t>
            </w:r>
            <w:r>
              <w:rPr>
                <w:color w:val="585858"/>
                <w:spacing w:val="-2"/>
                <w:sz w:val="24"/>
              </w:rPr>
              <w:t>Expenditures</w:t>
            </w:r>
          </w:p>
          <w:p>
            <w:pPr>
              <w:pStyle w:val="TableParagraph"/>
              <w:jc w:val="left"/>
              <w:rPr>
                <w:sz w:val="24"/>
              </w:rPr>
            </w:pPr>
          </w:p>
          <w:p>
            <w:pPr>
              <w:pStyle w:val="TableParagraph"/>
              <w:jc w:val="left"/>
              <w:rPr>
                <w:sz w:val="24"/>
              </w:rPr>
            </w:pPr>
          </w:p>
          <w:p>
            <w:pPr>
              <w:pStyle w:val="TableParagraph"/>
              <w:jc w:val="left"/>
              <w:rPr>
                <w:sz w:val="24"/>
              </w:rPr>
            </w:pPr>
          </w:p>
          <w:p>
            <w:pPr>
              <w:pStyle w:val="TableParagraph"/>
              <w:jc w:val="left"/>
              <w:rPr>
                <w:sz w:val="24"/>
              </w:rPr>
            </w:pPr>
          </w:p>
          <w:p>
            <w:pPr>
              <w:pStyle w:val="TableParagraph"/>
              <w:jc w:val="left"/>
              <w:rPr>
                <w:sz w:val="24"/>
              </w:rPr>
            </w:pPr>
          </w:p>
          <w:p>
            <w:pPr>
              <w:pStyle w:val="TableParagraph"/>
              <w:jc w:val="left"/>
              <w:rPr>
                <w:sz w:val="24"/>
              </w:rPr>
            </w:pPr>
          </w:p>
          <w:p>
            <w:pPr>
              <w:pStyle w:val="TableParagraph"/>
              <w:jc w:val="left"/>
              <w:rPr>
                <w:sz w:val="24"/>
              </w:rPr>
            </w:pPr>
          </w:p>
          <w:p>
            <w:pPr>
              <w:pStyle w:val="TableParagraph"/>
              <w:jc w:val="left"/>
              <w:rPr>
                <w:sz w:val="24"/>
              </w:rPr>
            </w:pPr>
          </w:p>
          <w:p>
            <w:pPr>
              <w:pStyle w:val="TableParagraph"/>
              <w:jc w:val="left"/>
              <w:rPr>
                <w:sz w:val="24"/>
              </w:rPr>
            </w:pPr>
          </w:p>
          <w:p>
            <w:pPr>
              <w:pStyle w:val="TableParagraph"/>
              <w:spacing w:before="104"/>
              <w:jc w:val="left"/>
              <w:rPr>
                <w:sz w:val="24"/>
              </w:rPr>
            </w:pPr>
          </w:p>
          <w:p>
            <w:pPr>
              <w:pStyle w:val="TableParagraph"/>
              <w:tabs>
                <w:tab w:pos="1544" w:val="left" w:leader="none"/>
              </w:tabs>
              <w:ind w:left="500"/>
              <w:jc w:val="left"/>
              <w:rPr>
                <w:sz w:val="15"/>
              </w:rPr>
            </w:pPr>
            <w:r>
              <w:rPr>
                <w:color w:val="585858"/>
                <w:spacing w:val="-4"/>
                <w:w w:val="105"/>
                <w:sz w:val="15"/>
              </w:rPr>
              <w:t>2011</w:t>
            </w:r>
            <w:r>
              <w:rPr>
                <w:color w:val="585858"/>
                <w:sz w:val="15"/>
              </w:rPr>
              <w:tab/>
            </w:r>
            <w:r>
              <w:rPr>
                <w:color w:val="585858"/>
                <w:spacing w:val="-4"/>
                <w:w w:val="105"/>
                <w:sz w:val="15"/>
              </w:rPr>
              <w:t>2012</w:t>
            </w:r>
          </w:p>
        </w:tc>
        <w:tc>
          <w:tcPr>
            <w:tcW w:w="824" w:type="dxa"/>
            <w:tcBorders>
              <w:top w:val="thickThinMediumGap" w:sz="6" w:space="0" w:color="000000"/>
            </w:tcBorders>
          </w:tcPr>
          <w:p>
            <w:pPr>
              <w:pStyle w:val="TableParagraph"/>
              <w:jc w:val="left"/>
              <w:rPr>
                <w:rFonts w:ascii="Times New Roman"/>
                <w:sz w:val="18"/>
              </w:rPr>
            </w:pPr>
          </w:p>
        </w:tc>
        <w:tc>
          <w:tcPr>
            <w:tcW w:w="1217" w:type="dxa"/>
            <w:vMerge w:val="restart"/>
            <w:tcBorders>
              <w:top w:val="thickThinMediumGap" w:sz="6" w:space="0" w:color="000000"/>
              <w:bottom w:val="single" w:sz="6" w:space="0" w:color="D9D9D9"/>
              <w:right w:val="single" w:sz="6" w:space="0" w:color="D9D9D9"/>
            </w:tcBorders>
          </w:tcPr>
          <w:p>
            <w:pPr>
              <w:pStyle w:val="TableParagraph"/>
              <w:jc w:val="left"/>
              <w:rPr>
                <w:sz w:val="15"/>
              </w:rPr>
            </w:pPr>
          </w:p>
          <w:p>
            <w:pPr>
              <w:pStyle w:val="TableParagraph"/>
              <w:jc w:val="left"/>
              <w:rPr>
                <w:sz w:val="15"/>
              </w:rPr>
            </w:pPr>
          </w:p>
          <w:p>
            <w:pPr>
              <w:pStyle w:val="TableParagraph"/>
              <w:jc w:val="left"/>
              <w:rPr>
                <w:sz w:val="15"/>
              </w:rPr>
            </w:pPr>
          </w:p>
          <w:p>
            <w:pPr>
              <w:pStyle w:val="TableParagraph"/>
              <w:jc w:val="left"/>
              <w:rPr>
                <w:sz w:val="15"/>
              </w:rPr>
            </w:pPr>
          </w:p>
          <w:p>
            <w:pPr>
              <w:pStyle w:val="TableParagraph"/>
              <w:jc w:val="left"/>
              <w:rPr>
                <w:sz w:val="15"/>
              </w:rPr>
            </w:pPr>
          </w:p>
          <w:p>
            <w:pPr>
              <w:pStyle w:val="TableParagraph"/>
              <w:spacing w:before="120"/>
              <w:jc w:val="left"/>
              <w:rPr>
                <w:sz w:val="15"/>
              </w:rPr>
            </w:pPr>
          </w:p>
          <w:p>
            <w:pPr>
              <w:pStyle w:val="TableParagraph"/>
              <w:spacing w:line="230" w:lineRule="auto"/>
              <w:ind w:left="664" w:right="210" w:firstLine="12"/>
              <w:jc w:val="left"/>
              <w:rPr>
                <w:sz w:val="15"/>
              </w:rPr>
            </w:pPr>
            <w:r>
              <w:rPr>
                <w:color w:val="404040"/>
                <w:spacing w:val="-4"/>
                <w:w w:val="105"/>
                <w:sz w:val="15"/>
              </w:rPr>
              <w:t>CEEP</w:t>
            </w:r>
            <w:r>
              <w:rPr>
                <w:color w:val="404040"/>
                <w:spacing w:val="40"/>
                <w:w w:val="105"/>
                <w:sz w:val="15"/>
              </w:rPr>
              <w:t> </w:t>
            </w:r>
            <w:r>
              <w:rPr>
                <w:color w:val="404040"/>
                <w:spacing w:val="-4"/>
                <w:w w:val="105"/>
                <w:sz w:val="15"/>
              </w:rPr>
              <w:t>CPR</w:t>
            </w:r>
          </w:p>
          <w:p>
            <w:pPr>
              <w:pStyle w:val="TableParagraph"/>
              <w:jc w:val="left"/>
              <w:rPr>
                <w:sz w:val="15"/>
              </w:rPr>
            </w:pPr>
          </w:p>
          <w:p>
            <w:pPr>
              <w:pStyle w:val="TableParagraph"/>
              <w:jc w:val="left"/>
              <w:rPr>
                <w:sz w:val="15"/>
              </w:rPr>
            </w:pPr>
          </w:p>
          <w:p>
            <w:pPr>
              <w:pStyle w:val="TableParagraph"/>
              <w:jc w:val="left"/>
              <w:rPr>
                <w:sz w:val="15"/>
              </w:rPr>
            </w:pPr>
          </w:p>
          <w:p>
            <w:pPr>
              <w:pStyle w:val="TableParagraph"/>
              <w:spacing w:before="71"/>
              <w:jc w:val="left"/>
              <w:rPr>
                <w:sz w:val="15"/>
              </w:rPr>
            </w:pPr>
          </w:p>
          <w:p>
            <w:pPr>
              <w:pStyle w:val="TableParagraph"/>
              <w:spacing w:line="261" w:lineRule="auto"/>
              <w:ind w:left="673" w:hanging="4"/>
              <w:jc w:val="left"/>
              <w:rPr>
                <w:sz w:val="15"/>
              </w:rPr>
            </w:pPr>
            <w:r>
              <w:rPr>
                <w:color w:val="404040"/>
                <w:spacing w:val="-2"/>
                <w:w w:val="105"/>
                <w:sz w:val="15"/>
              </w:rPr>
              <w:t>CIEDR</w:t>
            </w:r>
            <w:r>
              <w:rPr>
                <w:color w:val="404040"/>
                <w:spacing w:val="40"/>
                <w:w w:val="105"/>
                <w:sz w:val="15"/>
              </w:rPr>
              <w:t> </w:t>
            </w:r>
            <w:r>
              <w:rPr>
                <w:color w:val="404040"/>
                <w:spacing w:val="-4"/>
                <w:w w:val="105"/>
                <w:sz w:val="15"/>
              </w:rPr>
              <w:t>CRLT</w:t>
            </w:r>
          </w:p>
          <w:p>
            <w:pPr>
              <w:pStyle w:val="TableParagraph"/>
              <w:spacing w:before="158"/>
              <w:ind w:left="675"/>
              <w:jc w:val="left"/>
              <w:rPr>
                <w:sz w:val="15"/>
              </w:rPr>
            </w:pPr>
            <w:r>
              <w:rPr>
                <w:color w:val="404040"/>
                <w:sz w:val="15"/>
              </w:rPr>
              <w:t>P-</w:t>
            </w:r>
            <w:r>
              <w:rPr>
                <w:color w:val="404040"/>
                <w:spacing w:val="-5"/>
                <w:sz w:val="15"/>
              </w:rPr>
              <w:t>16</w:t>
            </w:r>
          </w:p>
          <w:p>
            <w:pPr>
              <w:pStyle w:val="TableParagraph"/>
              <w:spacing w:before="152"/>
              <w:jc w:val="left"/>
              <w:rPr>
                <w:sz w:val="15"/>
              </w:rPr>
            </w:pPr>
          </w:p>
          <w:p>
            <w:pPr>
              <w:pStyle w:val="TableParagraph"/>
              <w:spacing w:before="1"/>
              <w:ind w:left="375"/>
              <w:jc w:val="left"/>
              <w:rPr>
                <w:sz w:val="15"/>
              </w:rPr>
            </w:pPr>
            <w:r>
              <w:rPr>
                <w:color w:val="585858"/>
                <w:spacing w:val="-4"/>
                <w:w w:val="105"/>
                <w:sz w:val="15"/>
              </w:rPr>
              <w:t>2014</w:t>
            </w:r>
          </w:p>
        </w:tc>
      </w:tr>
      <w:tr>
        <w:trPr>
          <w:trHeight w:val="327" w:hRule="atLeast"/>
        </w:trPr>
        <w:tc>
          <w:tcPr>
            <w:tcW w:w="1126" w:type="dxa"/>
            <w:tcBorders>
              <w:left w:val="single" w:sz="6" w:space="0" w:color="D9D9D9"/>
            </w:tcBorders>
          </w:tcPr>
          <w:p>
            <w:pPr>
              <w:pStyle w:val="TableParagraph"/>
              <w:spacing w:before="37"/>
              <w:ind w:right="264"/>
              <w:rPr>
                <w:sz w:val="15"/>
              </w:rPr>
            </w:pPr>
            <w:r>
              <w:rPr/>
              <mc:AlternateContent>
                <mc:Choice Requires="wps">
                  <w:drawing>
                    <wp:anchor distT="0" distB="0" distL="0" distR="0" allowOverlap="1" layoutInCell="1" locked="0" behindDoc="1" simplePos="0" relativeHeight="485498880">
                      <wp:simplePos x="0" y="0"/>
                      <wp:positionH relativeFrom="column">
                        <wp:posOffset>653402</wp:posOffset>
                      </wp:positionH>
                      <wp:positionV relativeFrom="paragraph">
                        <wp:posOffset>76227</wp:posOffset>
                      </wp:positionV>
                      <wp:extent cx="3325495" cy="889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3325495" cy="8890"/>
                                <a:chExt cx="3325495" cy="8890"/>
                              </a:xfrm>
                            </wpg:grpSpPr>
                            <wps:wsp>
                              <wps:cNvPr id="57" name="Graphic 57"/>
                              <wps:cNvSpPr/>
                              <wps:spPr>
                                <a:xfrm>
                                  <a:off x="0" y="4135"/>
                                  <a:ext cx="3325495" cy="1270"/>
                                </a:xfrm>
                                <a:custGeom>
                                  <a:avLst/>
                                  <a:gdLst/>
                                  <a:ahLst/>
                                  <a:cxnLst/>
                                  <a:rect l="l" t="t" r="r" b="b"/>
                                  <a:pathLst>
                                    <a:path w="3325495" h="0">
                                      <a:moveTo>
                                        <a:pt x="0" y="0"/>
                                      </a:moveTo>
                                      <a:lnTo>
                                        <a:pt x="3324964" y="0"/>
                                      </a:lnTo>
                                    </a:path>
                                  </a:pathLst>
                                </a:custGeom>
                                <a:ln w="8271">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449024pt;margin-top:6.002163pt;width:261.8500pt;height:.7pt;mso-position-horizontal-relative:column;mso-position-vertical-relative:paragraph;z-index:-17817600" id="docshapegroup51" coordorigin="1029,120" coordsize="5237,14">
                      <v:line style="position:absolute" from="1029,127" to="6265,127" stroked="true" strokeweight=".651295pt" strokecolor="#d9d9d9">
                        <v:stroke dashstyle="solid"/>
                      </v:line>
                      <w10:wrap type="none"/>
                    </v:group>
                  </w:pict>
                </mc:Fallback>
              </mc:AlternateContent>
            </w:r>
            <w:r>
              <w:rPr>
                <w:color w:val="585858"/>
                <w:spacing w:val="-2"/>
                <w:w w:val="105"/>
                <w:sz w:val="15"/>
              </w:rPr>
              <w:t>$7,000,000</w:t>
            </w:r>
          </w:p>
        </w:tc>
        <w:tc>
          <w:tcPr>
            <w:tcW w:w="911" w:type="dxa"/>
          </w:tcPr>
          <w:p>
            <w:pPr>
              <w:pStyle w:val="TableParagraph"/>
              <w:jc w:val="left"/>
              <w:rPr>
                <w:rFonts w:ascii="Times New Roman"/>
                <w:sz w:val="18"/>
              </w:rPr>
            </w:pPr>
          </w:p>
        </w:tc>
        <w:tc>
          <w:tcPr>
            <w:tcW w:w="2269" w:type="dxa"/>
            <w:gridSpan w:val="2"/>
          </w:tcPr>
          <w:p>
            <w:pPr>
              <w:pStyle w:val="TableParagraph"/>
              <w:jc w:val="left"/>
              <w:rPr>
                <w:rFonts w:ascii="Times New Roman"/>
                <w:sz w:val="18"/>
              </w:rPr>
            </w:pPr>
          </w:p>
        </w:tc>
        <w:tc>
          <w:tcPr>
            <w:tcW w:w="914" w:type="dxa"/>
          </w:tcPr>
          <w:p>
            <w:pPr>
              <w:pStyle w:val="TableParagraph"/>
              <w:jc w:val="left"/>
              <w:rPr>
                <w:rFonts w:ascii="Times New Roman"/>
                <w:sz w:val="18"/>
              </w:rPr>
            </w:pPr>
          </w:p>
        </w:tc>
        <w:tc>
          <w:tcPr>
            <w:tcW w:w="1239" w:type="dxa"/>
            <w:tcBorders>
              <w:right w:val="double" w:sz="6" w:space="0" w:color="D9D9D9"/>
            </w:tcBorders>
          </w:tcPr>
          <w:p>
            <w:pPr>
              <w:pStyle w:val="TableParagraph"/>
              <w:jc w:val="left"/>
              <w:rPr>
                <w:rFonts w:ascii="Times New Roman"/>
                <w:sz w:val="18"/>
              </w:rPr>
            </w:pPr>
          </w:p>
        </w:tc>
        <w:tc>
          <w:tcPr>
            <w:tcW w:w="1143" w:type="dxa"/>
            <w:vMerge/>
            <w:tcBorders>
              <w:top w:val="nil"/>
              <w:left w:val="double" w:sz="6" w:space="0" w:color="D9D9D9"/>
              <w:bottom w:val="single" w:sz="6" w:space="0" w:color="D9D9D9"/>
            </w:tcBorders>
          </w:tcPr>
          <w:p>
            <w:pPr>
              <w:rPr>
                <w:sz w:val="2"/>
                <w:szCs w:val="2"/>
              </w:rPr>
            </w:pPr>
          </w:p>
        </w:tc>
        <w:tc>
          <w:tcPr>
            <w:tcW w:w="827" w:type="dxa"/>
          </w:tcPr>
          <w:p>
            <w:pPr>
              <w:pStyle w:val="TableParagraph"/>
              <w:jc w:val="left"/>
              <w:rPr>
                <w:rFonts w:ascii="Times New Roman"/>
                <w:sz w:val="18"/>
              </w:rPr>
            </w:pPr>
          </w:p>
        </w:tc>
        <w:tc>
          <w:tcPr>
            <w:tcW w:w="2434" w:type="dxa"/>
            <w:vMerge/>
            <w:tcBorders>
              <w:top w:val="nil"/>
              <w:bottom w:val="single" w:sz="6" w:space="0" w:color="D9D9D9"/>
            </w:tcBorders>
          </w:tcPr>
          <w:p>
            <w:pPr>
              <w:rPr>
                <w:sz w:val="2"/>
                <w:szCs w:val="2"/>
              </w:rPr>
            </w:pPr>
          </w:p>
        </w:tc>
        <w:tc>
          <w:tcPr>
            <w:tcW w:w="824" w:type="dxa"/>
          </w:tcPr>
          <w:p>
            <w:pPr>
              <w:pStyle w:val="TableParagraph"/>
              <w:jc w:val="left"/>
              <w:rPr>
                <w:rFonts w:ascii="Times New Roman"/>
                <w:sz w:val="18"/>
              </w:rPr>
            </w:pPr>
          </w:p>
        </w:tc>
        <w:tc>
          <w:tcPr>
            <w:tcW w:w="1217" w:type="dxa"/>
            <w:vMerge/>
            <w:tcBorders>
              <w:top w:val="nil"/>
              <w:bottom w:val="single" w:sz="6" w:space="0" w:color="D9D9D9"/>
              <w:right w:val="single" w:sz="6" w:space="0" w:color="D9D9D9"/>
            </w:tcBorders>
          </w:tcPr>
          <w:p>
            <w:pPr>
              <w:rPr>
                <w:sz w:val="2"/>
                <w:szCs w:val="2"/>
              </w:rPr>
            </w:pPr>
          </w:p>
        </w:tc>
      </w:tr>
      <w:tr>
        <w:trPr>
          <w:trHeight w:val="285" w:hRule="atLeast"/>
        </w:trPr>
        <w:tc>
          <w:tcPr>
            <w:tcW w:w="1126" w:type="dxa"/>
            <w:tcBorders>
              <w:left w:val="single" w:sz="6" w:space="0" w:color="D9D9D9"/>
            </w:tcBorders>
          </w:tcPr>
          <w:p>
            <w:pPr>
              <w:pStyle w:val="TableParagraph"/>
              <w:spacing w:line="182" w:lineRule="exact" w:before="83"/>
              <w:ind w:right="264"/>
              <w:rPr>
                <w:sz w:val="15"/>
              </w:rPr>
            </w:pPr>
            <w:r>
              <w:rPr/>
              <mc:AlternateContent>
                <mc:Choice Requires="wps">
                  <w:drawing>
                    <wp:anchor distT="0" distB="0" distL="0" distR="0" allowOverlap="1" layoutInCell="1" locked="0" behindDoc="1" simplePos="0" relativeHeight="485498368">
                      <wp:simplePos x="0" y="0"/>
                      <wp:positionH relativeFrom="column">
                        <wp:posOffset>653402</wp:posOffset>
                      </wp:positionH>
                      <wp:positionV relativeFrom="paragraph">
                        <wp:posOffset>106759</wp:posOffset>
                      </wp:positionV>
                      <wp:extent cx="3325495" cy="504190"/>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3325495" cy="504190"/>
                                <a:chExt cx="3325495" cy="504190"/>
                              </a:xfrm>
                            </wpg:grpSpPr>
                            <wps:wsp>
                              <wps:cNvPr id="59" name="Graphic 59"/>
                              <wps:cNvSpPr/>
                              <wps:spPr>
                                <a:xfrm>
                                  <a:off x="0" y="4135"/>
                                  <a:ext cx="3325495" cy="495934"/>
                                </a:xfrm>
                                <a:custGeom>
                                  <a:avLst/>
                                  <a:gdLst/>
                                  <a:ahLst/>
                                  <a:cxnLst/>
                                  <a:rect l="l" t="t" r="r" b="b"/>
                                  <a:pathLst>
                                    <a:path w="3325495" h="495934">
                                      <a:moveTo>
                                        <a:pt x="0" y="495791"/>
                                      </a:moveTo>
                                      <a:lnTo>
                                        <a:pt x="3324964" y="495791"/>
                                      </a:lnTo>
                                    </a:path>
                                    <a:path w="3325495" h="495934">
                                      <a:moveTo>
                                        <a:pt x="0" y="247895"/>
                                      </a:moveTo>
                                      <a:lnTo>
                                        <a:pt x="3324964" y="247895"/>
                                      </a:lnTo>
                                    </a:path>
                                    <a:path w="3325495" h="495934">
                                      <a:moveTo>
                                        <a:pt x="0" y="0"/>
                                      </a:moveTo>
                                      <a:lnTo>
                                        <a:pt x="3324964" y="0"/>
                                      </a:lnTo>
                                    </a:path>
                                  </a:pathLst>
                                </a:custGeom>
                                <a:ln w="8275">
                                  <a:solidFill>
                                    <a:srgbClr val="D9D9D9"/>
                                  </a:solidFill>
                                  <a:prstDash val="solid"/>
                                </a:ln>
                              </wps:spPr>
                              <wps:bodyPr wrap="square" lIns="0" tIns="0" rIns="0" bIns="0" rtlCol="0">
                                <a:prstTxWarp prst="textNoShape">
                                  <a:avLst/>
                                </a:prstTxWarp>
                                <a:noAutofit/>
                              </wps:bodyPr>
                            </wps:wsp>
                            <wps:wsp>
                              <wps:cNvPr id="60" name="Graphic 60"/>
                              <wps:cNvSpPr/>
                              <wps:spPr>
                                <a:xfrm>
                                  <a:off x="339107" y="152873"/>
                                  <a:ext cx="2655570" cy="297815"/>
                                </a:xfrm>
                                <a:custGeom>
                                  <a:avLst/>
                                  <a:gdLst/>
                                  <a:ahLst/>
                                  <a:cxnLst/>
                                  <a:rect l="l" t="t" r="r" b="b"/>
                                  <a:pathLst>
                                    <a:path w="2655570" h="297815">
                                      <a:moveTo>
                                        <a:pt x="0" y="24789"/>
                                      </a:moveTo>
                                      <a:lnTo>
                                        <a:pt x="661728" y="231369"/>
                                      </a:lnTo>
                                      <a:lnTo>
                                        <a:pt x="1323402" y="297474"/>
                                      </a:lnTo>
                                      <a:lnTo>
                                        <a:pt x="1985075" y="0"/>
                                      </a:lnTo>
                                      <a:lnTo>
                                        <a:pt x="2655020" y="173526"/>
                                      </a:lnTo>
                                    </a:path>
                                  </a:pathLst>
                                </a:custGeom>
                                <a:ln w="24789">
                                  <a:solidFill>
                                    <a:srgbClr val="5B9BD4"/>
                                  </a:solidFill>
                                  <a:prstDash val="solid"/>
                                </a:ln>
                              </wps:spPr>
                              <wps:bodyPr wrap="square" lIns="0" tIns="0" rIns="0" bIns="0" rtlCol="0">
                                <a:prstTxWarp prst="textNoShape">
                                  <a:avLst/>
                                </a:prstTxWarp>
                                <a:noAutofit/>
                              </wps:bodyPr>
                            </wps:wsp>
                            <wps:wsp>
                              <wps:cNvPr id="61" name="Graphic 61"/>
                              <wps:cNvSpPr/>
                              <wps:spPr>
                                <a:xfrm>
                                  <a:off x="339107" y="12398"/>
                                  <a:ext cx="2655570" cy="347345"/>
                                </a:xfrm>
                                <a:custGeom>
                                  <a:avLst/>
                                  <a:gdLst/>
                                  <a:ahLst/>
                                  <a:cxnLst/>
                                  <a:rect l="l" t="t" r="r" b="b"/>
                                  <a:pathLst>
                                    <a:path w="2655570" h="347345">
                                      <a:moveTo>
                                        <a:pt x="0" y="322264"/>
                                      </a:moveTo>
                                      <a:lnTo>
                                        <a:pt x="661728" y="0"/>
                                      </a:lnTo>
                                      <a:lnTo>
                                        <a:pt x="1323402" y="264422"/>
                                      </a:lnTo>
                                      <a:lnTo>
                                        <a:pt x="1985075" y="347053"/>
                                      </a:lnTo>
                                      <a:lnTo>
                                        <a:pt x="2655020" y="123947"/>
                                      </a:lnTo>
                                    </a:path>
                                  </a:pathLst>
                                </a:custGeom>
                                <a:ln w="24789">
                                  <a:solidFill>
                                    <a:srgbClr val="4471C4"/>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449024pt;margin-top:8.406255pt;width:261.8500pt;height:39.7pt;mso-position-horizontal-relative:column;mso-position-vertical-relative:paragraph;z-index:-17818112" id="docshapegroup52" coordorigin="1029,168" coordsize="5237,794">
                      <v:shape style="position:absolute;left:1028;top:174;width:5237;height:781" id="docshape53" coordorigin="1029,175" coordsize="5237,781" path="m1029,955l6265,955m1029,565l6265,565m1029,175l6265,175e" filled="false" stroked="true" strokeweight=".6516pt" strokecolor="#d9d9d9">
                        <v:path arrowok="t"/>
                        <v:stroke dashstyle="solid"/>
                      </v:shape>
                      <v:shape style="position:absolute;left:1563;top:408;width:4182;height:469" id="docshape54" coordorigin="1563,409" coordsize="4182,469" path="m1563,448l2605,773,3647,877,4689,409,5744,682e" filled="false" stroked="true" strokeweight="1.951957pt" strokecolor="#5b9bd4">
                        <v:path arrowok="t"/>
                        <v:stroke dashstyle="solid"/>
                      </v:shape>
                      <v:shape style="position:absolute;left:1563;top:187;width:4182;height:547" id="docshape55" coordorigin="1563,188" coordsize="4182,547" path="m1563,695l2605,188,3647,604,4689,734,5744,383e" filled="false" stroked="true" strokeweight="1.951965pt" strokecolor="#4471c4">
                        <v:path arrowok="t"/>
                        <v:stroke dashstyle="solid"/>
                      </v:shape>
                      <w10:wrap type="none"/>
                    </v:group>
                  </w:pict>
                </mc:Fallback>
              </mc:AlternateContent>
            </w:r>
            <w:r>
              <w:rPr>
                <w:color w:val="585858"/>
                <w:spacing w:val="-2"/>
                <w:w w:val="105"/>
                <w:sz w:val="15"/>
              </w:rPr>
              <w:t>$6,000,000</w:t>
            </w:r>
          </w:p>
        </w:tc>
        <w:tc>
          <w:tcPr>
            <w:tcW w:w="911" w:type="dxa"/>
          </w:tcPr>
          <w:p>
            <w:pPr>
              <w:pStyle w:val="TableParagraph"/>
              <w:jc w:val="left"/>
              <w:rPr>
                <w:rFonts w:ascii="Times New Roman"/>
                <w:sz w:val="18"/>
              </w:rPr>
            </w:pPr>
          </w:p>
        </w:tc>
        <w:tc>
          <w:tcPr>
            <w:tcW w:w="2269" w:type="dxa"/>
            <w:gridSpan w:val="2"/>
          </w:tcPr>
          <w:p>
            <w:pPr>
              <w:pStyle w:val="TableParagraph"/>
              <w:jc w:val="left"/>
              <w:rPr>
                <w:rFonts w:ascii="Times New Roman"/>
                <w:sz w:val="18"/>
              </w:rPr>
            </w:pPr>
          </w:p>
        </w:tc>
        <w:tc>
          <w:tcPr>
            <w:tcW w:w="914" w:type="dxa"/>
          </w:tcPr>
          <w:p>
            <w:pPr>
              <w:pStyle w:val="TableParagraph"/>
              <w:jc w:val="left"/>
              <w:rPr>
                <w:rFonts w:ascii="Times New Roman"/>
                <w:sz w:val="18"/>
              </w:rPr>
            </w:pPr>
          </w:p>
        </w:tc>
        <w:tc>
          <w:tcPr>
            <w:tcW w:w="1239" w:type="dxa"/>
            <w:tcBorders>
              <w:right w:val="double" w:sz="6" w:space="0" w:color="D9D9D9"/>
            </w:tcBorders>
          </w:tcPr>
          <w:p>
            <w:pPr>
              <w:pStyle w:val="TableParagraph"/>
              <w:jc w:val="left"/>
              <w:rPr>
                <w:rFonts w:ascii="Times New Roman"/>
                <w:sz w:val="18"/>
              </w:rPr>
            </w:pPr>
          </w:p>
        </w:tc>
        <w:tc>
          <w:tcPr>
            <w:tcW w:w="1143" w:type="dxa"/>
            <w:vMerge/>
            <w:tcBorders>
              <w:top w:val="nil"/>
              <w:left w:val="double" w:sz="6" w:space="0" w:color="D9D9D9"/>
              <w:bottom w:val="single" w:sz="6" w:space="0" w:color="D9D9D9"/>
            </w:tcBorders>
          </w:tcPr>
          <w:p>
            <w:pPr>
              <w:rPr>
                <w:sz w:val="2"/>
                <w:szCs w:val="2"/>
              </w:rPr>
            </w:pPr>
          </w:p>
        </w:tc>
        <w:tc>
          <w:tcPr>
            <w:tcW w:w="827" w:type="dxa"/>
          </w:tcPr>
          <w:p>
            <w:pPr>
              <w:pStyle w:val="TableParagraph"/>
              <w:jc w:val="left"/>
              <w:rPr>
                <w:rFonts w:ascii="Times New Roman"/>
                <w:sz w:val="18"/>
              </w:rPr>
            </w:pPr>
          </w:p>
        </w:tc>
        <w:tc>
          <w:tcPr>
            <w:tcW w:w="2434" w:type="dxa"/>
            <w:vMerge/>
            <w:tcBorders>
              <w:top w:val="nil"/>
              <w:bottom w:val="single" w:sz="6" w:space="0" w:color="D9D9D9"/>
            </w:tcBorders>
          </w:tcPr>
          <w:p>
            <w:pPr>
              <w:rPr>
                <w:sz w:val="2"/>
                <w:szCs w:val="2"/>
              </w:rPr>
            </w:pPr>
          </w:p>
        </w:tc>
        <w:tc>
          <w:tcPr>
            <w:tcW w:w="824" w:type="dxa"/>
          </w:tcPr>
          <w:p>
            <w:pPr>
              <w:pStyle w:val="TableParagraph"/>
              <w:jc w:val="left"/>
              <w:rPr>
                <w:rFonts w:ascii="Times New Roman"/>
                <w:sz w:val="18"/>
              </w:rPr>
            </w:pPr>
          </w:p>
        </w:tc>
        <w:tc>
          <w:tcPr>
            <w:tcW w:w="1217" w:type="dxa"/>
            <w:vMerge/>
            <w:tcBorders>
              <w:top w:val="nil"/>
              <w:bottom w:val="single" w:sz="6" w:space="0" w:color="D9D9D9"/>
              <w:right w:val="single" w:sz="6" w:space="0" w:color="D9D9D9"/>
            </w:tcBorders>
          </w:tcPr>
          <w:p>
            <w:pPr>
              <w:rPr>
                <w:sz w:val="2"/>
                <w:szCs w:val="2"/>
              </w:rPr>
            </w:pPr>
          </w:p>
        </w:tc>
      </w:tr>
      <w:tr>
        <w:trPr>
          <w:trHeight w:val="179" w:hRule="atLeast"/>
        </w:trPr>
        <w:tc>
          <w:tcPr>
            <w:tcW w:w="1126" w:type="dxa"/>
            <w:tcBorders>
              <w:left w:val="single" w:sz="6" w:space="0" w:color="D9D9D9"/>
            </w:tcBorders>
          </w:tcPr>
          <w:p>
            <w:pPr>
              <w:pStyle w:val="TableParagraph"/>
              <w:jc w:val="left"/>
              <w:rPr>
                <w:rFonts w:ascii="Times New Roman"/>
                <w:sz w:val="12"/>
              </w:rPr>
            </w:pPr>
          </w:p>
        </w:tc>
        <w:tc>
          <w:tcPr>
            <w:tcW w:w="911" w:type="dxa"/>
          </w:tcPr>
          <w:p>
            <w:pPr>
              <w:pStyle w:val="TableParagraph"/>
              <w:jc w:val="left"/>
              <w:rPr>
                <w:rFonts w:ascii="Times New Roman"/>
                <w:sz w:val="12"/>
              </w:rPr>
            </w:pPr>
          </w:p>
        </w:tc>
        <w:tc>
          <w:tcPr>
            <w:tcW w:w="2269" w:type="dxa"/>
            <w:gridSpan w:val="2"/>
          </w:tcPr>
          <w:p>
            <w:pPr>
              <w:pStyle w:val="TableParagraph"/>
              <w:jc w:val="left"/>
              <w:rPr>
                <w:rFonts w:ascii="Times New Roman"/>
                <w:sz w:val="12"/>
              </w:rPr>
            </w:pPr>
          </w:p>
        </w:tc>
        <w:tc>
          <w:tcPr>
            <w:tcW w:w="914" w:type="dxa"/>
          </w:tcPr>
          <w:p>
            <w:pPr>
              <w:pStyle w:val="TableParagraph"/>
              <w:jc w:val="left"/>
              <w:rPr>
                <w:rFonts w:ascii="Times New Roman"/>
                <w:sz w:val="12"/>
              </w:rPr>
            </w:pPr>
          </w:p>
        </w:tc>
        <w:tc>
          <w:tcPr>
            <w:tcW w:w="1239" w:type="dxa"/>
            <w:tcBorders>
              <w:right w:val="double" w:sz="6" w:space="0" w:color="D9D9D9"/>
            </w:tcBorders>
          </w:tcPr>
          <w:p>
            <w:pPr>
              <w:pStyle w:val="TableParagraph"/>
              <w:spacing w:line="159" w:lineRule="exact"/>
              <w:ind w:left="679"/>
              <w:jc w:val="left"/>
              <w:rPr>
                <w:sz w:val="15"/>
              </w:rPr>
            </w:pPr>
            <w:r>
              <w:rPr>
                <w:color w:val="404040"/>
                <w:spacing w:val="-5"/>
                <w:w w:val="105"/>
                <w:sz w:val="15"/>
              </w:rPr>
              <w:t>CPR</w:t>
            </w:r>
          </w:p>
        </w:tc>
        <w:tc>
          <w:tcPr>
            <w:tcW w:w="1143" w:type="dxa"/>
            <w:vMerge/>
            <w:tcBorders>
              <w:top w:val="nil"/>
              <w:left w:val="double" w:sz="6" w:space="0" w:color="D9D9D9"/>
              <w:bottom w:val="single" w:sz="6" w:space="0" w:color="D9D9D9"/>
            </w:tcBorders>
          </w:tcPr>
          <w:p>
            <w:pPr>
              <w:rPr>
                <w:sz w:val="2"/>
                <w:szCs w:val="2"/>
              </w:rPr>
            </w:pPr>
          </w:p>
        </w:tc>
        <w:tc>
          <w:tcPr>
            <w:tcW w:w="827" w:type="dxa"/>
          </w:tcPr>
          <w:p>
            <w:pPr>
              <w:pStyle w:val="TableParagraph"/>
              <w:jc w:val="left"/>
              <w:rPr>
                <w:rFonts w:ascii="Times New Roman"/>
                <w:sz w:val="12"/>
              </w:rPr>
            </w:pPr>
          </w:p>
        </w:tc>
        <w:tc>
          <w:tcPr>
            <w:tcW w:w="2434" w:type="dxa"/>
            <w:vMerge/>
            <w:tcBorders>
              <w:top w:val="nil"/>
              <w:bottom w:val="single" w:sz="6" w:space="0" w:color="D9D9D9"/>
            </w:tcBorders>
          </w:tcPr>
          <w:p>
            <w:pPr>
              <w:rPr>
                <w:sz w:val="2"/>
                <w:szCs w:val="2"/>
              </w:rPr>
            </w:pPr>
          </w:p>
        </w:tc>
        <w:tc>
          <w:tcPr>
            <w:tcW w:w="824" w:type="dxa"/>
          </w:tcPr>
          <w:p>
            <w:pPr>
              <w:pStyle w:val="TableParagraph"/>
              <w:jc w:val="left"/>
              <w:rPr>
                <w:rFonts w:ascii="Times New Roman"/>
                <w:sz w:val="12"/>
              </w:rPr>
            </w:pPr>
          </w:p>
        </w:tc>
        <w:tc>
          <w:tcPr>
            <w:tcW w:w="1217" w:type="dxa"/>
            <w:vMerge/>
            <w:tcBorders>
              <w:top w:val="nil"/>
              <w:bottom w:val="single" w:sz="6" w:space="0" w:color="D9D9D9"/>
              <w:right w:val="single" w:sz="6" w:space="0" w:color="D9D9D9"/>
            </w:tcBorders>
          </w:tcPr>
          <w:p>
            <w:pPr>
              <w:rPr>
                <w:sz w:val="2"/>
                <w:szCs w:val="2"/>
              </w:rPr>
            </w:pPr>
          </w:p>
        </w:tc>
      </w:tr>
      <w:tr>
        <w:trPr>
          <w:trHeight w:val="135" w:hRule="atLeast"/>
        </w:trPr>
        <w:tc>
          <w:tcPr>
            <w:tcW w:w="1126" w:type="dxa"/>
            <w:tcBorders>
              <w:left w:val="single" w:sz="6" w:space="0" w:color="D9D9D9"/>
            </w:tcBorders>
          </w:tcPr>
          <w:p>
            <w:pPr>
              <w:pStyle w:val="TableParagraph"/>
              <w:spacing w:line="115" w:lineRule="exact"/>
              <w:ind w:right="264"/>
              <w:rPr>
                <w:sz w:val="15"/>
              </w:rPr>
            </w:pPr>
            <w:r>
              <w:rPr>
                <w:color w:val="585858"/>
                <w:spacing w:val="-2"/>
                <w:w w:val="105"/>
                <w:sz w:val="15"/>
              </w:rPr>
              <w:t>$5,000,000</w:t>
            </w:r>
          </w:p>
        </w:tc>
        <w:tc>
          <w:tcPr>
            <w:tcW w:w="911" w:type="dxa"/>
          </w:tcPr>
          <w:p>
            <w:pPr>
              <w:pStyle w:val="TableParagraph"/>
              <w:jc w:val="left"/>
              <w:rPr>
                <w:rFonts w:ascii="Times New Roman"/>
                <w:sz w:val="8"/>
              </w:rPr>
            </w:pPr>
          </w:p>
        </w:tc>
        <w:tc>
          <w:tcPr>
            <w:tcW w:w="2269" w:type="dxa"/>
            <w:gridSpan w:val="2"/>
          </w:tcPr>
          <w:p>
            <w:pPr>
              <w:pStyle w:val="TableParagraph"/>
              <w:jc w:val="left"/>
              <w:rPr>
                <w:rFonts w:ascii="Times New Roman"/>
                <w:sz w:val="8"/>
              </w:rPr>
            </w:pPr>
          </w:p>
        </w:tc>
        <w:tc>
          <w:tcPr>
            <w:tcW w:w="914" w:type="dxa"/>
          </w:tcPr>
          <w:p>
            <w:pPr>
              <w:pStyle w:val="TableParagraph"/>
              <w:jc w:val="left"/>
              <w:rPr>
                <w:rFonts w:ascii="Times New Roman"/>
                <w:sz w:val="8"/>
              </w:rPr>
            </w:pPr>
          </w:p>
        </w:tc>
        <w:tc>
          <w:tcPr>
            <w:tcW w:w="1239" w:type="dxa"/>
            <w:tcBorders>
              <w:right w:val="double" w:sz="6" w:space="0" w:color="D9D9D9"/>
            </w:tcBorders>
          </w:tcPr>
          <w:p>
            <w:pPr>
              <w:pStyle w:val="TableParagraph"/>
              <w:jc w:val="left"/>
              <w:rPr>
                <w:rFonts w:ascii="Times New Roman"/>
                <w:sz w:val="8"/>
              </w:rPr>
            </w:pPr>
          </w:p>
        </w:tc>
        <w:tc>
          <w:tcPr>
            <w:tcW w:w="1143" w:type="dxa"/>
            <w:vMerge/>
            <w:tcBorders>
              <w:top w:val="nil"/>
              <w:left w:val="double" w:sz="6" w:space="0" w:color="D9D9D9"/>
              <w:bottom w:val="single" w:sz="6" w:space="0" w:color="D9D9D9"/>
            </w:tcBorders>
          </w:tcPr>
          <w:p>
            <w:pPr>
              <w:rPr>
                <w:sz w:val="2"/>
                <w:szCs w:val="2"/>
              </w:rPr>
            </w:pPr>
          </w:p>
        </w:tc>
        <w:tc>
          <w:tcPr>
            <w:tcW w:w="827" w:type="dxa"/>
          </w:tcPr>
          <w:p>
            <w:pPr>
              <w:pStyle w:val="TableParagraph"/>
              <w:jc w:val="left"/>
              <w:rPr>
                <w:rFonts w:ascii="Times New Roman"/>
                <w:sz w:val="8"/>
              </w:rPr>
            </w:pPr>
          </w:p>
        </w:tc>
        <w:tc>
          <w:tcPr>
            <w:tcW w:w="2434" w:type="dxa"/>
            <w:vMerge/>
            <w:tcBorders>
              <w:top w:val="nil"/>
              <w:bottom w:val="single" w:sz="6" w:space="0" w:color="D9D9D9"/>
            </w:tcBorders>
          </w:tcPr>
          <w:p>
            <w:pPr>
              <w:rPr>
                <w:sz w:val="2"/>
                <w:szCs w:val="2"/>
              </w:rPr>
            </w:pPr>
          </w:p>
        </w:tc>
        <w:tc>
          <w:tcPr>
            <w:tcW w:w="824" w:type="dxa"/>
          </w:tcPr>
          <w:p>
            <w:pPr>
              <w:pStyle w:val="TableParagraph"/>
              <w:jc w:val="left"/>
              <w:rPr>
                <w:rFonts w:ascii="Times New Roman"/>
                <w:sz w:val="8"/>
              </w:rPr>
            </w:pPr>
          </w:p>
        </w:tc>
        <w:tc>
          <w:tcPr>
            <w:tcW w:w="1217" w:type="dxa"/>
            <w:vMerge/>
            <w:tcBorders>
              <w:top w:val="nil"/>
              <w:bottom w:val="single" w:sz="6" w:space="0" w:color="D9D9D9"/>
              <w:right w:val="single" w:sz="6" w:space="0" w:color="D9D9D9"/>
            </w:tcBorders>
          </w:tcPr>
          <w:p>
            <w:pPr>
              <w:rPr>
                <w:sz w:val="2"/>
                <w:szCs w:val="2"/>
              </w:rPr>
            </w:pPr>
          </w:p>
        </w:tc>
      </w:tr>
      <w:tr>
        <w:trPr>
          <w:trHeight w:val="178" w:hRule="atLeast"/>
        </w:trPr>
        <w:tc>
          <w:tcPr>
            <w:tcW w:w="1126" w:type="dxa"/>
            <w:tcBorders>
              <w:left w:val="single" w:sz="6" w:space="0" w:color="D9D9D9"/>
            </w:tcBorders>
          </w:tcPr>
          <w:p>
            <w:pPr>
              <w:pStyle w:val="TableParagraph"/>
              <w:jc w:val="left"/>
              <w:rPr>
                <w:rFonts w:ascii="Times New Roman"/>
                <w:sz w:val="12"/>
              </w:rPr>
            </w:pPr>
          </w:p>
        </w:tc>
        <w:tc>
          <w:tcPr>
            <w:tcW w:w="911" w:type="dxa"/>
          </w:tcPr>
          <w:p>
            <w:pPr>
              <w:pStyle w:val="TableParagraph"/>
              <w:jc w:val="left"/>
              <w:rPr>
                <w:rFonts w:ascii="Times New Roman"/>
                <w:sz w:val="12"/>
              </w:rPr>
            </w:pPr>
          </w:p>
        </w:tc>
        <w:tc>
          <w:tcPr>
            <w:tcW w:w="2269" w:type="dxa"/>
            <w:gridSpan w:val="2"/>
          </w:tcPr>
          <w:p>
            <w:pPr>
              <w:pStyle w:val="TableParagraph"/>
              <w:jc w:val="left"/>
              <w:rPr>
                <w:rFonts w:ascii="Times New Roman"/>
                <w:sz w:val="12"/>
              </w:rPr>
            </w:pPr>
          </w:p>
        </w:tc>
        <w:tc>
          <w:tcPr>
            <w:tcW w:w="914" w:type="dxa"/>
          </w:tcPr>
          <w:p>
            <w:pPr>
              <w:pStyle w:val="TableParagraph"/>
              <w:jc w:val="left"/>
              <w:rPr>
                <w:rFonts w:ascii="Times New Roman"/>
                <w:sz w:val="12"/>
              </w:rPr>
            </w:pPr>
          </w:p>
        </w:tc>
        <w:tc>
          <w:tcPr>
            <w:tcW w:w="1239" w:type="dxa"/>
            <w:tcBorders>
              <w:right w:val="double" w:sz="6" w:space="0" w:color="D9D9D9"/>
            </w:tcBorders>
          </w:tcPr>
          <w:p>
            <w:pPr>
              <w:pStyle w:val="TableParagraph"/>
              <w:spacing w:line="134" w:lineRule="exact"/>
              <w:ind w:left="674"/>
              <w:jc w:val="left"/>
              <w:rPr>
                <w:sz w:val="15"/>
              </w:rPr>
            </w:pPr>
            <w:r>
              <w:rPr>
                <w:color w:val="404040"/>
                <w:spacing w:val="-4"/>
                <w:w w:val="105"/>
                <w:sz w:val="15"/>
              </w:rPr>
              <w:t>CEEP</w:t>
            </w:r>
          </w:p>
        </w:tc>
        <w:tc>
          <w:tcPr>
            <w:tcW w:w="1143" w:type="dxa"/>
            <w:vMerge/>
            <w:tcBorders>
              <w:top w:val="nil"/>
              <w:left w:val="double" w:sz="6" w:space="0" w:color="D9D9D9"/>
              <w:bottom w:val="single" w:sz="6" w:space="0" w:color="D9D9D9"/>
            </w:tcBorders>
          </w:tcPr>
          <w:p>
            <w:pPr>
              <w:rPr>
                <w:sz w:val="2"/>
                <w:szCs w:val="2"/>
              </w:rPr>
            </w:pPr>
          </w:p>
        </w:tc>
        <w:tc>
          <w:tcPr>
            <w:tcW w:w="827" w:type="dxa"/>
          </w:tcPr>
          <w:p>
            <w:pPr>
              <w:pStyle w:val="TableParagraph"/>
              <w:jc w:val="left"/>
              <w:rPr>
                <w:rFonts w:ascii="Times New Roman"/>
                <w:sz w:val="12"/>
              </w:rPr>
            </w:pPr>
          </w:p>
        </w:tc>
        <w:tc>
          <w:tcPr>
            <w:tcW w:w="2434" w:type="dxa"/>
            <w:vMerge/>
            <w:tcBorders>
              <w:top w:val="nil"/>
              <w:bottom w:val="single" w:sz="6" w:space="0" w:color="D9D9D9"/>
            </w:tcBorders>
          </w:tcPr>
          <w:p>
            <w:pPr>
              <w:rPr>
                <w:sz w:val="2"/>
                <w:szCs w:val="2"/>
              </w:rPr>
            </w:pPr>
          </w:p>
        </w:tc>
        <w:tc>
          <w:tcPr>
            <w:tcW w:w="824" w:type="dxa"/>
          </w:tcPr>
          <w:p>
            <w:pPr>
              <w:pStyle w:val="TableParagraph"/>
              <w:jc w:val="left"/>
              <w:rPr>
                <w:rFonts w:ascii="Times New Roman"/>
                <w:sz w:val="12"/>
              </w:rPr>
            </w:pPr>
          </w:p>
        </w:tc>
        <w:tc>
          <w:tcPr>
            <w:tcW w:w="1217" w:type="dxa"/>
            <w:vMerge/>
            <w:tcBorders>
              <w:top w:val="nil"/>
              <w:bottom w:val="single" w:sz="6" w:space="0" w:color="D9D9D9"/>
              <w:right w:val="single" w:sz="6" w:space="0" w:color="D9D9D9"/>
            </w:tcBorders>
          </w:tcPr>
          <w:p>
            <w:pPr>
              <w:rPr>
                <w:sz w:val="2"/>
                <w:szCs w:val="2"/>
              </w:rPr>
            </w:pPr>
          </w:p>
        </w:tc>
      </w:tr>
      <w:tr>
        <w:trPr>
          <w:trHeight w:val="311" w:hRule="atLeast"/>
        </w:trPr>
        <w:tc>
          <w:tcPr>
            <w:tcW w:w="1126" w:type="dxa"/>
            <w:tcBorders>
              <w:left w:val="single" w:sz="6" w:space="0" w:color="D9D9D9"/>
            </w:tcBorders>
          </w:tcPr>
          <w:p>
            <w:pPr>
              <w:pStyle w:val="TableParagraph"/>
              <w:spacing w:before="21"/>
              <w:ind w:right="264"/>
              <w:rPr>
                <w:sz w:val="15"/>
              </w:rPr>
            </w:pPr>
            <w:r>
              <w:rPr>
                <w:color w:val="585858"/>
                <w:spacing w:val="-2"/>
                <w:w w:val="105"/>
                <w:sz w:val="15"/>
              </w:rPr>
              <w:t>$4,000,000</w:t>
            </w:r>
          </w:p>
        </w:tc>
        <w:tc>
          <w:tcPr>
            <w:tcW w:w="911" w:type="dxa"/>
          </w:tcPr>
          <w:p>
            <w:pPr>
              <w:pStyle w:val="TableParagraph"/>
              <w:jc w:val="left"/>
              <w:rPr>
                <w:rFonts w:ascii="Times New Roman"/>
                <w:sz w:val="18"/>
              </w:rPr>
            </w:pPr>
          </w:p>
        </w:tc>
        <w:tc>
          <w:tcPr>
            <w:tcW w:w="2269" w:type="dxa"/>
            <w:gridSpan w:val="2"/>
          </w:tcPr>
          <w:p>
            <w:pPr>
              <w:pStyle w:val="TableParagraph"/>
              <w:jc w:val="left"/>
              <w:rPr>
                <w:rFonts w:ascii="Times New Roman"/>
                <w:sz w:val="18"/>
              </w:rPr>
            </w:pPr>
          </w:p>
        </w:tc>
        <w:tc>
          <w:tcPr>
            <w:tcW w:w="914" w:type="dxa"/>
          </w:tcPr>
          <w:p>
            <w:pPr>
              <w:pStyle w:val="TableParagraph"/>
              <w:jc w:val="left"/>
              <w:rPr>
                <w:rFonts w:ascii="Times New Roman"/>
                <w:sz w:val="18"/>
              </w:rPr>
            </w:pPr>
          </w:p>
        </w:tc>
        <w:tc>
          <w:tcPr>
            <w:tcW w:w="1239" w:type="dxa"/>
            <w:tcBorders>
              <w:right w:val="double" w:sz="6" w:space="0" w:color="D9D9D9"/>
            </w:tcBorders>
          </w:tcPr>
          <w:p>
            <w:pPr>
              <w:pStyle w:val="TableParagraph"/>
              <w:jc w:val="left"/>
              <w:rPr>
                <w:rFonts w:ascii="Times New Roman"/>
                <w:sz w:val="18"/>
              </w:rPr>
            </w:pPr>
          </w:p>
        </w:tc>
        <w:tc>
          <w:tcPr>
            <w:tcW w:w="1143" w:type="dxa"/>
            <w:vMerge/>
            <w:tcBorders>
              <w:top w:val="nil"/>
              <w:left w:val="double" w:sz="6" w:space="0" w:color="D9D9D9"/>
              <w:bottom w:val="single" w:sz="6" w:space="0" w:color="D9D9D9"/>
            </w:tcBorders>
          </w:tcPr>
          <w:p>
            <w:pPr>
              <w:rPr>
                <w:sz w:val="2"/>
                <w:szCs w:val="2"/>
              </w:rPr>
            </w:pPr>
          </w:p>
        </w:tc>
        <w:tc>
          <w:tcPr>
            <w:tcW w:w="827" w:type="dxa"/>
          </w:tcPr>
          <w:p>
            <w:pPr>
              <w:pStyle w:val="TableParagraph"/>
              <w:jc w:val="left"/>
              <w:rPr>
                <w:rFonts w:ascii="Times New Roman"/>
                <w:sz w:val="18"/>
              </w:rPr>
            </w:pPr>
          </w:p>
        </w:tc>
        <w:tc>
          <w:tcPr>
            <w:tcW w:w="2434" w:type="dxa"/>
            <w:vMerge/>
            <w:tcBorders>
              <w:top w:val="nil"/>
              <w:bottom w:val="single" w:sz="6" w:space="0" w:color="D9D9D9"/>
            </w:tcBorders>
          </w:tcPr>
          <w:p>
            <w:pPr>
              <w:rPr>
                <w:sz w:val="2"/>
                <w:szCs w:val="2"/>
              </w:rPr>
            </w:pPr>
          </w:p>
        </w:tc>
        <w:tc>
          <w:tcPr>
            <w:tcW w:w="824" w:type="dxa"/>
          </w:tcPr>
          <w:p>
            <w:pPr>
              <w:pStyle w:val="TableParagraph"/>
              <w:jc w:val="left"/>
              <w:rPr>
                <w:rFonts w:ascii="Times New Roman"/>
                <w:sz w:val="18"/>
              </w:rPr>
            </w:pPr>
          </w:p>
        </w:tc>
        <w:tc>
          <w:tcPr>
            <w:tcW w:w="1217" w:type="dxa"/>
            <w:vMerge/>
            <w:tcBorders>
              <w:top w:val="nil"/>
              <w:bottom w:val="single" w:sz="6" w:space="0" w:color="D9D9D9"/>
              <w:right w:val="single" w:sz="6" w:space="0" w:color="D9D9D9"/>
            </w:tcBorders>
          </w:tcPr>
          <w:p>
            <w:pPr>
              <w:rPr>
                <w:sz w:val="2"/>
                <w:szCs w:val="2"/>
              </w:rPr>
            </w:pPr>
          </w:p>
        </w:tc>
      </w:tr>
      <w:tr>
        <w:trPr>
          <w:trHeight w:val="355" w:hRule="atLeast"/>
        </w:trPr>
        <w:tc>
          <w:tcPr>
            <w:tcW w:w="1126" w:type="dxa"/>
            <w:tcBorders>
              <w:left w:val="single" w:sz="6" w:space="0" w:color="D9D9D9"/>
            </w:tcBorders>
          </w:tcPr>
          <w:p>
            <w:pPr>
              <w:pStyle w:val="TableParagraph"/>
              <w:spacing w:before="83"/>
              <w:ind w:right="264"/>
              <w:rPr>
                <w:sz w:val="15"/>
              </w:rPr>
            </w:pPr>
            <w:r>
              <w:rPr/>
              <mc:AlternateContent>
                <mc:Choice Requires="wps">
                  <w:drawing>
                    <wp:anchor distT="0" distB="0" distL="0" distR="0" allowOverlap="1" layoutInCell="1" locked="0" behindDoc="1" simplePos="0" relativeHeight="485497856">
                      <wp:simplePos x="0" y="0"/>
                      <wp:positionH relativeFrom="column">
                        <wp:posOffset>653402</wp:posOffset>
                      </wp:positionH>
                      <wp:positionV relativeFrom="paragraph">
                        <wp:posOffset>-30097</wp:posOffset>
                      </wp:positionV>
                      <wp:extent cx="3325495" cy="785495"/>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3325495" cy="785495"/>
                                <a:chExt cx="3325495" cy="785495"/>
                              </a:xfrm>
                            </wpg:grpSpPr>
                            <wps:wsp>
                              <wps:cNvPr id="63" name="Graphic 63"/>
                              <wps:cNvSpPr/>
                              <wps:spPr>
                                <a:xfrm>
                                  <a:off x="0" y="144606"/>
                                  <a:ext cx="3325495" cy="487680"/>
                                </a:xfrm>
                                <a:custGeom>
                                  <a:avLst/>
                                  <a:gdLst/>
                                  <a:ahLst/>
                                  <a:cxnLst/>
                                  <a:rect l="l" t="t" r="r" b="b"/>
                                  <a:pathLst>
                                    <a:path w="3325495" h="487680">
                                      <a:moveTo>
                                        <a:pt x="0" y="487561"/>
                                      </a:moveTo>
                                      <a:lnTo>
                                        <a:pt x="3324964" y="487561"/>
                                      </a:lnTo>
                                    </a:path>
                                    <a:path w="3325495" h="487680">
                                      <a:moveTo>
                                        <a:pt x="0" y="239665"/>
                                      </a:moveTo>
                                      <a:lnTo>
                                        <a:pt x="3324964" y="239665"/>
                                      </a:lnTo>
                                    </a:path>
                                    <a:path w="3325495" h="487680">
                                      <a:moveTo>
                                        <a:pt x="0" y="0"/>
                                      </a:moveTo>
                                      <a:lnTo>
                                        <a:pt x="3324964" y="0"/>
                                      </a:lnTo>
                                    </a:path>
                                  </a:pathLst>
                                </a:custGeom>
                                <a:ln w="8275">
                                  <a:solidFill>
                                    <a:srgbClr val="D9D9D9"/>
                                  </a:solidFill>
                                  <a:prstDash val="solid"/>
                                </a:ln>
                              </wps:spPr>
                              <wps:bodyPr wrap="square" lIns="0" tIns="0" rIns="0" bIns="0" rtlCol="0">
                                <a:prstTxWarp prst="textNoShape">
                                  <a:avLst/>
                                </a:prstTxWarp>
                                <a:noAutofit/>
                              </wps:bodyPr>
                            </wps:wsp>
                            <wps:wsp>
                              <wps:cNvPr id="64" name="Graphic 64"/>
                              <wps:cNvSpPr/>
                              <wps:spPr>
                                <a:xfrm>
                                  <a:off x="339107" y="12395"/>
                                  <a:ext cx="2655570" cy="620395"/>
                                </a:xfrm>
                                <a:custGeom>
                                  <a:avLst/>
                                  <a:gdLst/>
                                  <a:ahLst/>
                                  <a:cxnLst/>
                                  <a:rect l="l" t="t" r="r" b="b"/>
                                  <a:pathLst>
                                    <a:path w="2655570" h="620395">
                                      <a:moveTo>
                                        <a:pt x="0" y="157033"/>
                                      </a:moveTo>
                                      <a:lnTo>
                                        <a:pt x="661728" y="0"/>
                                      </a:lnTo>
                                      <a:lnTo>
                                        <a:pt x="1323402" y="619772"/>
                                      </a:lnTo>
                                      <a:lnTo>
                                        <a:pt x="1985075" y="413192"/>
                                      </a:lnTo>
                                      <a:lnTo>
                                        <a:pt x="2655020" y="512350"/>
                                      </a:lnTo>
                                    </a:path>
                                  </a:pathLst>
                                </a:custGeom>
                                <a:ln w="24790">
                                  <a:solidFill>
                                    <a:srgbClr val="EC7C30"/>
                                  </a:solidFill>
                                  <a:prstDash val="solid"/>
                                </a:ln>
                              </wps:spPr>
                              <wps:bodyPr wrap="square" lIns="0" tIns="0" rIns="0" bIns="0" rtlCol="0">
                                <a:prstTxWarp prst="textNoShape">
                                  <a:avLst/>
                                </a:prstTxWarp>
                                <a:noAutofit/>
                              </wps:bodyPr>
                            </wps:wsp>
                            <wps:wsp>
                              <wps:cNvPr id="65" name="Graphic 65"/>
                              <wps:cNvSpPr/>
                              <wps:spPr>
                                <a:xfrm>
                                  <a:off x="339107" y="359482"/>
                                  <a:ext cx="2655570" cy="215265"/>
                                </a:xfrm>
                                <a:custGeom>
                                  <a:avLst/>
                                  <a:gdLst/>
                                  <a:ahLst/>
                                  <a:cxnLst/>
                                  <a:rect l="l" t="t" r="r" b="b"/>
                                  <a:pathLst>
                                    <a:path w="2655570" h="215265">
                                      <a:moveTo>
                                        <a:pt x="0" y="123947"/>
                                      </a:moveTo>
                                      <a:lnTo>
                                        <a:pt x="661728" y="198316"/>
                                      </a:lnTo>
                                      <a:lnTo>
                                        <a:pt x="1323402" y="214842"/>
                                      </a:lnTo>
                                      <a:lnTo>
                                        <a:pt x="1985075" y="157000"/>
                                      </a:lnTo>
                                      <a:lnTo>
                                        <a:pt x="2655020" y="0"/>
                                      </a:lnTo>
                                    </a:path>
                                  </a:pathLst>
                                </a:custGeom>
                                <a:ln w="24789">
                                  <a:solidFill>
                                    <a:srgbClr val="A4A4A4"/>
                                  </a:solidFill>
                                  <a:prstDash val="solid"/>
                                </a:ln>
                              </wps:spPr>
                              <wps:bodyPr wrap="square" lIns="0" tIns="0" rIns="0" bIns="0" rtlCol="0">
                                <a:prstTxWarp prst="textNoShape">
                                  <a:avLst/>
                                </a:prstTxWarp>
                                <a:noAutofit/>
                              </wps:bodyPr>
                            </wps:wsp>
                            <wps:wsp>
                              <wps:cNvPr id="66" name="Graphic 66"/>
                              <wps:cNvSpPr/>
                              <wps:spPr>
                                <a:xfrm>
                                  <a:off x="339107" y="673483"/>
                                  <a:ext cx="2655570" cy="99695"/>
                                </a:xfrm>
                                <a:custGeom>
                                  <a:avLst/>
                                  <a:gdLst/>
                                  <a:ahLst/>
                                  <a:cxnLst/>
                                  <a:rect l="l" t="t" r="r" b="b"/>
                                  <a:pathLst>
                                    <a:path w="2655570" h="99695">
                                      <a:moveTo>
                                        <a:pt x="0" y="99158"/>
                                      </a:moveTo>
                                      <a:lnTo>
                                        <a:pt x="661728" y="74368"/>
                                      </a:lnTo>
                                      <a:lnTo>
                                        <a:pt x="1323402" y="49579"/>
                                      </a:lnTo>
                                      <a:lnTo>
                                        <a:pt x="1985075" y="0"/>
                                      </a:lnTo>
                                      <a:lnTo>
                                        <a:pt x="2655020" y="0"/>
                                      </a:lnTo>
                                    </a:path>
                                  </a:pathLst>
                                </a:custGeom>
                                <a:ln w="24789">
                                  <a:solidFill>
                                    <a:srgbClr val="FFC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449028pt;margin-top:-2.369862pt;width:261.8500pt;height:61.85pt;mso-position-horizontal-relative:column;mso-position-vertical-relative:paragraph;z-index:-17818624" id="docshapegroup56" coordorigin="1029,-47" coordsize="5237,1237">
                      <v:shape style="position:absolute;left:1028;top:180;width:5237;height:768" id="docshape57" coordorigin="1029,180" coordsize="5237,768" path="m1029,948l6265,948m1029,558l6265,558m1029,180l6265,180e" filled="false" stroked="true" strokeweight=".6516pt" strokecolor="#d9d9d9">
                        <v:path arrowok="t"/>
                        <v:stroke dashstyle="solid"/>
                      </v:shape>
                      <v:shape style="position:absolute;left:1563;top:-28;width:4182;height:977" id="docshape58" coordorigin="1563,-28" coordsize="4182,977" path="m1563,219l2605,-28,3647,948,4689,623,5744,779e" filled="false" stroked="true" strokeweight="1.952029pt" strokecolor="#ec7c30">
                        <v:path arrowok="t"/>
                        <v:stroke dashstyle="solid"/>
                      </v:shape>
                      <v:shape style="position:absolute;left:1563;top:518;width:4182;height:339" id="docshape59" coordorigin="1563,519" coordsize="4182,339" path="m1563,714l2605,831,3647,857,4689,766,5744,519e" filled="false" stroked="true" strokeweight="1.951946pt" strokecolor="#a4a4a4">
                        <v:path arrowok="t"/>
                        <v:stroke dashstyle="solid"/>
                      </v:shape>
                      <v:shape style="position:absolute;left:1563;top:1013;width:4182;height:157" id="docshape60" coordorigin="1563,1013" coordsize="4182,157" path="m1563,1169l2605,1130,3647,1091,4689,1013,5744,1013e" filled="false" stroked="true" strokeweight="1.951937pt" strokecolor="#ffc000">
                        <v:path arrowok="t"/>
                        <v:stroke dashstyle="solid"/>
                      </v:shape>
                      <w10:wrap type="none"/>
                    </v:group>
                  </w:pict>
                </mc:Fallback>
              </mc:AlternateContent>
            </w:r>
            <w:r>
              <w:rPr>
                <w:color w:val="585858"/>
                <w:spacing w:val="-2"/>
                <w:w w:val="105"/>
                <w:sz w:val="15"/>
              </w:rPr>
              <w:t>$3,000,000</w:t>
            </w:r>
          </w:p>
        </w:tc>
        <w:tc>
          <w:tcPr>
            <w:tcW w:w="911" w:type="dxa"/>
          </w:tcPr>
          <w:p>
            <w:pPr>
              <w:pStyle w:val="TableParagraph"/>
              <w:jc w:val="left"/>
              <w:rPr>
                <w:rFonts w:ascii="Times New Roman"/>
                <w:sz w:val="18"/>
              </w:rPr>
            </w:pPr>
          </w:p>
        </w:tc>
        <w:tc>
          <w:tcPr>
            <w:tcW w:w="2269" w:type="dxa"/>
            <w:gridSpan w:val="2"/>
          </w:tcPr>
          <w:p>
            <w:pPr>
              <w:pStyle w:val="TableParagraph"/>
              <w:jc w:val="left"/>
              <w:rPr>
                <w:rFonts w:ascii="Times New Roman"/>
                <w:sz w:val="18"/>
              </w:rPr>
            </w:pPr>
          </w:p>
        </w:tc>
        <w:tc>
          <w:tcPr>
            <w:tcW w:w="914" w:type="dxa"/>
          </w:tcPr>
          <w:p>
            <w:pPr>
              <w:pStyle w:val="TableParagraph"/>
              <w:jc w:val="left"/>
              <w:rPr>
                <w:rFonts w:ascii="Times New Roman"/>
                <w:sz w:val="18"/>
              </w:rPr>
            </w:pPr>
          </w:p>
        </w:tc>
        <w:tc>
          <w:tcPr>
            <w:tcW w:w="1239" w:type="dxa"/>
            <w:tcBorders>
              <w:right w:val="double" w:sz="6" w:space="0" w:color="D9D9D9"/>
            </w:tcBorders>
          </w:tcPr>
          <w:p>
            <w:pPr>
              <w:pStyle w:val="TableParagraph"/>
              <w:jc w:val="left"/>
              <w:rPr>
                <w:rFonts w:ascii="Times New Roman"/>
                <w:sz w:val="18"/>
              </w:rPr>
            </w:pPr>
          </w:p>
        </w:tc>
        <w:tc>
          <w:tcPr>
            <w:tcW w:w="1143" w:type="dxa"/>
            <w:vMerge/>
            <w:tcBorders>
              <w:top w:val="nil"/>
              <w:left w:val="double" w:sz="6" w:space="0" w:color="D9D9D9"/>
              <w:bottom w:val="single" w:sz="6" w:space="0" w:color="D9D9D9"/>
            </w:tcBorders>
          </w:tcPr>
          <w:p>
            <w:pPr>
              <w:rPr>
                <w:sz w:val="2"/>
                <w:szCs w:val="2"/>
              </w:rPr>
            </w:pPr>
          </w:p>
        </w:tc>
        <w:tc>
          <w:tcPr>
            <w:tcW w:w="827" w:type="dxa"/>
          </w:tcPr>
          <w:p>
            <w:pPr>
              <w:pStyle w:val="TableParagraph"/>
              <w:jc w:val="left"/>
              <w:rPr>
                <w:rFonts w:ascii="Times New Roman"/>
                <w:sz w:val="18"/>
              </w:rPr>
            </w:pPr>
          </w:p>
        </w:tc>
        <w:tc>
          <w:tcPr>
            <w:tcW w:w="2434" w:type="dxa"/>
            <w:vMerge/>
            <w:tcBorders>
              <w:top w:val="nil"/>
              <w:bottom w:val="single" w:sz="6" w:space="0" w:color="D9D9D9"/>
            </w:tcBorders>
          </w:tcPr>
          <w:p>
            <w:pPr>
              <w:rPr>
                <w:sz w:val="2"/>
                <w:szCs w:val="2"/>
              </w:rPr>
            </w:pPr>
          </w:p>
        </w:tc>
        <w:tc>
          <w:tcPr>
            <w:tcW w:w="824" w:type="dxa"/>
          </w:tcPr>
          <w:p>
            <w:pPr>
              <w:pStyle w:val="TableParagraph"/>
              <w:jc w:val="left"/>
              <w:rPr>
                <w:rFonts w:ascii="Times New Roman"/>
                <w:sz w:val="18"/>
              </w:rPr>
            </w:pPr>
          </w:p>
        </w:tc>
        <w:tc>
          <w:tcPr>
            <w:tcW w:w="1217" w:type="dxa"/>
            <w:vMerge/>
            <w:tcBorders>
              <w:top w:val="nil"/>
              <w:bottom w:val="single" w:sz="6" w:space="0" w:color="D9D9D9"/>
              <w:right w:val="single" w:sz="6" w:space="0" w:color="D9D9D9"/>
            </w:tcBorders>
          </w:tcPr>
          <w:p>
            <w:pPr>
              <w:rPr>
                <w:sz w:val="2"/>
                <w:szCs w:val="2"/>
              </w:rPr>
            </w:pPr>
          </w:p>
        </w:tc>
      </w:tr>
      <w:tr>
        <w:trPr>
          <w:trHeight w:val="309" w:hRule="atLeast"/>
        </w:trPr>
        <w:tc>
          <w:tcPr>
            <w:tcW w:w="1126" w:type="dxa"/>
            <w:tcBorders>
              <w:left w:val="single" w:sz="6" w:space="0" w:color="D9D9D9"/>
            </w:tcBorders>
          </w:tcPr>
          <w:p>
            <w:pPr>
              <w:pStyle w:val="TableParagraph"/>
              <w:spacing w:before="100"/>
              <w:ind w:right="264"/>
              <w:rPr>
                <w:sz w:val="15"/>
              </w:rPr>
            </w:pPr>
            <w:r>
              <w:rPr>
                <w:color w:val="585858"/>
                <w:spacing w:val="-2"/>
                <w:w w:val="105"/>
                <w:sz w:val="15"/>
              </w:rPr>
              <w:t>$2,000,000</w:t>
            </w:r>
          </w:p>
        </w:tc>
        <w:tc>
          <w:tcPr>
            <w:tcW w:w="911" w:type="dxa"/>
          </w:tcPr>
          <w:p>
            <w:pPr>
              <w:pStyle w:val="TableParagraph"/>
              <w:jc w:val="left"/>
              <w:rPr>
                <w:rFonts w:ascii="Times New Roman"/>
                <w:sz w:val="18"/>
              </w:rPr>
            </w:pPr>
          </w:p>
        </w:tc>
        <w:tc>
          <w:tcPr>
            <w:tcW w:w="2269" w:type="dxa"/>
            <w:gridSpan w:val="2"/>
          </w:tcPr>
          <w:p>
            <w:pPr>
              <w:pStyle w:val="TableParagraph"/>
              <w:jc w:val="left"/>
              <w:rPr>
                <w:rFonts w:ascii="Times New Roman"/>
                <w:sz w:val="18"/>
              </w:rPr>
            </w:pPr>
          </w:p>
        </w:tc>
        <w:tc>
          <w:tcPr>
            <w:tcW w:w="914" w:type="dxa"/>
          </w:tcPr>
          <w:p>
            <w:pPr>
              <w:pStyle w:val="TableParagraph"/>
              <w:jc w:val="left"/>
              <w:rPr>
                <w:rFonts w:ascii="Times New Roman"/>
                <w:sz w:val="18"/>
              </w:rPr>
            </w:pPr>
          </w:p>
        </w:tc>
        <w:tc>
          <w:tcPr>
            <w:tcW w:w="1239" w:type="dxa"/>
            <w:tcBorders>
              <w:right w:val="double" w:sz="6" w:space="0" w:color="D9D9D9"/>
            </w:tcBorders>
          </w:tcPr>
          <w:p>
            <w:pPr>
              <w:pStyle w:val="TableParagraph"/>
              <w:spacing w:before="65"/>
              <w:ind w:left="666"/>
              <w:jc w:val="left"/>
              <w:rPr>
                <w:sz w:val="15"/>
              </w:rPr>
            </w:pPr>
            <w:r>
              <w:rPr>
                <w:color w:val="404040"/>
                <w:spacing w:val="-2"/>
                <w:w w:val="105"/>
                <w:sz w:val="15"/>
              </w:rPr>
              <w:t>CIEDR</w:t>
            </w:r>
          </w:p>
        </w:tc>
        <w:tc>
          <w:tcPr>
            <w:tcW w:w="1143" w:type="dxa"/>
            <w:vMerge/>
            <w:tcBorders>
              <w:top w:val="nil"/>
              <w:left w:val="double" w:sz="6" w:space="0" w:color="D9D9D9"/>
              <w:bottom w:val="single" w:sz="6" w:space="0" w:color="D9D9D9"/>
            </w:tcBorders>
          </w:tcPr>
          <w:p>
            <w:pPr>
              <w:rPr>
                <w:sz w:val="2"/>
                <w:szCs w:val="2"/>
              </w:rPr>
            </w:pPr>
          </w:p>
        </w:tc>
        <w:tc>
          <w:tcPr>
            <w:tcW w:w="827" w:type="dxa"/>
          </w:tcPr>
          <w:p>
            <w:pPr>
              <w:pStyle w:val="TableParagraph"/>
              <w:jc w:val="left"/>
              <w:rPr>
                <w:rFonts w:ascii="Times New Roman"/>
                <w:sz w:val="18"/>
              </w:rPr>
            </w:pPr>
          </w:p>
        </w:tc>
        <w:tc>
          <w:tcPr>
            <w:tcW w:w="2434" w:type="dxa"/>
            <w:vMerge/>
            <w:tcBorders>
              <w:top w:val="nil"/>
              <w:bottom w:val="single" w:sz="6" w:space="0" w:color="D9D9D9"/>
            </w:tcBorders>
          </w:tcPr>
          <w:p>
            <w:pPr>
              <w:rPr>
                <w:sz w:val="2"/>
                <w:szCs w:val="2"/>
              </w:rPr>
            </w:pPr>
          </w:p>
        </w:tc>
        <w:tc>
          <w:tcPr>
            <w:tcW w:w="824" w:type="dxa"/>
          </w:tcPr>
          <w:p>
            <w:pPr>
              <w:pStyle w:val="TableParagraph"/>
              <w:jc w:val="left"/>
              <w:rPr>
                <w:rFonts w:ascii="Times New Roman"/>
                <w:sz w:val="18"/>
              </w:rPr>
            </w:pPr>
          </w:p>
        </w:tc>
        <w:tc>
          <w:tcPr>
            <w:tcW w:w="1217" w:type="dxa"/>
            <w:vMerge/>
            <w:tcBorders>
              <w:top w:val="nil"/>
              <w:bottom w:val="single" w:sz="6" w:space="0" w:color="D9D9D9"/>
              <w:right w:val="single" w:sz="6" w:space="0" w:color="D9D9D9"/>
            </w:tcBorders>
          </w:tcPr>
          <w:p>
            <w:pPr>
              <w:rPr>
                <w:sz w:val="2"/>
                <w:szCs w:val="2"/>
              </w:rPr>
            </w:pPr>
          </w:p>
        </w:tc>
      </w:tr>
      <w:tr>
        <w:trPr>
          <w:trHeight w:val="179" w:hRule="atLeast"/>
        </w:trPr>
        <w:tc>
          <w:tcPr>
            <w:tcW w:w="1126" w:type="dxa"/>
            <w:tcBorders>
              <w:left w:val="single" w:sz="6" w:space="0" w:color="D9D9D9"/>
            </w:tcBorders>
          </w:tcPr>
          <w:p>
            <w:pPr>
              <w:pStyle w:val="TableParagraph"/>
              <w:jc w:val="left"/>
              <w:rPr>
                <w:rFonts w:ascii="Times New Roman"/>
                <w:sz w:val="12"/>
              </w:rPr>
            </w:pPr>
          </w:p>
        </w:tc>
        <w:tc>
          <w:tcPr>
            <w:tcW w:w="911" w:type="dxa"/>
          </w:tcPr>
          <w:p>
            <w:pPr>
              <w:pStyle w:val="TableParagraph"/>
              <w:jc w:val="left"/>
              <w:rPr>
                <w:rFonts w:ascii="Times New Roman"/>
                <w:sz w:val="12"/>
              </w:rPr>
            </w:pPr>
          </w:p>
        </w:tc>
        <w:tc>
          <w:tcPr>
            <w:tcW w:w="2269" w:type="dxa"/>
            <w:gridSpan w:val="2"/>
          </w:tcPr>
          <w:p>
            <w:pPr>
              <w:pStyle w:val="TableParagraph"/>
              <w:jc w:val="left"/>
              <w:rPr>
                <w:rFonts w:ascii="Times New Roman"/>
                <w:sz w:val="12"/>
              </w:rPr>
            </w:pPr>
          </w:p>
        </w:tc>
        <w:tc>
          <w:tcPr>
            <w:tcW w:w="914" w:type="dxa"/>
          </w:tcPr>
          <w:p>
            <w:pPr>
              <w:pStyle w:val="TableParagraph"/>
              <w:jc w:val="left"/>
              <w:rPr>
                <w:rFonts w:ascii="Times New Roman"/>
                <w:sz w:val="12"/>
              </w:rPr>
            </w:pPr>
          </w:p>
        </w:tc>
        <w:tc>
          <w:tcPr>
            <w:tcW w:w="1239" w:type="dxa"/>
            <w:tcBorders>
              <w:right w:val="double" w:sz="6" w:space="0" w:color="D9D9D9"/>
            </w:tcBorders>
          </w:tcPr>
          <w:p>
            <w:pPr>
              <w:pStyle w:val="TableParagraph"/>
              <w:spacing w:line="158" w:lineRule="exact" w:before="1"/>
              <w:ind w:left="670"/>
              <w:jc w:val="left"/>
              <w:rPr>
                <w:sz w:val="15"/>
              </w:rPr>
            </w:pPr>
            <w:r>
              <w:rPr>
                <w:color w:val="404040"/>
                <w:spacing w:val="-4"/>
                <w:w w:val="105"/>
                <w:sz w:val="15"/>
              </w:rPr>
              <w:t>CRLT</w:t>
            </w:r>
          </w:p>
        </w:tc>
        <w:tc>
          <w:tcPr>
            <w:tcW w:w="1143" w:type="dxa"/>
            <w:vMerge/>
            <w:tcBorders>
              <w:top w:val="nil"/>
              <w:left w:val="double" w:sz="6" w:space="0" w:color="D9D9D9"/>
              <w:bottom w:val="single" w:sz="6" w:space="0" w:color="D9D9D9"/>
            </w:tcBorders>
          </w:tcPr>
          <w:p>
            <w:pPr>
              <w:rPr>
                <w:sz w:val="2"/>
                <w:szCs w:val="2"/>
              </w:rPr>
            </w:pPr>
          </w:p>
        </w:tc>
        <w:tc>
          <w:tcPr>
            <w:tcW w:w="827" w:type="dxa"/>
          </w:tcPr>
          <w:p>
            <w:pPr>
              <w:pStyle w:val="TableParagraph"/>
              <w:jc w:val="left"/>
              <w:rPr>
                <w:rFonts w:ascii="Times New Roman"/>
                <w:sz w:val="12"/>
              </w:rPr>
            </w:pPr>
          </w:p>
        </w:tc>
        <w:tc>
          <w:tcPr>
            <w:tcW w:w="2434" w:type="dxa"/>
            <w:vMerge/>
            <w:tcBorders>
              <w:top w:val="nil"/>
              <w:bottom w:val="single" w:sz="6" w:space="0" w:color="D9D9D9"/>
            </w:tcBorders>
          </w:tcPr>
          <w:p>
            <w:pPr>
              <w:rPr>
                <w:sz w:val="2"/>
                <w:szCs w:val="2"/>
              </w:rPr>
            </w:pPr>
          </w:p>
        </w:tc>
        <w:tc>
          <w:tcPr>
            <w:tcW w:w="824" w:type="dxa"/>
          </w:tcPr>
          <w:p>
            <w:pPr>
              <w:pStyle w:val="TableParagraph"/>
              <w:jc w:val="left"/>
              <w:rPr>
                <w:rFonts w:ascii="Times New Roman"/>
                <w:sz w:val="12"/>
              </w:rPr>
            </w:pPr>
          </w:p>
        </w:tc>
        <w:tc>
          <w:tcPr>
            <w:tcW w:w="1217" w:type="dxa"/>
            <w:vMerge/>
            <w:tcBorders>
              <w:top w:val="nil"/>
              <w:bottom w:val="single" w:sz="6" w:space="0" w:color="D9D9D9"/>
              <w:right w:val="single" w:sz="6" w:space="0" w:color="D9D9D9"/>
            </w:tcBorders>
          </w:tcPr>
          <w:p>
            <w:pPr>
              <w:rPr>
                <w:sz w:val="2"/>
                <w:szCs w:val="2"/>
              </w:rPr>
            </w:pPr>
          </w:p>
        </w:tc>
      </w:tr>
      <w:tr>
        <w:trPr>
          <w:trHeight w:val="260" w:hRule="atLeast"/>
        </w:trPr>
        <w:tc>
          <w:tcPr>
            <w:tcW w:w="1126" w:type="dxa"/>
            <w:tcBorders>
              <w:left w:val="single" w:sz="6" w:space="0" w:color="D9D9D9"/>
            </w:tcBorders>
          </w:tcPr>
          <w:p>
            <w:pPr>
              <w:pStyle w:val="TableParagraph"/>
              <w:spacing w:line="154" w:lineRule="exact"/>
              <w:ind w:right="264"/>
              <w:rPr>
                <w:sz w:val="15"/>
              </w:rPr>
            </w:pPr>
            <w:r>
              <w:rPr>
                <w:color w:val="585858"/>
                <w:spacing w:val="-2"/>
                <w:w w:val="105"/>
                <w:sz w:val="15"/>
              </w:rPr>
              <w:t>$1,000,000</w:t>
            </w:r>
          </w:p>
        </w:tc>
        <w:tc>
          <w:tcPr>
            <w:tcW w:w="911" w:type="dxa"/>
          </w:tcPr>
          <w:p>
            <w:pPr>
              <w:pStyle w:val="TableParagraph"/>
              <w:jc w:val="left"/>
              <w:rPr>
                <w:rFonts w:ascii="Times New Roman"/>
                <w:sz w:val="18"/>
              </w:rPr>
            </w:pPr>
          </w:p>
        </w:tc>
        <w:tc>
          <w:tcPr>
            <w:tcW w:w="2269" w:type="dxa"/>
            <w:gridSpan w:val="2"/>
          </w:tcPr>
          <w:p>
            <w:pPr>
              <w:pStyle w:val="TableParagraph"/>
              <w:jc w:val="left"/>
              <w:rPr>
                <w:rFonts w:ascii="Times New Roman"/>
                <w:sz w:val="18"/>
              </w:rPr>
            </w:pPr>
          </w:p>
        </w:tc>
        <w:tc>
          <w:tcPr>
            <w:tcW w:w="914" w:type="dxa"/>
          </w:tcPr>
          <w:p>
            <w:pPr>
              <w:pStyle w:val="TableParagraph"/>
              <w:jc w:val="left"/>
              <w:rPr>
                <w:rFonts w:ascii="Times New Roman"/>
                <w:sz w:val="18"/>
              </w:rPr>
            </w:pPr>
          </w:p>
        </w:tc>
        <w:tc>
          <w:tcPr>
            <w:tcW w:w="1239" w:type="dxa"/>
            <w:tcBorders>
              <w:right w:val="double" w:sz="6" w:space="0" w:color="D9D9D9"/>
            </w:tcBorders>
          </w:tcPr>
          <w:p>
            <w:pPr>
              <w:pStyle w:val="TableParagraph"/>
              <w:spacing w:before="45"/>
              <w:ind w:left="672"/>
              <w:jc w:val="left"/>
              <w:rPr>
                <w:sz w:val="15"/>
              </w:rPr>
            </w:pPr>
            <w:r>
              <w:rPr>
                <w:color w:val="404040"/>
                <w:sz w:val="15"/>
              </w:rPr>
              <w:t>P-</w:t>
            </w:r>
            <w:r>
              <w:rPr>
                <w:color w:val="404040"/>
                <w:spacing w:val="-5"/>
                <w:sz w:val="15"/>
              </w:rPr>
              <w:t>16</w:t>
            </w:r>
          </w:p>
        </w:tc>
        <w:tc>
          <w:tcPr>
            <w:tcW w:w="1143" w:type="dxa"/>
            <w:vMerge/>
            <w:tcBorders>
              <w:top w:val="nil"/>
              <w:left w:val="double" w:sz="6" w:space="0" w:color="D9D9D9"/>
              <w:bottom w:val="single" w:sz="6" w:space="0" w:color="D9D9D9"/>
            </w:tcBorders>
          </w:tcPr>
          <w:p>
            <w:pPr>
              <w:rPr>
                <w:sz w:val="2"/>
                <w:szCs w:val="2"/>
              </w:rPr>
            </w:pPr>
          </w:p>
        </w:tc>
        <w:tc>
          <w:tcPr>
            <w:tcW w:w="827" w:type="dxa"/>
          </w:tcPr>
          <w:p>
            <w:pPr>
              <w:pStyle w:val="TableParagraph"/>
              <w:jc w:val="left"/>
              <w:rPr>
                <w:rFonts w:ascii="Times New Roman"/>
                <w:sz w:val="18"/>
              </w:rPr>
            </w:pPr>
          </w:p>
        </w:tc>
        <w:tc>
          <w:tcPr>
            <w:tcW w:w="2434" w:type="dxa"/>
            <w:vMerge/>
            <w:tcBorders>
              <w:top w:val="nil"/>
              <w:bottom w:val="single" w:sz="6" w:space="0" w:color="D9D9D9"/>
            </w:tcBorders>
          </w:tcPr>
          <w:p>
            <w:pPr>
              <w:rPr>
                <w:sz w:val="2"/>
                <w:szCs w:val="2"/>
              </w:rPr>
            </w:pPr>
          </w:p>
        </w:tc>
        <w:tc>
          <w:tcPr>
            <w:tcW w:w="824" w:type="dxa"/>
          </w:tcPr>
          <w:p>
            <w:pPr>
              <w:pStyle w:val="TableParagraph"/>
              <w:jc w:val="left"/>
              <w:rPr>
                <w:rFonts w:ascii="Times New Roman"/>
                <w:sz w:val="18"/>
              </w:rPr>
            </w:pPr>
          </w:p>
        </w:tc>
        <w:tc>
          <w:tcPr>
            <w:tcW w:w="1217" w:type="dxa"/>
            <w:vMerge/>
            <w:tcBorders>
              <w:top w:val="nil"/>
              <w:bottom w:val="single" w:sz="6" w:space="0" w:color="D9D9D9"/>
              <w:right w:val="single" w:sz="6" w:space="0" w:color="D9D9D9"/>
            </w:tcBorders>
          </w:tcPr>
          <w:p>
            <w:pPr>
              <w:rPr>
                <w:sz w:val="2"/>
                <w:szCs w:val="2"/>
              </w:rPr>
            </w:pPr>
          </w:p>
        </w:tc>
      </w:tr>
      <w:tr>
        <w:trPr>
          <w:trHeight w:val="280" w:hRule="atLeast"/>
        </w:trPr>
        <w:tc>
          <w:tcPr>
            <w:tcW w:w="1126" w:type="dxa"/>
            <w:tcBorders>
              <w:left w:val="single" w:sz="6" w:space="0" w:color="D9D9D9"/>
            </w:tcBorders>
          </w:tcPr>
          <w:p>
            <w:pPr>
              <w:pStyle w:val="TableParagraph"/>
              <w:spacing w:line="178" w:lineRule="exact" w:before="83"/>
              <w:ind w:right="331"/>
              <w:rPr>
                <w:sz w:val="15"/>
              </w:rPr>
            </w:pPr>
            <w:r>
              <w:rPr/>
              <mc:AlternateContent>
                <mc:Choice Requires="wps">
                  <w:drawing>
                    <wp:anchor distT="0" distB="0" distL="0" distR="0" allowOverlap="1" layoutInCell="1" locked="0" behindDoc="1" simplePos="0" relativeHeight="485499392">
                      <wp:simplePos x="0" y="0"/>
                      <wp:positionH relativeFrom="column">
                        <wp:posOffset>653402</wp:posOffset>
                      </wp:positionH>
                      <wp:positionV relativeFrom="paragraph">
                        <wp:posOffset>105999</wp:posOffset>
                      </wp:positionV>
                      <wp:extent cx="3325495" cy="8890"/>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3325495" cy="8890"/>
                                <a:chExt cx="3325495" cy="8890"/>
                              </a:xfrm>
                            </wpg:grpSpPr>
                            <wps:wsp>
                              <wps:cNvPr id="68" name="Graphic 68"/>
                              <wps:cNvSpPr/>
                              <wps:spPr>
                                <a:xfrm>
                                  <a:off x="0" y="4135"/>
                                  <a:ext cx="3325495" cy="1270"/>
                                </a:xfrm>
                                <a:custGeom>
                                  <a:avLst/>
                                  <a:gdLst/>
                                  <a:ahLst/>
                                  <a:cxnLst/>
                                  <a:rect l="l" t="t" r="r" b="b"/>
                                  <a:pathLst>
                                    <a:path w="3325495" h="0">
                                      <a:moveTo>
                                        <a:pt x="0" y="0"/>
                                      </a:moveTo>
                                      <a:lnTo>
                                        <a:pt x="3324964" y="0"/>
                                      </a:lnTo>
                                    </a:path>
                                  </a:pathLst>
                                </a:custGeom>
                                <a:ln w="8271">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449028pt;margin-top:8.346401pt;width:261.8500pt;height:.7pt;mso-position-horizontal-relative:column;mso-position-vertical-relative:paragraph;z-index:-17817088" id="docshapegroup61" coordorigin="1029,167" coordsize="5237,14">
                      <v:line style="position:absolute" from="1029,173" to="6265,173" stroked="true" strokeweight=".651295pt" strokecolor="#d9d9d9">
                        <v:stroke dashstyle="solid"/>
                      </v:line>
                      <w10:wrap type="none"/>
                    </v:group>
                  </w:pict>
                </mc:Fallback>
              </mc:AlternateContent>
            </w:r>
            <w:r>
              <w:rPr>
                <w:color w:val="585858"/>
                <w:spacing w:val="-5"/>
                <w:w w:val="105"/>
                <w:sz w:val="15"/>
              </w:rPr>
              <w:t>$-</w:t>
            </w:r>
          </w:p>
        </w:tc>
        <w:tc>
          <w:tcPr>
            <w:tcW w:w="911" w:type="dxa"/>
          </w:tcPr>
          <w:p>
            <w:pPr>
              <w:pStyle w:val="TableParagraph"/>
              <w:jc w:val="left"/>
              <w:rPr>
                <w:rFonts w:ascii="Times New Roman"/>
                <w:sz w:val="18"/>
              </w:rPr>
            </w:pPr>
          </w:p>
        </w:tc>
        <w:tc>
          <w:tcPr>
            <w:tcW w:w="2269" w:type="dxa"/>
            <w:gridSpan w:val="2"/>
          </w:tcPr>
          <w:p>
            <w:pPr>
              <w:pStyle w:val="TableParagraph"/>
              <w:jc w:val="left"/>
              <w:rPr>
                <w:rFonts w:ascii="Times New Roman"/>
                <w:sz w:val="18"/>
              </w:rPr>
            </w:pPr>
          </w:p>
        </w:tc>
        <w:tc>
          <w:tcPr>
            <w:tcW w:w="914" w:type="dxa"/>
          </w:tcPr>
          <w:p>
            <w:pPr>
              <w:pStyle w:val="TableParagraph"/>
              <w:jc w:val="left"/>
              <w:rPr>
                <w:rFonts w:ascii="Times New Roman"/>
                <w:sz w:val="18"/>
              </w:rPr>
            </w:pPr>
          </w:p>
        </w:tc>
        <w:tc>
          <w:tcPr>
            <w:tcW w:w="1239" w:type="dxa"/>
            <w:tcBorders>
              <w:right w:val="double" w:sz="6" w:space="0" w:color="D9D9D9"/>
            </w:tcBorders>
          </w:tcPr>
          <w:p>
            <w:pPr>
              <w:pStyle w:val="TableParagraph"/>
              <w:jc w:val="left"/>
              <w:rPr>
                <w:rFonts w:ascii="Times New Roman"/>
                <w:sz w:val="18"/>
              </w:rPr>
            </w:pPr>
          </w:p>
        </w:tc>
        <w:tc>
          <w:tcPr>
            <w:tcW w:w="1143" w:type="dxa"/>
            <w:vMerge/>
            <w:tcBorders>
              <w:top w:val="nil"/>
              <w:left w:val="double" w:sz="6" w:space="0" w:color="D9D9D9"/>
              <w:bottom w:val="single" w:sz="6" w:space="0" w:color="D9D9D9"/>
            </w:tcBorders>
          </w:tcPr>
          <w:p>
            <w:pPr>
              <w:rPr>
                <w:sz w:val="2"/>
                <w:szCs w:val="2"/>
              </w:rPr>
            </w:pPr>
          </w:p>
        </w:tc>
        <w:tc>
          <w:tcPr>
            <w:tcW w:w="827" w:type="dxa"/>
          </w:tcPr>
          <w:p>
            <w:pPr>
              <w:pStyle w:val="TableParagraph"/>
              <w:jc w:val="left"/>
              <w:rPr>
                <w:rFonts w:ascii="Times New Roman"/>
                <w:sz w:val="18"/>
              </w:rPr>
            </w:pPr>
          </w:p>
        </w:tc>
        <w:tc>
          <w:tcPr>
            <w:tcW w:w="2434" w:type="dxa"/>
            <w:vMerge/>
            <w:tcBorders>
              <w:top w:val="nil"/>
              <w:bottom w:val="single" w:sz="6" w:space="0" w:color="D9D9D9"/>
            </w:tcBorders>
          </w:tcPr>
          <w:p>
            <w:pPr>
              <w:rPr>
                <w:sz w:val="2"/>
                <w:szCs w:val="2"/>
              </w:rPr>
            </w:pPr>
          </w:p>
        </w:tc>
        <w:tc>
          <w:tcPr>
            <w:tcW w:w="824" w:type="dxa"/>
          </w:tcPr>
          <w:p>
            <w:pPr>
              <w:pStyle w:val="TableParagraph"/>
              <w:jc w:val="left"/>
              <w:rPr>
                <w:rFonts w:ascii="Times New Roman"/>
                <w:sz w:val="18"/>
              </w:rPr>
            </w:pPr>
          </w:p>
        </w:tc>
        <w:tc>
          <w:tcPr>
            <w:tcW w:w="1217" w:type="dxa"/>
            <w:vMerge/>
            <w:tcBorders>
              <w:top w:val="nil"/>
              <w:bottom w:val="single" w:sz="6" w:space="0" w:color="D9D9D9"/>
              <w:right w:val="single" w:sz="6" w:space="0" w:color="D9D9D9"/>
            </w:tcBorders>
          </w:tcPr>
          <w:p>
            <w:pPr>
              <w:rPr>
                <w:sz w:val="2"/>
                <w:szCs w:val="2"/>
              </w:rPr>
            </w:pPr>
          </w:p>
        </w:tc>
      </w:tr>
      <w:tr>
        <w:trPr>
          <w:trHeight w:val="266" w:hRule="atLeast"/>
        </w:trPr>
        <w:tc>
          <w:tcPr>
            <w:tcW w:w="1126" w:type="dxa"/>
            <w:tcBorders>
              <w:left w:val="single" w:sz="6" w:space="0" w:color="D9D9D9"/>
              <w:bottom w:val="single" w:sz="6" w:space="0" w:color="D9D9D9"/>
            </w:tcBorders>
          </w:tcPr>
          <w:p>
            <w:pPr>
              <w:pStyle w:val="TableParagraph"/>
              <w:jc w:val="left"/>
              <w:rPr>
                <w:rFonts w:ascii="Times New Roman"/>
                <w:sz w:val="18"/>
              </w:rPr>
            </w:pPr>
          </w:p>
        </w:tc>
        <w:tc>
          <w:tcPr>
            <w:tcW w:w="911" w:type="dxa"/>
            <w:tcBorders>
              <w:bottom w:val="single" w:sz="6" w:space="0" w:color="D9D9D9"/>
            </w:tcBorders>
          </w:tcPr>
          <w:p>
            <w:pPr>
              <w:pStyle w:val="TableParagraph"/>
              <w:spacing w:line="174" w:lineRule="exact"/>
              <w:ind w:left="280"/>
              <w:jc w:val="left"/>
              <w:rPr>
                <w:sz w:val="15"/>
              </w:rPr>
            </w:pPr>
            <w:r>
              <w:rPr>
                <w:color w:val="585858"/>
                <w:spacing w:val="-4"/>
                <w:w w:val="105"/>
                <w:sz w:val="15"/>
              </w:rPr>
              <w:t>2010</w:t>
            </w:r>
          </w:p>
        </w:tc>
        <w:tc>
          <w:tcPr>
            <w:tcW w:w="1089" w:type="dxa"/>
            <w:tcBorders>
              <w:bottom w:val="single" w:sz="6" w:space="0" w:color="D9D9D9"/>
            </w:tcBorders>
          </w:tcPr>
          <w:p>
            <w:pPr>
              <w:pStyle w:val="TableParagraph"/>
              <w:spacing w:line="174" w:lineRule="exact"/>
              <w:ind w:left="416"/>
              <w:jc w:val="left"/>
              <w:rPr>
                <w:sz w:val="15"/>
              </w:rPr>
            </w:pPr>
            <w:r>
              <w:rPr>
                <w:color w:val="585858"/>
                <w:spacing w:val="-4"/>
                <w:w w:val="105"/>
                <w:sz w:val="15"/>
              </w:rPr>
              <w:t>2011</w:t>
            </w:r>
          </w:p>
        </w:tc>
        <w:tc>
          <w:tcPr>
            <w:tcW w:w="1180" w:type="dxa"/>
            <w:tcBorders>
              <w:bottom w:val="single" w:sz="6" w:space="0" w:color="D9D9D9"/>
            </w:tcBorders>
          </w:tcPr>
          <w:p>
            <w:pPr>
              <w:pStyle w:val="TableParagraph"/>
              <w:spacing w:line="174" w:lineRule="exact"/>
              <w:ind w:left="373"/>
              <w:jc w:val="left"/>
              <w:rPr>
                <w:sz w:val="15"/>
              </w:rPr>
            </w:pPr>
            <w:r>
              <w:rPr>
                <w:color w:val="585858"/>
                <w:spacing w:val="-4"/>
                <w:w w:val="105"/>
                <w:sz w:val="15"/>
              </w:rPr>
              <w:t>2012</w:t>
            </w:r>
          </w:p>
        </w:tc>
        <w:tc>
          <w:tcPr>
            <w:tcW w:w="914" w:type="dxa"/>
            <w:tcBorders>
              <w:bottom w:val="single" w:sz="6" w:space="0" w:color="D9D9D9"/>
            </w:tcBorders>
          </w:tcPr>
          <w:p>
            <w:pPr>
              <w:pStyle w:val="TableParagraph"/>
              <w:spacing w:line="174" w:lineRule="exact"/>
              <w:ind w:left="240"/>
              <w:jc w:val="left"/>
              <w:rPr>
                <w:sz w:val="15"/>
              </w:rPr>
            </w:pPr>
            <w:r>
              <w:rPr>
                <w:color w:val="585858"/>
                <w:spacing w:val="-4"/>
                <w:w w:val="105"/>
                <w:sz w:val="15"/>
              </w:rPr>
              <w:t>2013</w:t>
            </w:r>
          </w:p>
        </w:tc>
        <w:tc>
          <w:tcPr>
            <w:tcW w:w="1239" w:type="dxa"/>
            <w:tcBorders>
              <w:bottom w:val="single" w:sz="6" w:space="0" w:color="D9D9D9"/>
              <w:right w:val="double" w:sz="6" w:space="0" w:color="D9D9D9"/>
            </w:tcBorders>
          </w:tcPr>
          <w:p>
            <w:pPr>
              <w:pStyle w:val="TableParagraph"/>
              <w:spacing w:line="174" w:lineRule="exact"/>
              <w:ind w:left="373"/>
              <w:jc w:val="left"/>
              <w:rPr>
                <w:sz w:val="15"/>
              </w:rPr>
            </w:pPr>
            <w:r>
              <w:rPr>
                <w:color w:val="585858"/>
                <w:spacing w:val="-4"/>
                <w:w w:val="105"/>
                <w:sz w:val="15"/>
              </w:rPr>
              <w:t>2014</w:t>
            </w:r>
          </w:p>
        </w:tc>
        <w:tc>
          <w:tcPr>
            <w:tcW w:w="1143" w:type="dxa"/>
            <w:vMerge/>
            <w:tcBorders>
              <w:top w:val="nil"/>
              <w:left w:val="double" w:sz="6" w:space="0" w:color="D9D9D9"/>
              <w:bottom w:val="single" w:sz="6" w:space="0" w:color="D9D9D9"/>
            </w:tcBorders>
          </w:tcPr>
          <w:p>
            <w:pPr>
              <w:rPr>
                <w:sz w:val="2"/>
                <w:szCs w:val="2"/>
              </w:rPr>
            </w:pPr>
          </w:p>
        </w:tc>
        <w:tc>
          <w:tcPr>
            <w:tcW w:w="827" w:type="dxa"/>
            <w:tcBorders>
              <w:bottom w:val="single" w:sz="6" w:space="0" w:color="D9D9D9"/>
            </w:tcBorders>
          </w:tcPr>
          <w:p>
            <w:pPr>
              <w:pStyle w:val="TableParagraph"/>
              <w:spacing w:line="167" w:lineRule="exact"/>
              <w:ind w:left="282"/>
              <w:jc w:val="left"/>
              <w:rPr>
                <w:sz w:val="15"/>
              </w:rPr>
            </w:pPr>
            <w:r>
              <w:rPr>
                <w:color w:val="585858"/>
                <w:spacing w:val="-4"/>
                <w:w w:val="105"/>
                <w:sz w:val="15"/>
              </w:rPr>
              <w:t>2010</w:t>
            </w:r>
          </w:p>
        </w:tc>
        <w:tc>
          <w:tcPr>
            <w:tcW w:w="2434" w:type="dxa"/>
            <w:vMerge/>
            <w:tcBorders>
              <w:top w:val="nil"/>
              <w:bottom w:val="single" w:sz="6" w:space="0" w:color="D9D9D9"/>
            </w:tcBorders>
          </w:tcPr>
          <w:p>
            <w:pPr>
              <w:rPr>
                <w:sz w:val="2"/>
                <w:szCs w:val="2"/>
              </w:rPr>
            </w:pPr>
          </w:p>
        </w:tc>
        <w:tc>
          <w:tcPr>
            <w:tcW w:w="824" w:type="dxa"/>
            <w:tcBorders>
              <w:bottom w:val="single" w:sz="6" w:space="0" w:color="D9D9D9"/>
            </w:tcBorders>
          </w:tcPr>
          <w:p>
            <w:pPr>
              <w:pStyle w:val="TableParagraph"/>
              <w:spacing w:line="167" w:lineRule="exact"/>
              <w:ind w:left="154"/>
              <w:jc w:val="left"/>
              <w:rPr>
                <w:sz w:val="15"/>
              </w:rPr>
            </w:pPr>
            <w:r>
              <w:rPr>
                <w:color w:val="585858"/>
                <w:spacing w:val="-4"/>
                <w:w w:val="105"/>
                <w:sz w:val="15"/>
              </w:rPr>
              <w:t>2013</w:t>
            </w:r>
          </w:p>
        </w:tc>
        <w:tc>
          <w:tcPr>
            <w:tcW w:w="1217" w:type="dxa"/>
            <w:vMerge/>
            <w:tcBorders>
              <w:top w:val="nil"/>
              <w:bottom w:val="single" w:sz="6" w:space="0" w:color="D9D9D9"/>
              <w:right w:val="single" w:sz="6" w:space="0" w:color="D9D9D9"/>
            </w:tcBorders>
          </w:tcPr>
          <w:p>
            <w:pPr>
              <w:rPr>
                <w:sz w:val="2"/>
                <w:szCs w:val="2"/>
              </w:rPr>
            </w:pPr>
          </w:p>
        </w:tc>
      </w:tr>
    </w:tbl>
    <w:p>
      <w:pPr>
        <w:spacing w:after="0"/>
        <w:rPr>
          <w:sz w:val="2"/>
          <w:szCs w:val="2"/>
        </w:rPr>
        <w:sectPr>
          <w:headerReference w:type="default" r:id="rId37"/>
          <w:footerReference w:type="default" r:id="rId38"/>
          <w:pgSz w:w="15840" w:h="12240" w:orient="landscape"/>
          <w:pgMar w:header="0" w:footer="1033" w:top="640" w:bottom="1220" w:left="1300" w:right="1340"/>
        </w:sectPr>
      </w:pPr>
    </w:p>
    <w:p>
      <w:pPr>
        <w:pStyle w:val="BodyText"/>
        <w:spacing w:before="91" w:after="44"/>
        <w:ind w:left="140"/>
      </w:pPr>
      <w:r>
        <w:rPr/>
        <w:t>Table</w:t>
      </w:r>
      <w:r>
        <w:rPr>
          <w:spacing w:val="-9"/>
        </w:rPr>
        <w:t> </w:t>
      </w:r>
      <w:r>
        <w:rPr/>
        <w:t>4.</w:t>
      </w:r>
      <w:r>
        <w:rPr>
          <w:spacing w:val="-9"/>
        </w:rPr>
        <w:t> </w:t>
      </w:r>
      <w:r>
        <w:rPr/>
        <w:t>IU</w:t>
      </w:r>
      <w:r>
        <w:rPr>
          <w:spacing w:val="-6"/>
        </w:rPr>
        <w:t> </w:t>
      </w:r>
      <w:r>
        <w:rPr/>
        <w:t>School</w:t>
      </w:r>
      <w:r>
        <w:rPr>
          <w:spacing w:val="-5"/>
        </w:rPr>
        <w:t> </w:t>
      </w:r>
      <w:r>
        <w:rPr/>
        <w:t>of</w:t>
      </w:r>
      <w:r>
        <w:rPr>
          <w:spacing w:val="-5"/>
        </w:rPr>
        <w:t> </w:t>
      </w:r>
      <w:r>
        <w:rPr/>
        <w:t>Education</w:t>
      </w:r>
      <w:r>
        <w:rPr>
          <w:spacing w:val="-5"/>
        </w:rPr>
        <w:t> </w:t>
      </w:r>
      <w:r>
        <w:rPr/>
        <w:t>Proposals</w:t>
      </w:r>
      <w:r>
        <w:rPr>
          <w:spacing w:val="-6"/>
        </w:rPr>
        <w:t> </w:t>
      </w:r>
      <w:r>
        <w:rPr/>
        <w:t>Submitted</w:t>
      </w:r>
      <w:r>
        <w:rPr>
          <w:spacing w:val="-7"/>
        </w:rPr>
        <w:t> </w:t>
      </w:r>
      <w:r>
        <w:rPr/>
        <w:t>and</w:t>
      </w:r>
      <w:r>
        <w:rPr>
          <w:spacing w:val="-5"/>
        </w:rPr>
        <w:t> </w:t>
      </w:r>
      <w:r>
        <w:rPr>
          <w:spacing w:val="-2"/>
        </w:rPr>
        <w:t>Awarded</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9"/>
        <w:gridCol w:w="948"/>
        <w:gridCol w:w="874"/>
        <w:gridCol w:w="874"/>
        <w:gridCol w:w="874"/>
        <w:gridCol w:w="846"/>
        <w:gridCol w:w="925"/>
        <w:gridCol w:w="874"/>
        <w:gridCol w:w="830"/>
        <w:gridCol w:w="903"/>
        <w:gridCol w:w="854"/>
      </w:tblGrid>
      <w:tr>
        <w:trPr>
          <w:trHeight w:val="208" w:hRule="atLeast"/>
        </w:trPr>
        <w:tc>
          <w:tcPr>
            <w:tcW w:w="619" w:type="dxa"/>
            <w:tcBorders>
              <w:top w:val="single" w:sz="12" w:space="0" w:color="000000"/>
            </w:tcBorders>
          </w:tcPr>
          <w:p>
            <w:pPr>
              <w:pStyle w:val="TableParagraph"/>
              <w:spacing w:line="187" w:lineRule="exact" w:before="2"/>
              <w:ind w:left="61"/>
              <w:jc w:val="left"/>
              <w:rPr>
                <w:sz w:val="17"/>
              </w:rPr>
            </w:pPr>
            <w:r>
              <w:rPr>
                <w:spacing w:val="-4"/>
                <w:sz w:val="17"/>
              </w:rPr>
              <w:t>Unit</w:t>
            </w:r>
          </w:p>
        </w:tc>
        <w:tc>
          <w:tcPr>
            <w:tcW w:w="948" w:type="dxa"/>
            <w:tcBorders>
              <w:top w:val="single" w:sz="12" w:space="0" w:color="000000"/>
            </w:tcBorders>
          </w:tcPr>
          <w:p>
            <w:pPr>
              <w:pStyle w:val="TableParagraph"/>
              <w:spacing w:line="187" w:lineRule="exact" w:before="2"/>
              <w:ind w:right="73"/>
              <w:rPr>
                <w:sz w:val="17"/>
              </w:rPr>
            </w:pPr>
            <w:r>
              <w:rPr>
                <w:spacing w:val="-8"/>
                <w:sz w:val="17"/>
              </w:rPr>
              <w:t>2004-</w:t>
            </w:r>
            <w:r>
              <w:rPr>
                <w:spacing w:val="-5"/>
                <w:sz w:val="17"/>
              </w:rPr>
              <w:t>05</w:t>
            </w:r>
          </w:p>
        </w:tc>
        <w:tc>
          <w:tcPr>
            <w:tcW w:w="874" w:type="dxa"/>
            <w:tcBorders>
              <w:top w:val="single" w:sz="12" w:space="0" w:color="000000"/>
            </w:tcBorders>
          </w:tcPr>
          <w:p>
            <w:pPr>
              <w:pStyle w:val="TableParagraph"/>
              <w:spacing w:line="187" w:lineRule="exact" w:before="2"/>
              <w:ind w:right="73"/>
              <w:rPr>
                <w:sz w:val="17"/>
              </w:rPr>
            </w:pPr>
            <w:r>
              <w:rPr>
                <w:spacing w:val="-8"/>
                <w:sz w:val="17"/>
              </w:rPr>
              <w:t>2005-</w:t>
            </w:r>
            <w:r>
              <w:rPr>
                <w:spacing w:val="-5"/>
                <w:sz w:val="17"/>
              </w:rPr>
              <w:t>06</w:t>
            </w:r>
          </w:p>
        </w:tc>
        <w:tc>
          <w:tcPr>
            <w:tcW w:w="874" w:type="dxa"/>
            <w:tcBorders>
              <w:top w:val="single" w:sz="12" w:space="0" w:color="000000"/>
            </w:tcBorders>
          </w:tcPr>
          <w:p>
            <w:pPr>
              <w:pStyle w:val="TableParagraph"/>
              <w:spacing w:line="187" w:lineRule="exact" w:before="2"/>
              <w:ind w:right="72"/>
              <w:rPr>
                <w:sz w:val="17"/>
              </w:rPr>
            </w:pPr>
            <w:r>
              <w:rPr>
                <w:spacing w:val="-8"/>
                <w:sz w:val="17"/>
              </w:rPr>
              <w:t>2006-</w:t>
            </w:r>
            <w:r>
              <w:rPr>
                <w:spacing w:val="-5"/>
                <w:sz w:val="17"/>
              </w:rPr>
              <w:t>07</w:t>
            </w:r>
          </w:p>
        </w:tc>
        <w:tc>
          <w:tcPr>
            <w:tcW w:w="874" w:type="dxa"/>
            <w:tcBorders>
              <w:top w:val="single" w:sz="12" w:space="0" w:color="000000"/>
            </w:tcBorders>
          </w:tcPr>
          <w:p>
            <w:pPr>
              <w:pStyle w:val="TableParagraph"/>
              <w:spacing w:line="187" w:lineRule="exact" w:before="2"/>
              <w:ind w:right="73"/>
              <w:rPr>
                <w:sz w:val="17"/>
              </w:rPr>
            </w:pPr>
            <w:r>
              <w:rPr>
                <w:spacing w:val="-8"/>
                <w:sz w:val="17"/>
              </w:rPr>
              <w:t>2007-</w:t>
            </w:r>
            <w:r>
              <w:rPr>
                <w:spacing w:val="-5"/>
                <w:sz w:val="17"/>
              </w:rPr>
              <w:t>08</w:t>
            </w:r>
          </w:p>
        </w:tc>
        <w:tc>
          <w:tcPr>
            <w:tcW w:w="846" w:type="dxa"/>
            <w:tcBorders>
              <w:top w:val="single" w:sz="12" w:space="0" w:color="000000"/>
            </w:tcBorders>
          </w:tcPr>
          <w:p>
            <w:pPr>
              <w:pStyle w:val="TableParagraph"/>
              <w:spacing w:line="187" w:lineRule="exact" w:before="2"/>
              <w:ind w:right="45"/>
              <w:rPr>
                <w:sz w:val="17"/>
              </w:rPr>
            </w:pPr>
            <w:r>
              <w:rPr>
                <w:spacing w:val="-8"/>
                <w:sz w:val="17"/>
              </w:rPr>
              <w:t>2008-</w:t>
            </w:r>
            <w:r>
              <w:rPr>
                <w:spacing w:val="-5"/>
                <w:sz w:val="17"/>
              </w:rPr>
              <w:t>09</w:t>
            </w:r>
          </w:p>
        </w:tc>
        <w:tc>
          <w:tcPr>
            <w:tcW w:w="925" w:type="dxa"/>
            <w:tcBorders>
              <w:top w:val="single" w:sz="12" w:space="0" w:color="000000"/>
            </w:tcBorders>
          </w:tcPr>
          <w:p>
            <w:pPr>
              <w:pStyle w:val="TableParagraph"/>
              <w:spacing w:line="187" w:lineRule="exact" w:before="2"/>
              <w:ind w:right="73"/>
              <w:rPr>
                <w:sz w:val="17"/>
              </w:rPr>
            </w:pPr>
            <w:r>
              <w:rPr>
                <w:spacing w:val="-8"/>
                <w:sz w:val="17"/>
              </w:rPr>
              <w:t>2009-</w:t>
            </w:r>
            <w:r>
              <w:rPr>
                <w:spacing w:val="-5"/>
                <w:sz w:val="17"/>
              </w:rPr>
              <w:t>10</w:t>
            </w:r>
          </w:p>
        </w:tc>
        <w:tc>
          <w:tcPr>
            <w:tcW w:w="874" w:type="dxa"/>
            <w:tcBorders>
              <w:top w:val="single" w:sz="12" w:space="0" w:color="000000"/>
            </w:tcBorders>
          </w:tcPr>
          <w:p>
            <w:pPr>
              <w:pStyle w:val="TableParagraph"/>
              <w:spacing w:line="187" w:lineRule="exact" w:before="2"/>
              <w:ind w:right="73"/>
              <w:rPr>
                <w:sz w:val="17"/>
              </w:rPr>
            </w:pPr>
            <w:r>
              <w:rPr>
                <w:spacing w:val="-8"/>
                <w:sz w:val="17"/>
              </w:rPr>
              <w:t>2010-</w:t>
            </w:r>
            <w:r>
              <w:rPr>
                <w:spacing w:val="-5"/>
                <w:sz w:val="17"/>
              </w:rPr>
              <w:t>11</w:t>
            </w:r>
          </w:p>
        </w:tc>
        <w:tc>
          <w:tcPr>
            <w:tcW w:w="830" w:type="dxa"/>
            <w:tcBorders>
              <w:top w:val="single" w:sz="12" w:space="0" w:color="000000"/>
            </w:tcBorders>
          </w:tcPr>
          <w:p>
            <w:pPr>
              <w:pStyle w:val="TableParagraph"/>
              <w:spacing w:line="187" w:lineRule="exact" w:before="2"/>
              <w:ind w:right="29"/>
              <w:rPr>
                <w:sz w:val="17"/>
              </w:rPr>
            </w:pPr>
            <w:r>
              <w:rPr>
                <w:spacing w:val="-8"/>
                <w:sz w:val="17"/>
              </w:rPr>
              <w:t>2011-</w:t>
            </w:r>
            <w:r>
              <w:rPr>
                <w:spacing w:val="-5"/>
                <w:sz w:val="17"/>
              </w:rPr>
              <w:t>12</w:t>
            </w:r>
          </w:p>
        </w:tc>
        <w:tc>
          <w:tcPr>
            <w:tcW w:w="903" w:type="dxa"/>
            <w:tcBorders>
              <w:top w:val="single" w:sz="12" w:space="0" w:color="000000"/>
            </w:tcBorders>
          </w:tcPr>
          <w:p>
            <w:pPr>
              <w:pStyle w:val="TableParagraph"/>
              <w:spacing w:line="187" w:lineRule="exact" w:before="2"/>
              <w:ind w:right="69"/>
              <w:rPr>
                <w:sz w:val="17"/>
              </w:rPr>
            </w:pPr>
            <w:r>
              <w:rPr>
                <w:spacing w:val="-8"/>
                <w:sz w:val="17"/>
              </w:rPr>
              <w:t>2012-</w:t>
            </w:r>
            <w:r>
              <w:rPr>
                <w:spacing w:val="-5"/>
                <w:sz w:val="17"/>
              </w:rPr>
              <w:t>13</w:t>
            </w:r>
          </w:p>
        </w:tc>
        <w:tc>
          <w:tcPr>
            <w:tcW w:w="854" w:type="dxa"/>
            <w:tcBorders>
              <w:top w:val="single" w:sz="12" w:space="0" w:color="000000"/>
            </w:tcBorders>
          </w:tcPr>
          <w:p>
            <w:pPr>
              <w:pStyle w:val="TableParagraph"/>
              <w:spacing w:line="187" w:lineRule="exact" w:before="2"/>
              <w:ind w:right="60"/>
              <w:rPr>
                <w:sz w:val="17"/>
              </w:rPr>
            </w:pPr>
            <w:r>
              <w:rPr>
                <w:spacing w:val="-8"/>
                <w:sz w:val="17"/>
              </w:rPr>
              <w:t>2013-</w:t>
            </w:r>
            <w:r>
              <w:rPr>
                <w:spacing w:val="-5"/>
                <w:sz w:val="17"/>
              </w:rPr>
              <w:t>14</w:t>
            </w:r>
          </w:p>
        </w:tc>
      </w:tr>
      <w:tr>
        <w:trPr>
          <w:trHeight w:val="235" w:hRule="atLeast"/>
        </w:trPr>
        <w:tc>
          <w:tcPr>
            <w:tcW w:w="619" w:type="dxa"/>
            <w:shd w:val="clear" w:color="auto" w:fill="9BC2E6"/>
          </w:tcPr>
          <w:p>
            <w:pPr>
              <w:pStyle w:val="TableParagraph"/>
              <w:jc w:val="left"/>
              <w:rPr>
                <w:rFonts w:ascii="Times New Roman"/>
                <w:sz w:val="16"/>
              </w:rPr>
            </w:pPr>
          </w:p>
        </w:tc>
        <w:tc>
          <w:tcPr>
            <w:tcW w:w="948" w:type="dxa"/>
            <w:shd w:val="clear" w:color="auto" w:fill="9BC2E6"/>
          </w:tcPr>
          <w:p>
            <w:pPr>
              <w:pStyle w:val="TableParagraph"/>
              <w:jc w:val="left"/>
              <w:rPr>
                <w:rFonts w:ascii="Times New Roman"/>
                <w:sz w:val="16"/>
              </w:rPr>
            </w:pPr>
          </w:p>
        </w:tc>
        <w:tc>
          <w:tcPr>
            <w:tcW w:w="874" w:type="dxa"/>
            <w:shd w:val="clear" w:color="auto" w:fill="9BC2E6"/>
          </w:tcPr>
          <w:p>
            <w:pPr>
              <w:pStyle w:val="TableParagraph"/>
              <w:jc w:val="left"/>
              <w:rPr>
                <w:rFonts w:ascii="Times New Roman"/>
                <w:sz w:val="16"/>
              </w:rPr>
            </w:pPr>
          </w:p>
        </w:tc>
        <w:tc>
          <w:tcPr>
            <w:tcW w:w="874" w:type="dxa"/>
            <w:shd w:val="clear" w:color="auto" w:fill="9BC2E6"/>
          </w:tcPr>
          <w:p>
            <w:pPr>
              <w:pStyle w:val="TableParagraph"/>
              <w:jc w:val="left"/>
              <w:rPr>
                <w:rFonts w:ascii="Times New Roman"/>
                <w:sz w:val="16"/>
              </w:rPr>
            </w:pPr>
          </w:p>
        </w:tc>
        <w:tc>
          <w:tcPr>
            <w:tcW w:w="874" w:type="dxa"/>
            <w:shd w:val="clear" w:color="auto" w:fill="9BC2E6"/>
          </w:tcPr>
          <w:p>
            <w:pPr>
              <w:pStyle w:val="TableParagraph"/>
              <w:spacing w:line="198" w:lineRule="exact" w:before="17"/>
              <w:ind w:right="2"/>
              <w:rPr>
                <w:sz w:val="17"/>
              </w:rPr>
            </w:pPr>
            <w:r>
              <w:rPr>
                <w:spacing w:val="-5"/>
                <w:sz w:val="17"/>
              </w:rPr>
              <w:t>Nu</w:t>
            </w:r>
          </w:p>
        </w:tc>
        <w:tc>
          <w:tcPr>
            <w:tcW w:w="1771" w:type="dxa"/>
            <w:gridSpan w:val="2"/>
            <w:shd w:val="clear" w:color="auto" w:fill="9BC2E6"/>
          </w:tcPr>
          <w:p>
            <w:pPr>
              <w:pStyle w:val="TableParagraph"/>
              <w:spacing w:line="198" w:lineRule="exact" w:before="17"/>
              <w:ind w:left="-4"/>
              <w:jc w:val="left"/>
              <w:rPr>
                <w:sz w:val="17"/>
              </w:rPr>
            </w:pPr>
            <w:r>
              <w:rPr>
                <w:sz w:val="17"/>
              </w:rPr>
              <w:t>mber</w:t>
            </w:r>
            <w:r>
              <w:rPr>
                <w:spacing w:val="-10"/>
                <w:sz w:val="17"/>
              </w:rPr>
              <w:t> </w:t>
            </w:r>
            <w:r>
              <w:rPr>
                <w:sz w:val="17"/>
              </w:rPr>
              <w:t>of</w:t>
            </w:r>
            <w:r>
              <w:rPr>
                <w:spacing w:val="-6"/>
                <w:sz w:val="17"/>
              </w:rPr>
              <w:t> </w:t>
            </w:r>
            <w:r>
              <w:rPr>
                <w:spacing w:val="-2"/>
                <w:sz w:val="17"/>
              </w:rPr>
              <w:t>Proposals</w:t>
            </w:r>
          </w:p>
        </w:tc>
        <w:tc>
          <w:tcPr>
            <w:tcW w:w="874" w:type="dxa"/>
            <w:shd w:val="clear" w:color="auto" w:fill="9BC2E6"/>
          </w:tcPr>
          <w:p>
            <w:pPr>
              <w:pStyle w:val="TableParagraph"/>
              <w:jc w:val="left"/>
              <w:rPr>
                <w:rFonts w:ascii="Times New Roman"/>
                <w:sz w:val="16"/>
              </w:rPr>
            </w:pPr>
          </w:p>
        </w:tc>
        <w:tc>
          <w:tcPr>
            <w:tcW w:w="830" w:type="dxa"/>
            <w:shd w:val="clear" w:color="auto" w:fill="9BC2E6"/>
          </w:tcPr>
          <w:p>
            <w:pPr>
              <w:pStyle w:val="TableParagraph"/>
              <w:jc w:val="left"/>
              <w:rPr>
                <w:rFonts w:ascii="Times New Roman"/>
                <w:sz w:val="16"/>
              </w:rPr>
            </w:pPr>
          </w:p>
        </w:tc>
        <w:tc>
          <w:tcPr>
            <w:tcW w:w="903" w:type="dxa"/>
            <w:shd w:val="clear" w:color="auto" w:fill="9BC2E6"/>
          </w:tcPr>
          <w:p>
            <w:pPr>
              <w:pStyle w:val="TableParagraph"/>
              <w:jc w:val="left"/>
              <w:rPr>
                <w:rFonts w:ascii="Times New Roman"/>
                <w:sz w:val="16"/>
              </w:rPr>
            </w:pPr>
          </w:p>
        </w:tc>
        <w:tc>
          <w:tcPr>
            <w:tcW w:w="854" w:type="dxa"/>
            <w:shd w:val="clear" w:color="auto" w:fill="9BC2E6"/>
          </w:tcPr>
          <w:p>
            <w:pPr>
              <w:pStyle w:val="TableParagraph"/>
              <w:jc w:val="left"/>
              <w:rPr>
                <w:rFonts w:ascii="Times New Roman"/>
                <w:sz w:val="16"/>
              </w:rPr>
            </w:pPr>
          </w:p>
        </w:tc>
      </w:tr>
      <w:tr>
        <w:trPr>
          <w:trHeight w:val="238" w:hRule="atLeast"/>
        </w:trPr>
        <w:tc>
          <w:tcPr>
            <w:tcW w:w="619" w:type="dxa"/>
          </w:tcPr>
          <w:p>
            <w:pPr>
              <w:pStyle w:val="TableParagraph"/>
              <w:spacing w:before="6"/>
              <w:ind w:left="61"/>
              <w:jc w:val="left"/>
              <w:rPr>
                <w:sz w:val="17"/>
              </w:rPr>
            </w:pPr>
            <w:r>
              <w:rPr>
                <w:spacing w:val="-4"/>
                <w:sz w:val="17"/>
              </w:rPr>
              <w:t>CEEP</w:t>
            </w:r>
          </w:p>
        </w:tc>
        <w:tc>
          <w:tcPr>
            <w:tcW w:w="948" w:type="dxa"/>
          </w:tcPr>
          <w:p>
            <w:pPr>
              <w:pStyle w:val="TableParagraph"/>
              <w:spacing w:before="6"/>
              <w:ind w:right="73"/>
              <w:rPr>
                <w:sz w:val="17"/>
              </w:rPr>
            </w:pPr>
            <w:r>
              <w:rPr>
                <w:spacing w:val="-10"/>
                <w:sz w:val="17"/>
              </w:rPr>
              <w:t>0</w:t>
            </w:r>
          </w:p>
        </w:tc>
        <w:tc>
          <w:tcPr>
            <w:tcW w:w="874" w:type="dxa"/>
          </w:tcPr>
          <w:p>
            <w:pPr>
              <w:pStyle w:val="TableParagraph"/>
              <w:spacing w:before="6"/>
              <w:ind w:right="79"/>
              <w:rPr>
                <w:sz w:val="17"/>
              </w:rPr>
            </w:pPr>
            <w:r>
              <w:rPr>
                <w:spacing w:val="-5"/>
                <w:sz w:val="17"/>
              </w:rPr>
              <w:t>32</w:t>
            </w:r>
          </w:p>
        </w:tc>
        <w:tc>
          <w:tcPr>
            <w:tcW w:w="874" w:type="dxa"/>
          </w:tcPr>
          <w:p>
            <w:pPr>
              <w:pStyle w:val="TableParagraph"/>
              <w:spacing w:before="6"/>
              <w:ind w:right="79"/>
              <w:rPr>
                <w:sz w:val="17"/>
              </w:rPr>
            </w:pPr>
            <w:r>
              <w:rPr>
                <w:spacing w:val="-5"/>
                <w:sz w:val="17"/>
              </w:rPr>
              <w:t>44</w:t>
            </w:r>
          </w:p>
        </w:tc>
        <w:tc>
          <w:tcPr>
            <w:tcW w:w="874" w:type="dxa"/>
          </w:tcPr>
          <w:p>
            <w:pPr>
              <w:pStyle w:val="TableParagraph"/>
              <w:spacing w:before="6"/>
              <w:ind w:right="79"/>
              <w:rPr>
                <w:sz w:val="17"/>
              </w:rPr>
            </w:pPr>
            <w:r>
              <w:rPr>
                <w:spacing w:val="-5"/>
                <w:sz w:val="17"/>
              </w:rPr>
              <w:t>53</w:t>
            </w:r>
          </w:p>
        </w:tc>
        <w:tc>
          <w:tcPr>
            <w:tcW w:w="846" w:type="dxa"/>
          </w:tcPr>
          <w:p>
            <w:pPr>
              <w:pStyle w:val="TableParagraph"/>
              <w:spacing w:before="6"/>
              <w:ind w:right="51"/>
              <w:rPr>
                <w:sz w:val="17"/>
              </w:rPr>
            </w:pPr>
            <w:r>
              <w:rPr>
                <w:spacing w:val="-5"/>
                <w:sz w:val="17"/>
              </w:rPr>
              <w:t>100</w:t>
            </w:r>
          </w:p>
        </w:tc>
        <w:tc>
          <w:tcPr>
            <w:tcW w:w="925" w:type="dxa"/>
          </w:tcPr>
          <w:p>
            <w:pPr>
              <w:pStyle w:val="TableParagraph"/>
              <w:spacing w:before="6"/>
              <w:ind w:right="80"/>
              <w:rPr>
                <w:sz w:val="17"/>
              </w:rPr>
            </w:pPr>
            <w:r>
              <w:rPr>
                <w:spacing w:val="-5"/>
                <w:sz w:val="17"/>
              </w:rPr>
              <w:t>104</w:t>
            </w:r>
          </w:p>
        </w:tc>
        <w:tc>
          <w:tcPr>
            <w:tcW w:w="874" w:type="dxa"/>
          </w:tcPr>
          <w:p>
            <w:pPr>
              <w:pStyle w:val="TableParagraph"/>
              <w:spacing w:before="6"/>
              <w:ind w:right="80"/>
              <w:rPr>
                <w:sz w:val="17"/>
              </w:rPr>
            </w:pPr>
            <w:r>
              <w:rPr>
                <w:spacing w:val="-5"/>
                <w:sz w:val="17"/>
              </w:rPr>
              <w:t>75</w:t>
            </w:r>
          </w:p>
        </w:tc>
        <w:tc>
          <w:tcPr>
            <w:tcW w:w="830" w:type="dxa"/>
          </w:tcPr>
          <w:p>
            <w:pPr>
              <w:pStyle w:val="TableParagraph"/>
              <w:spacing w:before="6"/>
              <w:ind w:right="35"/>
              <w:rPr>
                <w:sz w:val="17"/>
              </w:rPr>
            </w:pPr>
            <w:r>
              <w:rPr>
                <w:spacing w:val="-5"/>
                <w:sz w:val="17"/>
              </w:rPr>
              <w:t>73</w:t>
            </w:r>
          </w:p>
        </w:tc>
        <w:tc>
          <w:tcPr>
            <w:tcW w:w="903" w:type="dxa"/>
          </w:tcPr>
          <w:p>
            <w:pPr>
              <w:pStyle w:val="TableParagraph"/>
              <w:spacing w:before="6"/>
              <w:ind w:right="75"/>
              <w:rPr>
                <w:sz w:val="17"/>
              </w:rPr>
            </w:pPr>
            <w:r>
              <w:rPr>
                <w:spacing w:val="-5"/>
                <w:sz w:val="17"/>
              </w:rPr>
              <w:t>57</w:t>
            </w:r>
          </w:p>
        </w:tc>
        <w:tc>
          <w:tcPr>
            <w:tcW w:w="854" w:type="dxa"/>
          </w:tcPr>
          <w:p>
            <w:pPr>
              <w:pStyle w:val="TableParagraph"/>
              <w:spacing w:before="6"/>
              <w:ind w:right="67"/>
              <w:rPr>
                <w:sz w:val="17"/>
              </w:rPr>
            </w:pPr>
            <w:r>
              <w:rPr>
                <w:spacing w:val="-5"/>
                <w:sz w:val="17"/>
              </w:rPr>
              <w:t>69</w:t>
            </w:r>
          </w:p>
        </w:tc>
      </w:tr>
      <w:tr>
        <w:trPr>
          <w:trHeight w:val="224" w:hRule="atLeast"/>
        </w:trPr>
        <w:tc>
          <w:tcPr>
            <w:tcW w:w="619" w:type="dxa"/>
          </w:tcPr>
          <w:p>
            <w:pPr>
              <w:pStyle w:val="TableParagraph"/>
              <w:spacing w:line="200" w:lineRule="exact"/>
              <w:ind w:left="61"/>
              <w:jc w:val="left"/>
              <w:rPr>
                <w:sz w:val="17"/>
              </w:rPr>
            </w:pPr>
            <w:r>
              <w:rPr>
                <w:spacing w:val="-4"/>
                <w:sz w:val="17"/>
              </w:rPr>
              <w:t>CRLT</w:t>
            </w:r>
          </w:p>
        </w:tc>
        <w:tc>
          <w:tcPr>
            <w:tcW w:w="948" w:type="dxa"/>
          </w:tcPr>
          <w:p>
            <w:pPr>
              <w:pStyle w:val="TableParagraph"/>
              <w:spacing w:line="200" w:lineRule="exact"/>
              <w:ind w:right="80"/>
              <w:rPr>
                <w:sz w:val="17"/>
              </w:rPr>
            </w:pPr>
            <w:r>
              <w:rPr>
                <w:spacing w:val="-5"/>
                <w:sz w:val="17"/>
              </w:rPr>
              <w:t>32</w:t>
            </w:r>
          </w:p>
        </w:tc>
        <w:tc>
          <w:tcPr>
            <w:tcW w:w="874" w:type="dxa"/>
          </w:tcPr>
          <w:p>
            <w:pPr>
              <w:pStyle w:val="TableParagraph"/>
              <w:spacing w:line="200" w:lineRule="exact"/>
              <w:ind w:right="79"/>
              <w:rPr>
                <w:sz w:val="17"/>
              </w:rPr>
            </w:pPr>
            <w:r>
              <w:rPr>
                <w:spacing w:val="-5"/>
                <w:sz w:val="17"/>
              </w:rPr>
              <w:t>20</w:t>
            </w:r>
          </w:p>
        </w:tc>
        <w:tc>
          <w:tcPr>
            <w:tcW w:w="874" w:type="dxa"/>
          </w:tcPr>
          <w:p>
            <w:pPr>
              <w:pStyle w:val="TableParagraph"/>
              <w:spacing w:line="200" w:lineRule="exact"/>
              <w:ind w:right="79"/>
              <w:rPr>
                <w:sz w:val="17"/>
              </w:rPr>
            </w:pPr>
            <w:r>
              <w:rPr>
                <w:spacing w:val="-5"/>
                <w:sz w:val="17"/>
              </w:rPr>
              <w:t>28</w:t>
            </w:r>
          </w:p>
        </w:tc>
        <w:tc>
          <w:tcPr>
            <w:tcW w:w="874" w:type="dxa"/>
          </w:tcPr>
          <w:p>
            <w:pPr>
              <w:pStyle w:val="TableParagraph"/>
              <w:spacing w:line="200" w:lineRule="exact"/>
              <w:ind w:right="79"/>
              <w:rPr>
                <w:sz w:val="17"/>
              </w:rPr>
            </w:pPr>
            <w:r>
              <w:rPr>
                <w:spacing w:val="-5"/>
                <w:sz w:val="17"/>
              </w:rPr>
              <w:t>29</w:t>
            </w:r>
          </w:p>
        </w:tc>
        <w:tc>
          <w:tcPr>
            <w:tcW w:w="846" w:type="dxa"/>
          </w:tcPr>
          <w:p>
            <w:pPr>
              <w:pStyle w:val="TableParagraph"/>
              <w:spacing w:line="200" w:lineRule="exact"/>
              <w:ind w:right="51"/>
              <w:rPr>
                <w:sz w:val="17"/>
              </w:rPr>
            </w:pPr>
            <w:r>
              <w:rPr>
                <w:spacing w:val="-5"/>
                <w:sz w:val="17"/>
              </w:rPr>
              <w:t>24</w:t>
            </w:r>
          </w:p>
        </w:tc>
        <w:tc>
          <w:tcPr>
            <w:tcW w:w="925" w:type="dxa"/>
          </w:tcPr>
          <w:p>
            <w:pPr>
              <w:pStyle w:val="TableParagraph"/>
              <w:spacing w:line="200" w:lineRule="exact"/>
              <w:ind w:right="80"/>
              <w:rPr>
                <w:sz w:val="17"/>
              </w:rPr>
            </w:pPr>
            <w:r>
              <w:rPr>
                <w:spacing w:val="-5"/>
                <w:sz w:val="17"/>
              </w:rPr>
              <w:t>35</w:t>
            </w:r>
          </w:p>
        </w:tc>
        <w:tc>
          <w:tcPr>
            <w:tcW w:w="874" w:type="dxa"/>
          </w:tcPr>
          <w:p>
            <w:pPr>
              <w:pStyle w:val="TableParagraph"/>
              <w:spacing w:line="200" w:lineRule="exact"/>
              <w:ind w:right="80"/>
              <w:rPr>
                <w:sz w:val="17"/>
              </w:rPr>
            </w:pPr>
            <w:r>
              <w:rPr>
                <w:spacing w:val="-5"/>
                <w:sz w:val="17"/>
              </w:rPr>
              <w:t>26</w:t>
            </w:r>
          </w:p>
        </w:tc>
        <w:tc>
          <w:tcPr>
            <w:tcW w:w="830" w:type="dxa"/>
          </w:tcPr>
          <w:p>
            <w:pPr>
              <w:pStyle w:val="TableParagraph"/>
              <w:spacing w:line="200" w:lineRule="exact"/>
              <w:ind w:right="35"/>
              <w:rPr>
                <w:sz w:val="17"/>
              </w:rPr>
            </w:pPr>
            <w:r>
              <w:rPr>
                <w:spacing w:val="-5"/>
                <w:sz w:val="17"/>
              </w:rPr>
              <w:t>23</w:t>
            </w:r>
          </w:p>
        </w:tc>
        <w:tc>
          <w:tcPr>
            <w:tcW w:w="903" w:type="dxa"/>
          </w:tcPr>
          <w:p>
            <w:pPr>
              <w:pStyle w:val="TableParagraph"/>
              <w:spacing w:line="200" w:lineRule="exact"/>
              <w:ind w:right="75"/>
              <w:rPr>
                <w:sz w:val="17"/>
              </w:rPr>
            </w:pPr>
            <w:r>
              <w:rPr>
                <w:spacing w:val="-5"/>
                <w:sz w:val="17"/>
              </w:rPr>
              <w:t>25</w:t>
            </w:r>
          </w:p>
        </w:tc>
        <w:tc>
          <w:tcPr>
            <w:tcW w:w="854" w:type="dxa"/>
          </w:tcPr>
          <w:p>
            <w:pPr>
              <w:pStyle w:val="TableParagraph"/>
              <w:spacing w:line="200" w:lineRule="exact"/>
              <w:ind w:right="67"/>
              <w:rPr>
                <w:sz w:val="17"/>
              </w:rPr>
            </w:pPr>
            <w:r>
              <w:rPr>
                <w:spacing w:val="-5"/>
                <w:sz w:val="17"/>
              </w:rPr>
              <w:t>26</w:t>
            </w:r>
          </w:p>
        </w:tc>
      </w:tr>
      <w:tr>
        <w:trPr>
          <w:trHeight w:val="224" w:hRule="atLeast"/>
        </w:trPr>
        <w:tc>
          <w:tcPr>
            <w:tcW w:w="619" w:type="dxa"/>
          </w:tcPr>
          <w:p>
            <w:pPr>
              <w:pStyle w:val="TableParagraph"/>
              <w:spacing w:line="200" w:lineRule="exact"/>
              <w:ind w:left="61"/>
              <w:jc w:val="left"/>
              <w:rPr>
                <w:sz w:val="17"/>
              </w:rPr>
            </w:pPr>
            <w:r>
              <w:rPr>
                <w:spacing w:val="-2"/>
                <w:sz w:val="17"/>
              </w:rPr>
              <w:t>CIEDR</w:t>
            </w:r>
          </w:p>
        </w:tc>
        <w:tc>
          <w:tcPr>
            <w:tcW w:w="948" w:type="dxa"/>
          </w:tcPr>
          <w:p>
            <w:pPr>
              <w:pStyle w:val="TableParagraph"/>
              <w:spacing w:line="200" w:lineRule="exact"/>
              <w:ind w:right="73"/>
              <w:rPr>
                <w:sz w:val="17"/>
              </w:rPr>
            </w:pPr>
            <w:r>
              <w:rPr>
                <w:spacing w:val="-10"/>
                <w:sz w:val="17"/>
              </w:rPr>
              <w:t>0</w:t>
            </w:r>
          </w:p>
        </w:tc>
        <w:tc>
          <w:tcPr>
            <w:tcW w:w="874" w:type="dxa"/>
          </w:tcPr>
          <w:p>
            <w:pPr>
              <w:pStyle w:val="TableParagraph"/>
              <w:spacing w:line="200" w:lineRule="exact"/>
              <w:ind w:right="73"/>
              <w:rPr>
                <w:sz w:val="17"/>
              </w:rPr>
            </w:pPr>
            <w:r>
              <w:rPr>
                <w:spacing w:val="-10"/>
                <w:sz w:val="17"/>
              </w:rPr>
              <w:t>7</w:t>
            </w:r>
          </w:p>
        </w:tc>
        <w:tc>
          <w:tcPr>
            <w:tcW w:w="874" w:type="dxa"/>
          </w:tcPr>
          <w:p>
            <w:pPr>
              <w:pStyle w:val="TableParagraph"/>
              <w:spacing w:line="200" w:lineRule="exact"/>
              <w:ind w:right="72"/>
              <w:rPr>
                <w:sz w:val="17"/>
              </w:rPr>
            </w:pPr>
            <w:r>
              <w:rPr>
                <w:spacing w:val="-10"/>
                <w:sz w:val="17"/>
              </w:rPr>
              <w:t>7</w:t>
            </w:r>
          </w:p>
        </w:tc>
        <w:tc>
          <w:tcPr>
            <w:tcW w:w="874" w:type="dxa"/>
          </w:tcPr>
          <w:p>
            <w:pPr>
              <w:pStyle w:val="TableParagraph"/>
              <w:spacing w:line="200" w:lineRule="exact"/>
              <w:ind w:right="72"/>
              <w:rPr>
                <w:sz w:val="17"/>
              </w:rPr>
            </w:pPr>
            <w:r>
              <w:rPr>
                <w:spacing w:val="-10"/>
                <w:sz w:val="17"/>
              </w:rPr>
              <w:t>9</w:t>
            </w:r>
          </w:p>
        </w:tc>
        <w:tc>
          <w:tcPr>
            <w:tcW w:w="846" w:type="dxa"/>
          </w:tcPr>
          <w:p>
            <w:pPr>
              <w:pStyle w:val="TableParagraph"/>
              <w:spacing w:line="200" w:lineRule="exact"/>
              <w:ind w:right="51"/>
              <w:rPr>
                <w:sz w:val="17"/>
              </w:rPr>
            </w:pPr>
            <w:r>
              <w:rPr>
                <w:spacing w:val="-5"/>
                <w:sz w:val="17"/>
              </w:rPr>
              <w:t>17</w:t>
            </w:r>
          </w:p>
        </w:tc>
        <w:tc>
          <w:tcPr>
            <w:tcW w:w="925" w:type="dxa"/>
          </w:tcPr>
          <w:p>
            <w:pPr>
              <w:pStyle w:val="TableParagraph"/>
              <w:spacing w:line="200" w:lineRule="exact"/>
              <w:ind w:right="80"/>
              <w:rPr>
                <w:sz w:val="17"/>
              </w:rPr>
            </w:pPr>
            <w:r>
              <w:rPr>
                <w:spacing w:val="-5"/>
                <w:sz w:val="17"/>
              </w:rPr>
              <w:t>17</w:t>
            </w:r>
          </w:p>
        </w:tc>
        <w:tc>
          <w:tcPr>
            <w:tcW w:w="874" w:type="dxa"/>
          </w:tcPr>
          <w:p>
            <w:pPr>
              <w:pStyle w:val="TableParagraph"/>
              <w:spacing w:line="200" w:lineRule="exact"/>
              <w:ind w:right="80"/>
              <w:rPr>
                <w:sz w:val="17"/>
              </w:rPr>
            </w:pPr>
            <w:r>
              <w:rPr>
                <w:spacing w:val="-5"/>
                <w:sz w:val="17"/>
              </w:rPr>
              <w:t>11</w:t>
            </w:r>
          </w:p>
        </w:tc>
        <w:tc>
          <w:tcPr>
            <w:tcW w:w="830" w:type="dxa"/>
          </w:tcPr>
          <w:p>
            <w:pPr>
              <w:pStyle w:val="TableParagraph"/>
              <w:spacing w:line="200" w:lineRule="exact"/>
              <w:ind w:right="28"/>
              <w:rPr>
                <w:sz w:val="17"/>
              </w:rPr>
            </w:pPr>
            <w:r>
              <w:rPr>
                <w:spacing w:val="-10"/>
                <w:sz w:val="17"/>
              </w:rPr>
              <w:t>6</w:t>
            </w:r>
          </w:p>
        </w:tc>
        <w:tc>
          <w:tcPr>
            <w:tcW w:w="903" w:type="dxa"/>
          </w:tcPr>
          <w:p>
            <w:pPr>
              <w:pStyle w:val="TableParagraph"/>
              <w:spacing w:line="200" w:lineRule="exact"/>
              <w:ind w:right="69"/>
              <w:rPr>
                <w:sz w:val="17"/>
              </w:rPr>
            </w:pPr>
            <w:r>
              <w:rPr>
                <w:spacing w:val="-10"/>
                <w:sz w:val="17"/>
              </w:rPr>
              <w:t>3</w:t>
            </w:r>
          </w:p>
        </w:tc>
        <w:tc>
          <w:tcPr>
            <w:tcW w:w="854" w:type="dxa"/>
          </w:tcPr>
          <w:p>
            <w:pPr>
              <w:pStyle w:val="TableParagraph"/>
              <w:spacing w:line="200" w:lineRule="exact"/>
              <w:ind w:right="59"/>
              <w:rPr>
                <w:sz w:val="17"/>
              </w:rPr>
            </w:pPr>
            <w:r>
              <w:rPr>
                <w:spacing w:val="-10"/>
                <w:sz w:val="17"/>
              </w:rPr>
              <w:t>9</w:t>
            </w:r>
          </w:p>
        </w:tc>
      </w:tr>
      <w:tr>
        <w:trPr>
          <w:trHeight w:val="235" w:hRule="atLeast"/>
        </w:trPr>
        <w:tc>
          <w:tcPr>
            <w:tcW w:w="619" w:type="dxa"/>
          </w:tcPr>
          <w:p>
            <w:pPr>
              <w:pStyle w:val="TableParagraph"/>
              <w:spacing w:line="200" w:lineRule="exact"/>
              <w:ind w:left="61"/>
              <w:jc w:val="left"/>
              <w:rPr>
                <w:sz w:val="17"/>
              </w:rPr>
            </w:pPr>
            <w:r>
              <w:rPr>
                <w:sz w:val="17"/>
              </w:rPr>
              <w:t>P-</w:t>
            </w:r>
            <w:r>
              <w:rPr>
                <w:spacing w:val="-5"/>
                <w:sz w:val="17"/>
              </w:rPr>
              <w:t>16</w:t>
            </w:r>
          </w:p>
        </w:tc>
        <w:tc>
          <w:tcPr>
            <w:tcW w:w="948" w:type="dxa"/>
          </w:tcPr>
          <w:p>
            <w:pPr>
              <w:pStyle w:val="TableParagraph"/>
              <w:spacing w:line="200" w:lineRule="exact"/>
              <w:ind w:right="73"/>
              <w:rPr>
                <w:sz w:val="17"/>
              </w:rPr>
            </w:pPr>
            <w:r>
              <w:rPr>
                <w:spacing w:val="-10"/>
                <w:sz w:val="17"/>
              </w:rPr>
              <w:t>0</w:t>
            </w:r>
          </w:p>
        </w:tc>
        <w:tc>
          <w:tcPr>
            <w:tcW w:w="874" w:type="dxa"/>
          </w:tcPr>
          <w:p>
            <w:pPr>
              <w:pStyle w:val="TableParagraph"/>
              <w:spacing w:line="200" w:lineRule="exact"/>
              <w:ind w:right="73"/>
              <w:rPr>
                <w:sz w:val="17"/>
              </w:rPr>
            </w:pPr>
            <w:r>
              <w:rPr>
                <w:spacing w:val="-10"/>
                <w:sz w:val="17"/>
              </w:rPr>
              <w:t>0</w:t>
            </w:r>
          </w:p>
        </w:tc>
        <w:tc>
          <w:tcPr>
            <w:tcW w:w="874" w:type="dxa"/>
          </w:tcPr>
          <w:p>
            <w:pPr>
              <w:pStyle w:val="TableParagraph"/>
              <w:spacing w:line="200" w:lineRule="exact"/>
              <w:ind w:right="72"/>
              <w:rPr>
                <w:sz w:val="17"/>
              </w:rPr>
            </w:pPr>
            <w:r>
              <w:rPr>
                <w:spacing w:val="-10"/>
                <w:sz w:val="17"/>
              </w:rPr>
              <w:t>0</w:t>
            </w:r>
          </w:p>
        </w:tc>
        <w:tc>
          <w:tcPr>
            <w:tcW w:w="874" w:type="dxa"/>
          </w:tcPr>
          <w:p>
            <w:pPr>
              <w:pStyle w:val="TableParagraph"/>
              <w:spacing w:line="200" w:lineRule="exact"/>
              <w:ind w:right="72"/>
              <w:rPr>
                <w:sz w:val="17"/>
              </w:rPr>
            </w:pPr>
            <w:r>
              <w:rPr>
                <w:spacing w:val="-10"/>
                <w:sz w:val="17"/>
              </w:rPr>
              <w:t>0</w:t>
            </w:r>
          </w:p>
        </w:tc>
        <w:tc>
          <w:tcPr>
            <w:tcW w:w="846" w:type="dxa"/>
          </w:tcPr>
          <w:p>
            <w:pPr>
              <w:pStyle w:val="TableParagraph"/>
              <w:spacing w:line="200" w:lineRule="exact"/>
              <w:ind w:right="44"/>
              <w:rPr>
                <w:sz w:val="17"/>
              </w:rPr>
            </w:pPr>
            <w:r>
              <w:rPr>
                <w:spacing w:val="-10"/>
                <w:sz w:val="17"/>
              </w:rPr>
              <w:t>8</w:t>
            </w:r>
          </w:p>
        </w:tc>
        <w:tc>
          <w:tcPr>
            <w:tcW w:w="925" w:type="dxa"/>
          </w:tcPr>
          <w:p>
            <w:pPr>
              <w:pStyle w:val="TableParagraph"/>
              <w:spacing w:line="200" w:lineRule="exact"/>
              <w:ind w:right="80"/>
              <w:rPr>
                <w:sz w:val="17"/>
              </w:rPr>
            </w:pPr>
            <w:r>
              <w:rPr>
                <w:spacing w:val="-5"/>
                <w:sz w:val="17"/>
              </w:rPr>
              <w:t>24</w:t>
            </w:r>
          </w:p>
        </w:tc>
        <w:tc>
          <w:tcPr>
            <w:tcW w:w="874" w:type="dxa"/>
          </w:tcPr>
          <w:p>
            <w:pPr>
              <w:pStyle w:val="TableParagraph"/>
              <w:spacing w:line="200" w:lineRule="exact"/>
              <w:ind w:right="80"/>
              <w:rPr>
                <w:sz w:val="17"/>
              </w:rPr>
            </w:pPr>
            <w:r>
              <w:rPr>
                <w:spacing w:val="-5"/>
                <w:sz w:val="17"/>
              </w:rPr>
              <w:t>17</w:t>
            </w:r>
          </w:p>
        </w:tc>
        <w:tc>
          <w:tcPr>
            <w:tcW w:w="830" w:type="dxa"/>
          </w:tcPr>
          <w:p>
            <w:pPr>
              <w:pStyle w:val="TableParagraph"/>
              <w:spacing w:line="200" w:lineRule="exact"/>
              <w:ind w:right="35"/>
              <w:rPr>
                <w:sz w:val="17"/>
              </w:rPr>
            </w:pPr>
            <w:r>
              <w:rPr>
                <w:spacing w:val="-5"/>
                <w:sz w:val="17"/>
              </w:rPr>
              <w:t>14</w:t>
            </w:r>
          </w:p>
        </w:tc>
        <w:tc>
          <w:tcPr>
            <w:tcW w:w="903" w:type="dxa"/>
          </w:tcPr>
          <w:p>
            <w:pPr>
              <w:pStyle w:val="TableParagraph"/>
              <w:spacing w:line="200" w:lineRule="exact"/>
              <w:ind w:right="75"/>
              <w:rPr>
                <w:sz w:val="17"/>
              </w:rPr>
            </w:pPr>
            <w:r>
              <w:rPr>
                <w:spacing w:val="-5"/>
                <w:sz w:val="17"/>
              </w:rPr>
              <w:t>15</w:t>
            </w:r>
          </w:p>
        </w:tc>
        <w:tc>
          <w:tcPr>
            <w:tcW w:w="854" w:type="dxa"/>
          </w:tcPr>
          <w:p>
            <w:pPr>
              <w:pStyle w:val="TableParagraph"/>
              <w:spacing w:line="200" w:lineRule="exact"/>
              <w:ind w:right="67"/>
              <w:rPr>
                <w:sz w:val="17"/>
              </w:rPr>
            </w:pPr>
            <w:r>
              <w:rPr>
                <w:spacing w:val="-5"/>
                <w:sz w:val="17"/>
              </w:rPr>
              <w:t>10</w:t>
            </w:r>
          </w:p>
        </w:tc>
      </w:tr>
      <w:tr>
        <w:trPr>
          <w:trHeight w:val="235" w:hRule="atLeast"/>
        </w:trPr>
        <w:tc>
          <w:tcPr>
            <w:tcW w:w="619" w:type="dxa"/>
          </w:tcPr>
          <w:p>
            <w:pPr>
              <w:pStyle w:val="TableParagraph"/>
              <w:spacing w:before="3"/>
              <w:ind w:left="61"/>
              <w:jc w:val="left"/>
              <w:rPr>
                <w:sz w:val="17"/>
              </w:rPr>
            </w:pPr>
            <w:r>
              <w:rPr>
                <w:spacing w:val="-5"/>
                <w:sz w:val="17"/>
              </w:rPr>
              <w:t>CPR</w:t>
            </w:r>
          </w:p>
        </w:tc>
        <w:tc>
          <w:tcPr>
            <w:tcW w:w="948" w:type="dxa"/>
          </w:tcPr>
          <w:p>
            <w:pPr>
              <w:pStyle w:val="TableParagraph"/>
              <w:spacing w:before="3"/>
              <w:ind w:right="73"/>
              <w:rPr>
                <w:sz w:val="17"/>
              </w:rPr>
            </w:pPr>
            <w:r>
              <w:rPr>
                <w:spacing w:val="-10"/>
                <w:sz w:val="17"/>
              </w:rPr>
              <w:t>0</w:t>
            </w:r>
          </w:p>
        </w:tc>
        <w:tc>
          <w:tcPr>
            <w:tcW w:w="874" w:type="dxa"/>
          </w:tcPr>
          <w:p>
            <w:pPr>
              <w:pStyle w:val="TableParagraph"/>
              <w:spacing w:before="3"/>
              <w:ind w:right="73"/>
              <w:rPr>
                <w:sz w:val="17"/>
              </w:rPr>
            </w:pPr>
            <w:r>
              <w:rPr>
                <w:spacing w:val="-10"/>
                <w:sz w:val="17"/>
              </w:rPr>
              <w:t>0</w:t>
            </w:r>
          </w:p>
        </w:tc>
        <w:tc>
          <w:tcPr>
            <w:tcW w:w="874" w:type="dxa"/>
          </w:tcPr>
          <w:p>
            <w:pPr>
              <w:pStyle w:val="TableParagraph"/>
              <w:spacing w:before="3"/>
              <w:ind w:right="72"/>
              <w:rPr>
                <w:sz w:val="17"/>
              </w:rPr>
            </w:pPr>
            <w:r>
              <w:rPr>
                <w:spacing w:val="-10"/>
                <w:sz w:val="17"/>
              </w:rPr>
              <w:t>5</w:t>
            </w:r>
          </w:p>
        </w:tc>
        <w:tc>
          <w:tcPr>
            <w:tcW w:w="874" w:type="dxa"/>
          </w:tcPr>
          <w:p>
            <w:pPr>
              <w:pStyle w:val="TableParagraph"/>
              <w:spacing w:before="3"/>
              <w:ind w:right="72"/>
              <w:rPr>
                <w:sz w:val="17"/>
              </w:rPr>
            </w:pPr>
            <w:r>
              <w:rPr>
                <w:spacing w:val="-10"/>
                <w:sz w:val="17"/>
              </w:rPr>
              <w:t>9</w:t>
            </w:r>
          </w:p>
        </w:tc>
        <w:tc>
          <w:tcPr>
            <w:tcW w:w="846" w:type="dxa"/>
          </w:tcPr>
          <w:p>
            <w:pPr>
              <w:pStyle w:val="TableParagraph"/>
              <w:spacing w:before="3"/>
              <w:ind w:right="51"/>
              <w:rPr>
                <w:sz w:val="17"/>
              </w:rPr>
            </w:pPr>
            <w:r>
              <w:rPr>
                <w:spacing w:val="-5"/>
                <w:sz w:val="17"/>
              </w:rPr>
              <w:t>11</w:t>
            </w:r>
          </w:p>
        </w:tc>
        <w:tc>
          <w:tcPr>
            <w:tcW w:w="925" w:type="dxa"/>
          </w:tcPr>
          <w:p>
            <w:pPr>
              <w:pStyle w:val="TableParagraph"/>
              <w:spacing w:before="3"/>
              <w:ind w:right="72"/>
              <w:rPr>
                <w:sz w:val="17"/>
              </w:rPr>
            </w:pPr>
            <w:r>
              <w:rPr>
                <w:spacing w:val="-10"/>
                <w:sz w:val="17"/>
              </w:rPr>
              <w:t>9</w:t>
            </w:r>
          </w:p>
        </w:tc>
        <w:tc>
          <w:tcPr>
            <w:tcW w:w="874" w:type="dxa"/>
          </w:tcPr>
          <w:p>
            <w:pPr>
              <w:pStyle w:val="TableParagraph"/>
              <w:spacing w:before="3"/>
              <w:ind w:right="80"/>
              <w:rPr>
                <w:sz w:val="17"/>
              </w:rPr>
            </w:pPr>
            <w:r>
              <w:rPr>
                <w:spacing w:val="-5"/>
                <w:sz w:val="17"/>
              </w:rPr>
              <w:t>12</w:t>
            </w:r>
          </w:p>
        </w:tc>
        <w:tc>
          <w:tcPr>
            <w:tcW w:w="830" w:type="dxa"/>
          </w:tcPr>
          <w:p>
            <w:pPr>
              <w:pStyle w:val="TableParagraph"/>
              <w:spacing w:before="3"/>
              <w:ind w:right="35"/>
              <w:rPr>
                <w:sz w:val="17"/>
              </w:rPr>
            </w:pPr>
            <w:r>
              <w:rPr>
                <w:spacing w:val="-5"/>
                <w:sz w:val="17"/>
              </w:rPr>
              <w:t>13</w:t>
            </w:r>
          </w:p>
        </w:tc>
        <w:tc>
          <w:tcPr>
            <w:tcW w:w="903" w:type="dxa"/>
          </w:tcPr>
          <w:p>
            <w:pPr>
              <w:pStyle w:val="TableParagraph"/>
              <w:spacing w:before="3"/>
              <w:ind w:right="69"/>
              <w:rPr>
                <w:sz w:val="17"/>
              </w:rPr>
            </w:pPr>
            <w:r>
              <w:rPr>
                <w:spacing w:val="-10"/>
                <w:sz w:val="17"/>
              </w:rPr>
              <w:t>7</w:t>
            </w:r>
          </w:p>
        </w:tc>
        <w:tc>
          <w:tcPr>
            <w:tcW w:w="854" w:type="dxa"/>
          </w:tcPr>
          <w:p>
            <w:pPr>
              <w:pStyle w:val="TableParagraph"/>
              <w:spacing w:before="3"/>
              <w:ind w:right="59"/>
              <w:rPr>
                <w:sz w:val="17"/>
              </w:rPr>
            </w:pPr>
            <w:r>
              <w:rPr>
                <w:spacing w:val="-10"/>
                <w:sz w:val="17"/>
              </w:rPr>
              <w:t>7</w:t>
            </w:r>
          </w:p>
        </w:tc>
      </w:tr>
      <w:tr>
        <w:trPr>
          <w:trHeight w:val="197" w:hRule="atLeast"/>
        </w:trPr>
        <w:tc>
          <w:tcPr>
            <w:tcW w:w="619" w:type="dxa"/>
            <w:tcBorders>
              <w:bottom w:val="single" w:sz="6" w:space="0" w:color="000000"/>
            </w:tcBorders>
          </w:tcPr>
          <w:p>
            <w:pPr>
              <w:pStyle w:val="TableParagraph"/>
              <w:spacing w:line="177" w:lineRule="exact"/>
              <w:ind w:left="61"/>
              <w:jc w:val="left"/>
              <w:rPr>
                <w:sz w:val="17"/>
              </w:rPr>
            </w:pPr>
            <w:r>
              <w:rPr>
                <w:spacing w:val="-2"/>
                <w:sz w:val="17"/>
              </w:rPr>
              <w:t>IUPUI</w:t>
            </w:r>
          </w:p>
        </w:tc>
        <w:tc>
          <w:tcPr>
            <w:tcW w:w="948" w:type="dxa"/>
            <w:tcBorders>
              <w:bottom w:val="single" w:sz="6" w:space="0" w:color="000000"/>
            </w:tcBorders>
          </w:tcPr>
          <w:p>
            <w:pPr>
              <w:pStyle w:val="TableParagraph"/>
              <w:spacing w:line="177" w:lineRule="exact"/>
              <w:ind w:right="80"/>
              <w:rPr>
                <w:sz w:val="17"/>
              </w:rPr>
            </w:pPr>
            <w:r>
              <w:rPr>
                <w:spacing w:val="-5"/>
                <w:sz w:val="17"/>
              </w:rPr>
              <w:t>15</w:t>
            </w:r>
          </w:p>
        </w:tc>
        <w:tc>
          <w:tcPr>
            <w:tcW w:w="874" w:type="dxa"/>
            <w:tcBorders>
              <w:bottom w:val="single" w:sz="6" w:space="0" w:color="000000"/>
            </w:tcBorders>
          </w:tcPr>
          <w:p>
            <w:pPr>
              <w:pStyle w:val="TableParagraph"/>
              <w:spacing w:line="177" w:lineRule="exact"/>
              <w:ind w:right="79"/>
              <w:rPr>
                <w:sz w:val="17"/>
              </w:rPr>
            </w:pPr>
            <w:r>
              <w:rPr>
                <w:spacing w:val="-5"/>
                <w:sz w:val="17"/>
              </w:rPr>
              <w:t>16</w:t>
            </w:r>
          </w:p>
        </w:tc>
        <w:tc>
          <w:tcPr>
            <w:tcW w:w="874" w:type="dxa"/>
            <w:tcBorders>
              <w:bottom w:val="single" w:sz="6" w:space="0" w:color="000000"/>
            </w:tcBorders>
          </w:tcPr>
          <w:p>
            <w:pPr>
              <w:pStyle w:val="TableParagraph"/>
              <w:spacing w:line="177" w:lineRule="exact"/>
              <w:ind w:right="79"/>
              <w:rPr>
                <w:sz w:val="17"/>
              </w:rPr>
            </w:pPr>
            <w:r>
              <w:rPr>
                <w:spacing w:val="-5"/>
                <w:sz w:val="17"/>
              </w:rPr>
              <w:t>15</w:t>
            </w:r>
          </w:p>
        </w:tc>
        <w:tc>
          <w:tcPr>
            <w:tcW w:w="874" w:type="dxa"/>
            <w:tcBorders>
              <w:bottom w:val="single" w:sz="6" w:space="0" w:color="000000"/>
            </w:tcBorders>
          </w:tcPr>
          <w:p>
            <w:pPr>
              <w:pStyle w:val="TableParagraph"/>
              <w:spacing w:line="177" w:lineRule="exact"/>
              <w:ind w:right="79"/>
              <w:rPr>
                <w:sz w:val="17"/>
              </w:rPr>
            </w:pPr>
            <w:r>
              <w:rPr>
                <w:spacing w:val="-5"/>
                <w:sz w:val="17"/>
              </w:rPr>
              <w:t>23</w:t>
            </w:r>
          </w:p>
        </w:tc>
        <w:tc>
          <w:tcPr>
            <w:tcW w:w="846" w:type="dxa"/>
            <w:tcBorders>
              <w:bottom w:val="single" w:sz="6" w:space="0" w:color="000000"/>
            </w:tcBorders>
          </w:tcPr>
          <w:p>
            <w:pPr>
              <w:pStyle w:val="TableParagraph"/>
              <w:spacing w:line="177" w:lineRule="exact"/>
              <w:ind w:right="51"/>
              <w:rPr>
                <w:sz w:val="17"/>
              </w:rPr>
            </w:pPr>
            <w:r>
              <w:rPr>
                <w:spacing w:val="-5"/>
                <w:sz w:val="17"/>
              </w:rPr>
              <w:t>19</w:t>
            </w:r>
          </w:p>
        </w:tc>
        <w:tc>
          <w:tcPr>
            <w:tcW w:w="925" w:type="dxa"/>
            <w:tcBorders>
              <w:bottom w:val="single" w:sz="6" w:space="0" w:color="000000"/>
            </w:tcBorders>
          </w:tcPr>
          <w:p>
            <w:pPr>
              <w:pStyle w:val="TableParagraph"/>
              <w:spacing w:line="177" w:lineRule="exact"/>
              <w:ind w:right="80"/>
              <w:rPr>
                <w:sz w:val="17"/>
              </w:rPr>
            </w:pPr>
            <w:r>
              <w:rPr>
                <w:spacing w:val="-5"/>
                <w:sz w:val="17"/>
              </w:rPr>
              <w:t>23</w:t>
            </w:r>
          </w:p>
        </w:tc>
        <w:tc>
          <w:tcPr>
            <w:tcW w:w="874" w:type="dxa"/>
            <w:tcBorders>
              <w:bottom w:val="single" w:sz="6" w:space="0" w:color="000000"/>
            </w:tcBorders>
          </w:tcPr>
          <w:p>
            <w:pPr>
              <w:pStyle w:val="TableParagraph"/>
              <w:spacing w:line="177" w:lineRule="exact"/>
              <w:ind w:right="80"/>
              <w:rPr>
                <w:sz w:val="17"/>
              </w:rPr>
            </w:pPr>
            <w:r>
              <w:rPr>
                <w:spacing w:val="-5"/>
                <w:sz w:val="17"/>
              </w:rPr>
              <w:t>20</w:t>
            </w:r>
          </w:p>
        </w:tc>
        <w:tc>
          <w:tcPr>
            <w:tcW w:w="830" w:type="dxa"/>
            <w:tcBorders>
              <w:bottom w:val="single" w:sz="6" w:space="0" w:color="000000"/>
            </w:tcBorders>
          </w:tcPr>
          <w:p>
            <w:pPr>
              <w:pStyle w:val="TableParagraph"/>
              <w:spacing w:line="177" w:lineRule="exact"/>
              <w:ind w:right="35"/>
              <w:rPr>
                <w:sz w:val="17"/>
              </w:rPr>
            </w:pPr>
            <w:r>
              <w:rPr>
                <w:spacing w:val="-5"/>
                <w:sz w:val="17"/>
              </w:rPr>
              <w:t>15</w:t>
            </w:r>
          </w:p>
        </w:tc>
        <w:tc>
          <w:tcPr>
            <w:tcW w:w="903" w:type="dxa"/>
            <w:tcBorders>
              <w:bottom w:val="single" w:sz="6" w:space="0" w:color="000000"/>
            </w:tcBorders>
          </w:tcPr>
          <w:p>
            <w:pPr>
              <w:pStyle w:val="TableParagraph"/>
              <w:spacing w:line="177" w:lineRule="exact"/>
              <w:ind w:right="75"/>
              <w:rPr>
                <w:sz w:val="17"/>
              </w:rPr>
            </w:pPr>
            <w:r>
              <w:rPr>
                <w:spacing w:val="-5"/>
                <w:sz w:val="17"/>
              </w:rPr>
              <w:t>24</w:t>
            </w:r>
          </w:p>
        </w:tc>
        <w:tc>
          <w:tcPr>
            <w:tcW w:w="854" w:type="dxa"/>
            <w:tcBorders>
              <w:bottom w:val="single" w:sz="6" w:space="0" w:color="000000"/>
            </w:tcBorders>
          </w:tcPr>
          <w:p>
            <w:pPr>
              <w:pStyle w:val="TableParagraph"/>
              <w:spacing w:line="177" w:lineRule="exact"/>
              <w:ind w:right="67"/>
              <w:rPr>
                <w:sz w:val="17"/>
              </w:rPr>
            </w:pPr>
            <w:r>
              <w:rPr>
                <w:spacing w:val="-5"/>
                <w:sz w:val="17"/>
              </w:rPr>
              <w:t>15</w:t>
            </w:r>
          </w:p>
        </w:tc>
      </w:tr>
      <w:tr>
        <w:trPr>
          <w:trHeight w:val="209" w:hRule="atLeast"/>
        </w:trPr>
        <w:tc>
          <w:tcPr>
            <w:tcW w:w="619" w:type="dxa"/>
            <w:tcBorders>
              <w:top w:val="single" w:sz="6" w:space="0" w:color="000000"/>
              <w:bottom w:val="single" w:sz="6" w:space="0" w:color="000000"/>
            </w:tcBorders>
          </w:tcPr>
          <w:p>
            <w:pPr>
              <w:pStyle w:val="TableParagraph"/>
              <w:spacing w:line="185" w:lineRule="exact" w:before="4"/>
              <w:ind w:left="61"/>
              <w:jc w:val="left"/>
              <w:rPr>
                <w:sz w:val="17"/>
              </w:rPr>
            </w:pPr>
            <w:r>
              <w:rPr>
                <w:spacing w:val="-2"/>
                <w:sz w:val="17"/>
              </w:rPr>
              <w:t>Other*</w:t>
            </w:r>
          </w:p>
        </w:tc>
        <w:tc>
          <w:tcPr>
            <w:tcW w:w="948" w:type="dxa"/>
            <w:tcBorders>
              <w:top w:val="single" w:sz="6" w:space="0" w:color="000000"/>
              <w:bottom w:val="single" w:sz="6" w:space="0" w:color="000000"/>
            </w:tcBorders>
          </w:tcPr>
          <w:p>
            <w:pPr>
              <w:pStyle w:val="TableParagraph"/>
              <w:spacing w:line="185" w:lineRule="exact" w:before="4"/>
              <w:ind w:right="80"/>
              <w:rPr>
                <w:sz w:val="17"/>
              </w:rPr>
            </w:pPr>
            <w:r>
              <w:rPr>
                <w:spacing w:val="-5"/>
                <w:sz w:val="17"/>
              </w:rPr>
              <w:t>69</w:t>
            </w:r>
          </w:p>
        </w:tc>
        <w:tc>
          <w:tcPr>
            <w:tcW w:w="874" w:type="dxa"/>
            <w:tcBorders>
              <w:top w:val="single" w:sz="6" w:space="0" w:color="000000"/>
              <w:bottom w:val="single" w:sz="6" w:space="0" w:color="000000"/>
            </w:tcBorders>
          </w:tcPr>
          <w:p>
            <w:pPr>
              <w:pStyle w:val="TableParagraph"/>
              <w:spacing w:line="185" w:lineRule="exact" w:before="4"/>
              <w:ind w:right="79"/>
              <w:rPr>
                <w:sz w:val="17"/>
              </w:rPr>
            </w:pPr>
            <w:r>
              <w:rPr>
                <w:spacing w:val="-5"/>
                <w:sz w:val="17"/>
              </w:rPr>
              <w:t>54</w:t>
            </w:r>
          </w:p>
        </w:tc>
        <w:tc>
          <w:tcPr>
            <w:tcW w:w="874" w:type="dxa"/>
            <w:tcBorders>
              <w:top w:val="single" w:sz="6" w:space="0" w:color="000000"/>
              <w:bottom w:val="single" w:sz="6" w:space="0" w:color="000000"/>
            </w:tcBorders>
          </w:tcPr>
          <w:p>
            <w:pPr>
              <w:pStyle w:val="TableParagraph"/>
              <w:spacing w:line="185" w:lineRule="exact" w:before="4"/>
              <w:ind w:right="79"/>
              <w:rPr>
                <w:sz w:val="17"/>
              </w:rPr>
            </w:pPr>
            <w:r>
              <w:rPr>
                <w:spacing w:val="-5"/>
                <w:sz w:val="17"/>
              </w:rPr>
              <w:t>40</w:t>
            </w:r>
          </w:p>
        </w:tc>
        <w:tc>
          <w:tcPr>
            <w:tcW w:w="874" w:type="dxa"/>
            <w:tcBorders>
              <w:top w:val="single" w:sz="6" w:space="0" w:color="000000"/>
              <w:bottom w:val="single" w:sz="6" w:space="0" w:color="000000"/>
            </w:tcBorders>
          </w:tcPr>
          <w:p>
            <w:pPr>
              <w:pStyle w:val="TableParagraph"/>
              <w:spacing w:line="185" w:lineRule="exact" w:before="4"/>
              <w:ind w:right="79"/>
              <w:rPr>
                <w:sz w:val="17"/>
              </w:rPr>
            </w:pPr>
            <w:r>
              <w:rPr>
                <w:spacing w:val="-5"/>
                <w:sz w:val="17"/>
              </w:rPr>
              <w:t>14</w:t>
            </w:r>
          </w:p>
        </w:tc>
        <w:tc>
          <w:tcPr>
            <w:tcW w:w="846" w:type="dxa"/>
            <w:tcBorders>
              <w:top w:val="single" w:sz="6" w:space="0" w:color="000000"/>
              <w:bottom w:val="single" w:sz="6" w:space="0" w:color="000000"/>
            </w:tcBorders>
          </w:tcPr>
          <w:p>
            <w:pPr>
              <w:pStyle w:val="TableParagraph"/>
              <w:spacing w:line="185" w:lineRule="exact" w:before="4"/>
              <w:ind w:right="44"/>
              <w:rPr>
                <w:sz w:val="17"/>
              </w:rPr>
            </w:pPr>
            <w:r>
              <w:rPr>
                <w:spacing w:val="-10"/>
                <w:sz w:val="17"/>
              </w:rPr>
              <w:t>4</w:t>
            </w:r>
          </w:p>
        </w:tc>
        <w:tc>
          <w:tcPr>
            <w:tcW w:w="925" w:type="dxa"/>
            <w:tcBorders>
              <w:top w:val="single" w:sz="6" w:space="0" w:color="000000"/>
              <w:bottom w:val="single" w:sz="6" w:space="0" w:color="000000"/>
            </w:tcBorders>
          </w:tcPr>
          <w:p>
            <w:pPr>
              <w:pStyle w:val="TableParagraph"/>
              <w:spacing w:line="185" w:lineRule="exact" w:before="4"/>
              <w:ind w:right="72"/>
              <w:rPr>
                <w:sz w:val="17"/>
              </w:rPr>
            </w:pPr>
            <w:r>
              <w:rPr>
                <w:spacing w:val="-10"/>
                <w:sz w:val="17"/>
              </w:rPr>
              <w:t>1</w:t>
            </w:r>
          </w:p>
        </w:tc>
        <w:tc>
          <w:tcPr>
            <w:tcW w:w="874" w:type="dxa"/>
            <w:tcBorders>
              <w:top w:val="single" w:sz="6" w:space="0" w:color="000000"/>
              <w:bottom w:val="single" w:sz="6" w:space="0" w:color="000000"/>
            </w:tcBorders>
          </w:tcPr>
          <w:p>
            <w:pPr>
              <w:pStyle w:val="TableParagraph"/>
              <w:spacing w:line="185" w:lineRule="exact" w:before="4"/>
              <w:ind w:right="73"/>
              <w:rPr>
                <w:sz w:val="17"/>
              </w:rPr>
            </w:pPr>
            <w:r>
              <w:rPr>
                <w:spacing w:val="-10"/>
                <w:sz w:val="17"/>
              </w:rPr>
              <w:t>2</w:t>
            </w:r>
          </w:p>
        </w:tc>
        <w:tc>
          <w:tcPr>
            <w:tcW w:w="830" w:type="dxa"/>
            <w:tcBorders>
              <w:top w:val="single" w:sz="6" w:space="0" w:color="000000"/>
              <w:bottom w:val="single" w:sz="6" w:space="0" w:color="000000"/>
            </w:tcBorders>
          </w:tcPr>
          <w:p>
            <w:pPr>
              <w:pStyle w:val="TableParagraph"/>
              <w:spacing w:line="185" w:lineRule="exact" w:before="4"/>
              <w:ind w:right="28"/>
              <w:rPr>
                <w:sz w:val="17"/>
              </w:rPr>
            </w:pPr>
            <w:r>
              <w:rPr>
                <w:spacing w:val="-10"/>
                <w:sz w:val="17"/>
              </w:rPr>
              <w:t>2</w:t>
            </w:r>
          </w:p>
        </w:tc>
        <w:tc>
          <w:tcPr>
            <w:tcW w:w="903" w:type="dxa"/>
            <w:tcBorders>
              <w:top w:val="single" w:sz="6" w:space="0" w:color="000000"/>
              <w:bottom w:val="single" w:sz="6" w:space="0" w:color="000000"/>
            </w:tcBorders>
          </w:tcPr>
          <w:p>
            <w:pPr>
              <w:pStyle w:val="TableParagraph"/>
              <w:spacing w:line="185" w:lineRule="exact" w:before="4"/>
              <w:ind w:right="75"/>
              <w:rPr>
                <w:sz w:val="17"/>
              </w:rPr>
            </w:pPr>
            <w:r>
              <w:rPr>
                <w:spacing w:val="-5"/>
                <w:sz w:val="17"/>
              </w:rPr>
              <w:t>11</w:t>
            </w:r>
          </w:p>
        </w:tc>
        <w:tc>
          <w:tcPr>
            <w:tcW w:w="854" w:type="dxa"/>
            <w:tcBorders>
              <w:top w:val="single" w:sz="6" w:space="0" w:color="000000"/>
              <w:bottom w:val="single" w:sz="6" w:space="0" w:color="000000"/>
            </w:tcBorders>
          </w:tcPr>
          <w:p>
            <w:pPr>
              <w:pStyle w:val="TableParagraph"/>
              <w:spacing w:line="185" w:lineRule="exact" w:before="4"/>
              <w:ind w:right="59"/>
              <w:rPr>
                <w:sz w:val="17"/>
              </w:rPr>
            </w:pPr>
            <w:r>
              <w:rPr>
                <w:spacing w:val="-10"/>
                <w:sz w:val="17"/>
              </w:rPr>
              <w:t>0</w:t>
            </w:r>
          </w:p>
        </w:tc>
      </w:tr>
      <w:tr>
        <w:trPr>
          <w:trHeight w:val="205" w:hRule="atLeast"/>
        </w:trPr>
        <w:tc>
          <w:tcPr>
            <w:tcW w:w="619" w:type="dxa"/>
            <w:tcBorders>
              <w:top w:val="single" w:sz="6" w:space="0" w:color="000000"/>
              <w:bottom w:val="double" w:sz="6" w:space="0" w:color="000000"/>
            </w:tcBorders>
          </w:tcPr>
          <w:p>
            <w:pPr>
              <w:pStyle w:val="TableParagraph"/>
              <w:spacing w:line="181" w:lineRule="exact" w:before="4"/>
              <w:ind w:left="61"/>
              <w:jc w:val="left"/>
              <w:rPr>
                <w:sz w:val="17"/>
              </w:rPr>
            </w:pPr>
            <w:r>
              <w:rPr>
                <w:spacing w:val="-2"/>
                <w:sz w:val="17"/>
              </w:rPr>
              <w:t>Total</w:t>
            </w:r>
          </w:p>
        </w:tc>
        <w:tc>
          <w:tcPr>
            <w:tcW w:w="948" w:type="dxa"/>
            <w:tcBorders>
              <w:top w:val="single" w:sz="6" w:space="0" w:color="000000"/>
              <w:bottom w:val="double" w:sz="6" w:space="0" w:color="000000"/>
            </w:tcBorders>
          </w:tcPr>
          <w:p>
            <w:pPr>
              <w:pStyle w:val="TableParagraph"/>
              <w:spacing w:line="181" w:lineRule="exact" w:before="4"/>
              <w:ind w:right="80"/>
              <w:rPr>
                <w:sz w:val="17"/>
              </w:rPr>
            </w:pPr>
            <w:r>
              <w:rPr>
                <w:spacing w:val="-5"/>
                <w:sz w:val="17"/>
              </w:rPr>
              <w:t>116</w:t>
            </w:r>
          </w:p>
        </w:tc>
        <w:tc>
          <w:tcPr>
            <w:tcW w:w="874" w:type="dxa"/>
            <w:tcBorders>
              <w:top w:val="single" w:sz="6" w:space="0" w:color="000000"/>
              <w:bottom w:val="double" w:sz="6" w:space="0" w:color="000000"/>
            </w:tcBorders>
          </w:tcPr>
          <w:p>
            <w:pPr>
              <w:pStyle w:val="TableParagraph"/>
              <w:spacing w:line="181" w:lineRule="exact" w:before="4"/>
              <w:ind w:right="79"/>
              <w:rPr>
                <w:sz w:val="17"/>
              </w:rPr>
            </w:pPr>
            <w:r>
              <w:rPr>
                <w:spacing w:val="-5"/>
                <w:sz w:val="17"/>
              </w:rPr>
              <w:t>129</w:t>
            </w:r>
          </w:p>
        </w:tc>
        <w:tc>
          <w:tcPr>
            <w:tcW w:w="874" w:type="dxa"/>
            <w:tcBorders>
              <w:top w:val="single" w:sz="6" w:space="0" w:color="000000"/>
              <w:bottom w:val="double" w:sz="6" w:space="0" w:color="000000"/>
            </w:tcBorders>
          </w:tcPr>
          <w:p>
            <w:pPr>
              <w:pStyle w:val="TableParagraph"/>
              <w:spacing w:line="181" w:lineRule="exact" w:before="4"/>
              <w:ind w:right="79"/>
              <w:rPr>
                <w:sz w:val="17"/>
              </w:rPr>
            </w:pPr>
            <w:r>
              <w:rPr>
                <w:spacing w:val="-5"/>
                <w:sz w:val="17"/>
              </w:rPr>
              <w:t>139</w:t>
            </w:r>
          </w:p>
        </w:tc>
        <w:tc>
          <w:tcPr>
            <w:tcW w:w="874" w:type="dxa"/>
            <w:tcBorders>
              <w:top w:val="single" w:sz="6" w:space="0" w:color="000000"/>
              <w:bottom w:val="double" w:sz="6" w:space="0" w:color="000000"/>
            </w:tcBorders>
          </w:tcPr>
          <w:p>
            <w:pPr>
              <w:pStyle w:val="TableParagraph"/>
              <w:spacing w:line="181" w:lineRule="exact" w:before="4"/>
              <w:ind w:right="79"/>
              <w:rPr>
                <w:sz w:val="17"/>
              </w:rPr>
            </w:pPr>
            <w:r>
              <w:rPr>
                <w:spacing w:val="-5"/>
                <w:sz w:val="17"/>
              </w:rPr>
              <w:t>137</w:t>
            </w:r>
          </w:p>
        </w:tc>
        <w:tc>
          <w:tcPr>
            <w:tcW w:w="846" w:type="dxa"/>
            <w:tcBorders>
              <w:top w:val="single" w:sz="6" w:space="0" w:color="000000"/>
              <w:bottom w:val="double" w:sz="6" w:space="0" w:color="000000"/>
            </w:tcBorders>
          </w:tcPr>
          <w:p>
            <w:pPr>
              <w:pStyle w:val="TableParagraph"/>
              <w:spacing w:line="181" w:lineRule="exact" w:before="4"/>
              <w:ind w:right="51"/>
              <w:rPr>
                <w:sz w:val="17"/>
              </w:rPr>
            </w:pPr>
            <w:r>
              <w:rPr>
                <w:spacing w:val="-5"/>
                <w:sz w:val="17"/>
              </w:rPr>
              <w:t>183</w:t>
            </w:r>
          </w:p>
        </w:tc>
        <w:tc>
          <w:tcPr>
            <w:tcW w:w="925" w:type="dxa"/>
            <w:tcBorders>
              <w:top w:val="single" w:sz="6" w:space="0" w:color="000000"/>
              <w:bottom w:val="double" w:sz="6" w:space="0" w:color="000000"/>
            </w:tcBorders>
          </w:tcPr>
          <w:p>
            <w:pPr>
              <w:pStyle w:val="TableParagraph"/>
              <w:spacing w:line="181" w:lineRule="exact" w:before="4"/>
              <w:ind w:right="80"/>
              <w:rPr>
                <w:sz w:val="17"/>
              </w:rPr>
            </w:pPr>
            <w:r>
              <w:rPr>
                <w:spacing w:val="-5"/>
                <w:sz w:val="17"/>
              </w:rPr>
              <w:t>213</w:t>
            </w:r>
          </w:p>
        </w:tc>
        <w:tc>
          <w:tcPr>
            <w:tcW w:w="874" w:type="dxa"/>
            <w:tcBorders>
              <w:top w:val="single" w:sz="6" w:space="0" w:color="000000"/>
              <w:bottom w:val="double" w:sz="6" w:space="0" w:color="000000"/>
            </w:tcBorders>
          </w:tcPr>
          <w:p>
            <w:pPr>
              <w:pStyle w:val="TableParagraph"/>
              <w:spacing w:line="181" w:lineRule="exact" w:before="4"/>
              <w:ind w:right="79"/>
              <w:rPr>
                <w:sz w:val="17"/>
              </w:rPr>
            </w:pPr>
            <w:r>
              <w:rPr>
                <w:spacing w:val="-5"/>
                <w:sz w:val="17"/>
              </w:rPr>
              <w:t>163</w:t>
            </w:r>
          </w:p>
        </w:tc>
        <w:tc>
          <w:tcPr>
            <w:tcW w:w="830" w:type="dxa"/>
            <w:tcBorders>
              <w:top w:val="single" w:sz="6" w:space="0" w:color="000000"/>
              <w:bottom w:val="double" w:sz="6" w:space="0" w:color="000000"/>
            </w:tcBorders>
          </w:tcPr>
          <w:p>
            <w:pPr>
              <w:pStyle w:val="TableParagraph"/>
              <w:spacing w:line="181" w:lineRule="exact" w:before="4"/>
              <w:ind w:right="35"/>
              <w:rPr>
                <w:sz w:val="17"/>
              </w:rPr>
            </w:pPr>
            <w:r>
              <w:rPr>
                <w:spacing w:val="-5"/>
                <w:sz w:val="17"/>
              </w:rPr>
              <w:t>146</w:t>
            </w:r>
          </w:p>
        </w:tc>
        <w:tc>
          <w:tcPr>
            <w:tcW w:w="903" w:type="dxa"/>
            <w:tcBorders>
              <w:top w:val="single" w:sz="6" w:space="0" w:color="000000"/>
              <w:bottom w:val="double" w:sz="6" w:space="0" w:color="000000"/>
            </w:tcBorders>
          </w:tcPr>
          <w:p>
            <w:pPr>
              <w:pStyle w:val="TableParagraph"/>
              <w:spacing w:line="181" w:lineRule="exact" w:before="4"/>
              <w:ind w:right="76"/>
              <w:rPr>
                <w:sz w:val="17"/>
              </w:rPr>
            </w:pPr>
            <w:r>
              <w:rPr>
                <w:spacing w:val="-5"/>
                <w:sz w:val="17"/>
              </w:rPr>
              <w:t>142</w:t>
            </w:r>
          </w:p>
        </w:tc>
        <w:tc>
          <w:tcPr>
            <w:tcW w:w="854" w:type="dxa"/>
            <w:tcBorders>
              <w:top w:val="single" w:sz="6" w:space="0" w:color="000000"/>
              <w:bottom w:val="double" w:sz="6" w:space="0" w:color="000000"/>
            </w:tcBorders>
          </w:tcPr>
          <w:p>
            <w:pPr>
              <w:pStyle w:val="TableParagraph"/>
              <w:spacing w:line="181" w:lineRule="exact" w:before="4"/>
              <w:ind w:right="67"/>
              <w:rPr>
                <w:sz w:val="17"/>
              </w:rPr>
            </w:pPr>
            <w:r>
              <w:rPr>
                <w:spacing w:val="-5"/>
                <w:sz w:val="17"/>
              </w:rPr>
              <w:t>136</w:t>
            </w:r>
          </w:p>
        </w:tc>
      </w:tr>
      <w:tr>
        <w:trPr>
          <w:trHeight w:val="218" w:hRule="atLeast"/>
        </w:trPr>
        <w:tc>
          <w:tcPr>
            <w:tcW w:w="9421" w:type="dxa"/>
            <w:gridSpan w:val="11"/>
            <w:tcBorders>
              <w:top w:val="double" w:sz="6" w:space="0" w:color="000000"/>
            </w:tcBorders>
            <w:shd w:val="clear" w:color="auto" w:fill="9BC2E6"/>
          </w:tcPr>
          <w:p>
            <w:pPr>
              <w:pStyle w:val="TableParagraph"/>
              <w:spacing w:line="198" w:lineRule="exact"/>
              <w:ind w:right="10"/>
              <w:jc w:val="center"/>
              <w:rPr>
                <w:sz w:val="17"/>
              </w:rPr>
            </w:pPr>
            <w:r>
              <w:rPr>
                <w:sz w:val="17"/>
              </w:rPr>
              <w:t>Dollar</w:t>
            </w:r>
            <w:r>
              <w:rPr>
                <w:spacing w:val="-10"/>
                <w:sz w:val="17"/>
              </w:rPr>
              <w:t> </w:t>
            </w:r>
            <w:r>
              <w:rPr>
                <w:sz w:val="17"/>
              </w:rPr>
              <w:t>Value</w:t>
            </w:r>
            <w:r>
              <w:rPr>
                <w:spacing w:val="-4"/>
                <w:sz w:val="17"/>
              </w:rPr>
              <w:t> </w:t>
            </w:r>
            <w:r>
              <w:rPr>
                <w:sz w:val="17"/>
              </w:rPr>
              <w:t>of</w:t>
            </w:r>
            <w:r>
              <w:rPr>
                <w:spacing w:val="-3"/>
                <w:sz w:val="17"/>
              </w:rPr>
              <w:t> </w:t>
            </w:r>
            <w:r>
              <w:rPr>
                <w:spacing w:val="-2"/>
                <w:sz w:val="17"/>
              </w:rPr>
              <w:t>Proposals</w:t>
            </w:r>
          </w:p>
        </w:tc>
      </w:tr>
      <w:tr>
        <w:trPr>
          <w:trHeight w:val="238" w:hRule="atLeast"/>
        </w:trPr>
        <w:tc>
          <w:tcPr>
            <w:tcW w:w="619" w:type="dxa"/>
          </w:tcPr>
          <w:p>
            <w:pPr>
              <w:pStyle w:val="TableParagraph"/>
              <w:spacing w:before="6"/>
              <w:ind w:left="61"/>
              <w:jc w:val="left"/>
              <w:rPr>
                <w:sz w:val="17"/>
              </w:rPr>
            </w:pPr>
            <w:r>
              <w:rPr>
                <w:spacing w:val="-4"/>
                <w:sz w:val="17"/>
              </w:rPr>
              <w:t>CEEP</w:t>
            </w:r>
          </w:p>
        </w:tc>
        <w:tc>
          <w:tcPr>
            <w:tcW w:w="948" w:type="dxa"/>
          </w:tcPr>
          <w:p>
            <w:pPr>
              <w:pStyle w:val="TableParagraph"/>
              <w:spacing w:before="6"/>
              <w:ind w:right="80"/>
              <w:rPr>
                <w:sz w:val="17"/>
              </w:rPr>
            </w:pPr>
            <w:r>
              <w:rPr>
                <w:spacing w:val="-5"/>
                <w:sz w:val="17"/>
              </w:rPr>
              <w:t>$0</w:t>
            </w:r>
          </w:p>
        </w:tc>
        <w:tc>
          <w:tcPr>
            <w:tcW w:w="874" w:type="dxa"/>
          </w:tcPr>
          <w:p>
            <w:pPr>
              <w:pStyle w:val="TableParagraph"/>
              <w:spacing w:before="6"/>
              <w:ind w:right="73"/>
              <w:rPr>
                <w:sz w:val="17"/>
              </w:rPr>
            </w:pPr>
            <w:r>
              <w:rPr>
                <w:spacing w:val="-2"/>
                <w:sz w:val="17"/>
              </w:rPr>
              <w:t>$4,912,661</w:t>
            </w:r>
          </w:p>
        </w:tc>
        <w:tc>
          <w:tcPr>
            <w:tcW w:w="874" w:type="dxa"/>
          </w:tcPr>
          <w:p>
            <w:pPr>
              <w:pStyle w:val="TableParagraph"/>
              <w:spacing w:before="6"/>
              <w:ind w:right="73"/>
              <w:rPr>
                <w:sz w:val="17"/>
              </w:rPr>
            </w:pPr>
            <w:r>
              <w:rPr>
                <w:spacing w:val="-2"/>
                <w:sz w:val="17"/>
              </w:rPr>
              <w:t>$3,618,505</w:t>
            </w:r>
          </w:p>
        </w:tc>
        <w:tc>
          <w:tcPr>
            <w:tcW w:w="874" w:type="dxa"/>
          </w:tcPr>
          <w:p>
            <w:pPr>
              <w:pStyle w:val="TableParagraph"/>
              <w:spacing w:before="6"/>
              <w:ind w:right="73"/>
              <w:rPr>
                <w:sz w:val="17"/>
              </w:rPr>
            </w:pPr>
            <w:r>
              <w:rPr>
                <w:spacing w:val="-2"/>
                <w:sz w:val="17"/>
              </w:rPr>
              <w:t>$7,803,715</w:t>
            </w:r>
          </w:p>
        </w:tc>
        <w:tc>
          <w:tcPr>
            <w:tcW w:w="846" w:type="dxa"/>
          </w:tcPr>
          <w:p>
            <w:pPr>
              <w:pStyle w:val="TableParagraph"/>
              <w:spacing w:before="6"/>
              <w:ind w:right="45"/>
              <w:rPr>
                <w:sz w:val="17"/>
              </w:rPr>
            </w:pPr>
            <w:r>
              <w:rPr>
                <w:spacing w:val="-2"/>
                <w:sz w:val="17"/>
              </w:rPr>
              <w:t>$6,109,329</w:t>
            </w:r>
          </w:p>
        </w:tc>
        <w:tc>
          <w:tcPr>
            <w:tcW w:w="925" w:type="dxa"/>
          </w:tcPr>
          <w:p>
            <w:pPr>
              <w:pStyle w:val="TableParagraph"/>
              <w:spacing w:before="6"/>
              <w:ind w:right="73"/>
              <w:rPr>
                <w:sz w:val="17"/>
              </w:rPr>
            </w:pPr>
            <w:r>
              <w:rPr>
                <w:spacing w:val="-2"/>
                <w:sz w:val="17"/>
              </w:rPr>
              <w:t>$16,573,678</w:t>
            </w:r>
          </w:p>
        </w:tc>
        <w:tc>
          <w:tcPr>
            <w:tcW w:w="874" w:type="dxa"/>
          </w:tcPr>
          <w:p>
            <w:pPr>
              <w:pStyle w:val="TableParagraph"/>
              <w:spacing w:before="6"/>
              <w:ind w:right="73"/>
              <w:rPr>
                <w:sz w:val="17"/>
              </w:rPr>
            </w:pPr>
            <w:r>
              <w:rPr>
                <w:spacing w:val="-2"/>
                <w:sz w:val="17"/>
              </w:rPr>
              <w:t>$8,975,943</w:t>
            </w:r>
          </w:p>
        </w:tc>
        <w:tc>
          <w:tcPr>
            <w:tcW w:w="830" w:type="dxa"/>
          </w:tcPr>
          <w:p>
            <w:pPr>
              <w:pStyle w:val="TableParagraph"/>
              <w:spacing w:before="6"/>
              <w:ind w:right="29"/>
              <w:rPr>
                <w:sz w:val="17"/>
              </w:rPr>
            </w:pPr>
            <w:r>
              <w:rPr>
                <w:spacing w:val="-2"/>
                <w:sz w:val="17"/>
              </w:rPr>
              <w:t>$7,517,077</w:t>
            </w:r>
          </w:p>
        </w:tc>
        <w:tc>
          <w:tcPr>
            <w:tcW w:w="903" w:type="dxa"/>
          </w:tcPr>
          <w:p>
            <w:pPr>
              <w:pStyle w:val="TableParagraph"/>
              <w:spacing w:before="6"/>
              <w:ind w:right="69"/>
              <w:rPr>
                <w:sz w:val="17"/>
              </w:rPr>
            </w:pPr>
            <w:r>
              <w:rPr>
                <w:spacing w:val="-5"/>
                <w:sz w:val="17"/>
              </w:rPr>
              <w:t>$16,146,750</w:t>
            </w:r>
          </w:p>
        </w:tc>
        <w:tc>
          <w:tcPr>
            <w:tcW w:w="854" w:type="dxa"/>
          </w:tcPr>
          <w:p>
            <w:pPr>
              <w:pStyle w:val="TableParagraph"/>
              <w:spacing w:before="6"/>
              <w:ind w:right="60"/>
              <w:rPr>
                <w:sz w:val="17"/>
              </w:rPr>
            </w:pPr>
            <w:r>
              <w:rPr>
                <w:spacing w:val="-2"/>
                <w:sz w:val="17"/>
              </w:rPr>
              <w:t>$7,477,826</w:t>
            </w:r>
          </w:p>
        </w:tc>
      </w:tr>
      <w:tr>
        <w:trPr>
          <w:trHeight w:val="229" w:hRule="atLeast"/>
        </w:trPr>
        <w:tc>
          <w:tcPr>
            <w:tcW w:w="619" w:type="dxa"/>
          </w:tcPr>
          <w:p>
            <w:pPr>
              <w:pStyle w:val="TableParagraph"/>
              <w:spacing w:line="200" w:lineRule="exact"/>
              <w:ind w:left="61"/>
              <w:jc w:val="left"/>
              <w:rPr>
                <w:sz w:val="17"/>
              </w:rPr>
            </w:pPr>
            <w:r>
              <w:rPr>
                <w:spacing w:val="-4"/>
                <w:sz w:val="17"/>
              </w:rPr>
              <w:t>CRLT</w:t>
            </w:r>
          </w:p>
        </w:tc>
        <w:tc>
          <w:tcPr>
            <w:tcW w:w="948" w:type="dxa"/>
          </w:tcPr>
          <w:p>
            <w:pPr>
              <w:pStyle w:val="TableParagraph"/>
              <w:spacing w:line="200" w:lineRule="exact"/>
              <w:ind w:right="73"/>
              <w:rPr>
                <w:sz w:val="17"/>
              </w:rPr>
            </w:pPr>
            <w:r>
              <w:rPr>
                <w:spacing w:val="-2"/>
                <w:sz w:val="17"/>
              </w:rPr>
              <w:t>4,501,814</w:t>
            </w:r>
          </w:p>
        </w:tc>
        <w:tc>
          <w:tcPr>
            <w:tcW w:w="874" w:type="dxa"/>
          </w:tcPr>
          <w:p>
            <w:pPr>
              <w:pStyle w:val="TableParagraph"/>
              <w:spacing w:line="200" w:lineRule="exact"/>
              <w:ind w:right="73"/>
              <w:rPr>
                <w:sz w:val="17"/>
              </w:rPr>
            </w:pPr>
            <w:r>
              <w:rPr>
                <w:spacing w:val="-2"/>
                <w:sz w:val="17"/>
              </w:rPr>
              <w:t>6,559,426</w:t>
            </w:r>
          </w:p>
        </w:tc>
        <w:tc>
          <w:tcPr>
            <w:tcW w:w="874" w:type="dxa"/>
          </w:tcPr>
          <w:p>
            <w:pPr>
              <w:pStyle w:val="TableParagraph"/>
              <w:spacing w:line="200" w:lineRule="exact"/>
              <w:ind w:right="73"/>
              <w:rPr>
                <w:sz w:val="17"/>
              </w:rPr>
            </w:pPr>
            <w:r>
              <w:rPr>
                <w:spacing w:val="-2"/>
                <w:sz w:val="17"/>
              </w:rPr>
              <w:t>7,560,120</w:t>
            </w:r>
          </w:p>
        </w:tc>
        <w:tc>
          <w:tcPr>
            <w:tcW w:w="874" w:type="dxa"/>
          </w:tcPr>
          <w:p>
            <w:pPr>
              <w:pStyle w:val="TableParagraph"/>
              <w:spacing w:line="200" w:lineRule="exact"/>
              <w:ind w:right="73"/>
              <w:rPr>
                <w:sz w:val="17"/>
              </w:rPr>
            </w:pPr>
            <w:r>
              <w:rPr>
                <w:spacing w:val="-2"/>
                <w:sz w:val="17"/>
              </w:rPr>
              <w:t>9,281,784</w:t>
            </w:r>
          </w:p>
        </w:tc>
        <w:tc>
          <w:tcPr>
            <w:tcW w:w="846" w:type="dxa"/>
          </w:tcPr>
          <w:p>
            <w:pPr>
              <w:pStyle w:val="TableParagraph"/>
              <w:spacing w:line="200" w:lineRule="exact"/>
              <w:ind w:right="45"/>
              <w:rPr>
                <w:sz w:val="17"/>
              </w:rPr>
            </w:pPr>
            <w:r>
              <w:rPr>
                <w:spacing w:val="-2"/>
                <w:sz w:val="17"/>
              </w:rPr>
              <w:t>4,678,678</w:t>
            </w:r>
          </w:p>
        </w:tc>
        <w:tc>
          <w:tcPr>
            <w:tcW w:w="925" w:type="dxa"/>
          </w:tcPr>
          <w:p>
            <w:pPr>
              <w:pStyle w:val="TableParagraph"/>
              <w:spacing w:line="200" w:lineRule="exact"/>
              <w:ind w:right="73"/>
              <w:rPr>
                <w:sz w:val="17"/>
              </w:rPr>
            </w:pPr>
            <w:r>
              <w:rPr>
                <w:spacing w:val="-2"/>
                <w:sz w:val="17"/>
              </w:rPr>
              <w:t>24,383,485</w:t>
            </w:r>
          </w:p>
        </w:tc>
        <w:tc>
          <w:tcPr>
            <w:tcW w:w="874" w:type="dxa"/>
          </w:tcPr>
          <w:p>
            <w:pPr>
              <w:pStyle w:val="TableParagraph"/>
              <w:spacing w:line="200" w:lineRule="exact"/>
              <w:ind w:right="73"/>
              <w:rPr>
                <w:sz w:val="17"/>
              </w:rPr>
            </w:pPr>
            <w:r>
              <w:rPr>
                <w:spacing w:val="-2"/>
                <w:sz w:val="17"/>
              </w:rPr>
              <w:t>7,264,269</w:t>
            </w:r>
          </w:p>
        </w:tc>
        <w:tc>
          <w:tcPr>
            <w:tcW w:w="830" w:type="dxa"/>
          </w:tcPr>
          <w:p>
            <w:pPr>
              <w:pStyle w:val="TableParagraph"/>
              <w:spacing w:line="200" w:lineRule="exact"/>
              <w:ind w:right="29"/>
              <w:rPr>
                <w:sz w:val="17"/>
              </w:rPr>
            </w:pPr>
            <w:r>
              <w:rPr>
                <w:spacing w:val="-2"/>
                <w:sz w:val="17"/>
              </w:rPr>
              <w:t>4,643,389</w:t>
            </w:r>
          </w:p>
        </w:tc>
        <w:tc>
          <w:tcPr>
            <w:tcW w:w="903" w:type="dxa"/>
          </w:tcPr>
          <w:p>
            <w:pPr>
              <w:pStyle w:val="TableParagraph"/>
              <w:spacing w:line="200" w:lineRule="exact"/>
              <w:ind w:right="69"/>
              <w:rPr>
                <w:sz w:val="17"/>
              </w:rPr>
            </w:pPr>
            <w:r>
              <w:rPr>
                <w:spacing w:val="-2"/>
                <w:sz w:val="17"/>
              </w:rPr>
              <w:t>5,100,530</w:t>
            </w:r>
          </w:p>
        </w:tc>
        <w:tc>
          <w:tcPr>
            <w:tcW w:w="854" w:type="dxa"/>
          </w:tcPr>
          <w:p>
            <w:pPr>
              <w:pStyle w:val="TableParagraph"/>
              <w:spacing w:line="200" w:lineRule="exact"/>
              <w:ind w:right="60"/>
              <w:rPr>
                <w:sz w:val="17"/>
              </w:rPr>
            </w:pPr>
            <w:r>
              <w:rPr>
                <w:spacing w:val="-2"/>
                <w:sz w:val="17"/>
              </w:rPr>
              <w:t>4,359,834</w:t>
            </w:r>
          </w:p>
        </w:tc>
      </w:tr>
      <w:tr>
        <w:trPr>
          <w:trHeight w:val="229" w:hRule="atLeast"/>
        </w:trPr>
        <w:tc>
          <w:tcPr>
            <w:tcW w:w="619" w:type="dxa"/>
          </w:tcPr>
          <w:p>
            <w:pPr>
              <w:pStyle w:val="TableParagraph"/>
              <w:spacing w:line="205" w:lineRule="exact"/>
              <w:ind w:left="61"/>
              <w:jc w:val="left"/>
              <w:rPr>
                <w:sz w:val="17"/>
              </w:rPr>
            </w:pPr>
            <w:r>
              <w:rPr>
                <w:spacing w:val="-2"/>
                <w:sz w:val="17"/>
              </w:rPr>
              <w:t>CIEDR</w:t>
            </w:r>
          </w:p>
        </w:tc>
        <w:tc>
          <w:tcPr>
            <w:tcW w:w="948" w:type="dxa"/>
          </w:tcPr>
          <w:p>
            <w:pPr>
              <w:pStyle w:val="TableParagraph"/>
              <w:spacing w:line="205" w:lineRule="exact"/>
              <w:ind w:right="73"/>
              <w:rPr>
                <w:sz w:val="17"/>
              </w:rPr>
            </w:pPr>
            <w:r>
              <w:rPr>
                <w:spacing w:val="-10"/>
                <w:sz w:val="17"/>
              </w:rPr>
              <w:t>0</w:t>
            </w:r>
          </w:p>
        </w:tc>
        <w:tc>
          <w:tcPr>
            <w:tcW w:w="874" w:type="dxa"/>
          </w:tcPr>
          <w:p>
            <w:pPr>
              <w:pStyle w:val="TableParagraph"/>
              <w:spacing w:line="205" w:lineRule="exact"/>
              <w:ind w:right="73"/>
              <w:rPr>
                <w:sz w:val="17"/>
              </w:rPr>
            </w:pPr>
            <w:r>
              <w:rPr>
                <w:spacing w:val="-2"/>
                <w:sz w:val="17"/>
              </w:rPr>
              <w:t>1,354,731</w:t>
            </w:r>
          </w:p>
        </w:tc>
        <w:tc>
          <w:tcPr>
            <w:tcW w:w="874" w:type="dxa"/>
          </w:tcPr>
          <w:p>
            <w:pPr>
              <w:pStyle w:val="TableParagraph"/>
              <w:spacing w:line="205" w:lineRule="exact"/>
              <w:ind w:right="73"/>
              <w:rPr>
                <w:sz w:val="17"/>
              </w:rPr>
            </w:pPr>
            <w:r>
              <w:rPr>
                <w:spacing w:val="-2"/>
                <w:sz w:val="17"/>
              </w:rPr>
              <w:t>1,908,280</w:t>
            </w:r>
          </w:p>
        </w:tc>
        <w:tc>
          <w:tcPr>
            <w:tcW w:w="874" w:type="dxa"/>
          </w:tcPr>
          <w:p>
            <w:pPr>
              <w:pStyle w:val="TableParagraph"/>
              <w:spacing w:line="205" w:lineRule="exact"/>
              <w:ind w:right="73"/>
              <w:rPr>
                <w:sz w:val="17"/>
              </w:rPr>
            </w:pPr>
            <w:r>
              <w:rPr>
                <w:spacing w:val="-2"/>
                <w:sz w:val="17"/>
              </w:rPr>
              <w:t>2,059,816</w:t>
            </w:r>
          </w:p>
        </w:tc>
        <w:tc>
          <w:tcPr>
            <w:tcW w:w="846" w:type="dxa"/>
          </w:tcPr>
          <w:p>
            <w:pPr>
              <w:pStyle w:val="TableParagraph"/>
              <w:spacing w:line="205" w:lineRule="exact"/>
              <w:ind w:right="45"/>
              <w:rPr>
                <w:sz w:val="17"/>
              </w:rPr>
            </w:pPr>
            <w:r>
              <w:rPr>
                <w:spacing w:val="-2"/>
                <w:sz w:val="17"/>
              </w:rPr>
              <w:t>3,210,514</w:t>
            </w:r>
          </w:p>
        </w:tc>
        <w:tc>
          <w:tcPr>
            <w:tcW w:w="925" w:type="dxa"/>
          </w:tcPr>
          <w:p>
            <w:pPr>
              <w:pStyle w:val="TableParagraph"/>
              <w:spacing w:line="205" w:lineRule="exact"/>
              <w:ind w:right="73"/>
              <w:rPr>
                <w:sz w:val="17"/>
              </w:rPr>
            </w:pPr>
            <w:r>
              <w:rPr>
                <w:spacing w:val="-2"/>
                <w:sz w:val="17"/>
              </w:rPr>
              <w:t>2,254,292</w:t>
            </w:r>
          </w:p>
        </w:tc>
        <w:tc>
          <w:tcPr>
            <w:tcW w:w="874" w:type="dxa"/>
          </w:tcPr>
          <w:p>
            <w:pPr>
              <w:pStyle w:val="TableParagraph"/>
              <w:spacing w:line="205" w:lineRule="exact"/>
              <w:ind w:right="73"/>
              <w:rPr>
                <w:sz w:val="17"/>
              </w:rPr>
            </w:pPr>
            <w:r>
              <w:rPr>
                <w:spacing w:val="-2"/>
                <w:sz w:val="17"/>
              </w:rPr>
              <w:t>5,907,684</w:t>
            </w:r>
          </w:p>
        </w:tc>
        <w:tc>
          <w:tcPr>
            <w:tcW w:w="830" w:type="dxa"/>
          </w:tcPr>
          <w:p>
            <w:pPr>
              <w:pStyle w:val="TableParagraph"/>
              <w:spacing w:line="205" w:lineRule="exact"/>
              <w:ind w:right="29"/>
              <w:rPr>
                <w:sz w:val="17"/>
              </w:rPr>
            </w:pPr>
            <w:r>
              <w:rPr>
                <w:spacing w:val="-2"/>
                <w:sz w:val="17"/>
              </w:rPr>
              <w:t>299,970</w:t>
            </w:r>
          </w:p>
        </w:tc>
        <w:tc>
          <w:tcPr>
            <w:tcW w:w="903" w:type="dxa"/>
          </w:tcPr>
          <w:p>
            <w:pPr>
              <w:pStyle w:val="TableParagraph"/>
              <w:spacing w:line="205" w:lineRule="exact"/>
              <w:ind w:right="69"/>
              <w:rPr>
                <w:sz w:val="17"/>
              </w:rPr>
            </w:pPr>
            <w:r>
              <w:rPr>
                <w:spacing w:val="-2"/>
                <w:sz w:val="17"/>
              </w:rPr>
              <w:t>1,497,925</w:t>
            </w:r>
          </w:p>
        </w:tc>
        <w:tc>
          <w:tcPr>
            <w:tcW w:w="854" w:type="dxa"/>
          </w:tcPr>
          <w:p>
            <w:pPr>
              <w:pStyle w:val="TableParagraph"/>
              <w:spacing w:line="205" w:lineRule="exact"/>
              <w:ind w:right="60"/>
              <w:rPr>
                <w:sz w:val="17"/>
              </w:rPr>
            </w:pPr>
            <w:r>
              <w:rPr>
                <w:spacing w:val="-2"/>
                <w:sz w:val="17"/>
              </w:rPr>
              <w:t>2,806,867</w:t>
            </w:r>
          </w:p>
        </w:tc>
      </w:tr>
      <w:tr>
        <w:trPr>
          <w:trHeight w:val="224" w:hRule="atLeast"/>
        </w:trPr>
        <w:tc>
          <w:tcPr>
            <w:tcW w:w="619" w:type="dxa"/>
          </w:tcPr>
          <w:p>
            <w:pPr>
              <w:pStyle w:val="TableParagraph"/>
              <w:spacing w:line="200" w:lineRule="exact"/>
              <w:ind w:left="61"/>
              <w:jc w:val="left"/>
              <w:rPr>
                <w:sz w:val="17"/>
              </w:rPr>
            </w:pPr>
            <w:r>
              <w:rPr>
                <w:sz w:val="17"/>
              </w:rPr>
              <w:t>P-</w:t>
            </w:r>
            <w:r>
              <w:rPr>
                <w:spacing w:val="-5"/>
                <w:sz w:val="17"/>
              </w:rPr>
              <w:t>16</w:t>
            </w:r>
          </w:p>
        </w:tc>
        <w:tc>
          <w:tcPr>
            <w:tcW w:w="948" w:type="dxa"/>
          </w:tcPr>
          <w:p>
            <w:pPr>
              <w:pStyle w:val="TableParagraph"/>
              <w:spacing w:line="200" w:lineRule="exact"/>
              <w:ind w:right="73"/>
              <w:rPr>
                <w:sz w:val="17"/>
              </w:rPr>
            </w:pPr>
            <w:r>
              <w:rPr>
                <w:spacing w:val="-10"/>
                <w:sz w:val="17"/>
              </w:rPr>
              <w:t>0</w:t>
            </w:r>
          </w:p>
        </w:tc>
        <w:tc>
          <w:tcPr>
            <w:tcW w:w="874" w:type="dxa"/>
          </w:tcPr>
          <w:p>
            <w:pPr>
              <w:pStyle w:val="TableParagraph"/>
              <w:spacing w:line="200" w:lineRule="exact"/>
              <w:ind w:right="73"/>
              <w:rPr>
                <w:sz w:val="17"/>
              </w:rPr>
            </w:pPr>
            <w:r>
              <w:rPr>
                <w:spacing w:val="-10"/>
                <w:sz w:val="17"/>
              </w:rPr>
              <w:t>0</w:t>
            </w:r>
          </w:p>
        </w:tc>
        <w:tc>
          <w:tcPr>
            <w:tcW w:w="874" w:type="dxa"/>
          </w:tcPr>
          <w:p>
            <w:pPr>
              <w:pStyle w:val="TableParagraph"/>
              <w:spacing w:line="200" w:lineRule="exact"/>
              <w:ind w:right="72"/>
              <w:rPr>
                <w:sz w:val="17"/>
              </w:rPr>
            </w:pPr>
            <w:r>
              <w:rPr>
                <w:spacing w:val="-10"/>
                <w:sz w:val="17"/>
              </w:rPr>
              <w:t>0</w:t>
            </w:r>
          </w:p>
        </w:tc>
        <w:tc>
          <w:tcPr>
            <w:tcW w:w="874" w:type="dxa"/>
          </w:tcPr>
          <w:p>
            <w:pPr>
              <w:pStyle w:val="TableParagraph"/>
              <w:spacing w:line="200" w:lineRule="exact"/>
              <w:ind w:right="72"/>
              <w:rPr>
                <w:sz w:val="17"/>
              </w:rPr>
            </w:pPr>
            <w:r>
              <w:rPr>
                <w:spacing w:val="-10"/>
                <w:sz w:val="17"/>
              </w:rPr>
              <w:t>0</w:t>
            </w:r>
          </w:p>
        </w:tc>
        <w:tc>
          <w:tcPr>
            <w:tcW w:w="846" w:type="dxa"/>
          </w:tcPr>
          <w:p>
            <w:pPr>
              <w:pStyle w:val="TableParagraph"/>
              <w:spacing w:line="200" w:lineRule="exact"/>
              <w:ind w:right="45"/>
              <w:rPr>
                <w:sz w:val="17"/>
              </w:rPr>
            </w:pPr>
            <w:r>
              <w:rPr>
                <w:spacing w:val="-2"/>
                <w:sz w:val="17"/>
              </w:rPr>
              <w:t>710,487</w:t>
            </w:r>
          </w:p>
        </w:tc>
        <w:tc>
          <w:tcPr>
            <w:tcW w:w="925" w:type="dxa"/>
          </w:tcPr>
          <w:p>
            <w:pPr>
              <w:pStyle w:val="TableParagraph"/>
              <w:spacing w:line="200" w:lineRule="exact"/>
              <w:ind w:right="73"/>
              <w:rPr>
                <w:sz w:val="17"/>
              </w:rPr>
            </w:pPr>
            <w:r>
              <w:rPr>
                <w:spacing w:val="-2"/>
                <w:sz w:val="17"/>
              </w:rPr>
              <w:t>3,510,557</w:t>
            </w:r>
          </w:p>
        </w:tc>
        <w:tc>
          <w:tcPr>
            <w:tcW w:w="874" w:type="dxa"/>
          </w:tcPr>
          <w:p>
            <w:pPr>
              <w:pStyle w:val="TableParagraph"/>
              <w:spacing w:line="200" w:lineRule="exact"/>
              <w:ind w:right="73"/>
              <w:rPr>
                <w:sz w:val="17"/>
              </w:rPr>
            </w:pPr>
            <w:r>
              <w:rPr>
                <w:spacing w:val="-2"/>
                <w:sz w:val="17"/>
              </w:rPr>
              <w:t>2,596,117</w:t>
            </w:r>
          </w:p>
        </w:tc>
        <w:tc>
          <w:tcPr>
            <w:tcW w:w="830" w:type="dxa"/>
          </w:tcPr>
          <w:p>
            <w:pPr>
              <w:pStyle w:val="TableParagraph"/>
              <w:spacing w:line="200" w:lineRule="exact"/>
              <w:ind w:right="29"/>
              <w:rPr>
                <w:sz w:val="17"/>
              </w:rPr>
            </w:pPr>
            <w:r>
              <w:rPr>
                <w:spacing w:val="-2"/>
                <w:sz w:val="17"/>
              </w:rPr>
              <w:t>176,277</w:t>
            </w:r>
          </w:p>
        </w:tc>
        <w:tc>
          <w:tcPr>
            <w:tcW w:w="903" w:type="dxa"/>
          </w:tcPr>
          <w:p>
            <w:pPr>
              <w:pStyle w:val="TableParagraph"/>
              <w:spacing w:line="200" w:lineRule="exact"/>
              <w:ind w:right="69"/>
              <w:rPr>
                <w:sz w:val="17"/>
              </w:rPr>
            </w:pPr>
            <w:r>
              <w:rPr>
                <w:spacing w:val="-2"/>
                <w:sz w:val="17"/>
              </w:rPr>
              <w:t>3,398,877</w:t>
            </w:r>
          </w:p>
        </w:tc>
        <w:tc>
          <w:tcPr>
            <w:tcW w:w="854" w:type="dxa"/>
          </w:tcPr>
          <w:p>
            <w:pPr>
              <w:pStyle w:val="TableParagraph"/>
              <w:spacing w:line="200" w:lineRule="exact"/>
              <w:ind w:right="60"/>
              <w:rPr>
                <w:sz w:val="17"/>
              </w:rPr>
            </w:pPr>
            <w:r>
              <w:rPr>
                <w:spacing w:val="-2"/>
                <w:sz w:val="17"/>
              </w:rPr>
              <w:t>757,799</w:t>
            </w:r>
          </w:p>
        </w:tc>
      </w:tr>
      <w:tr>
        <w:trPr>
          <w:trHeight w:val="224" w:hRule="atLeast"/>
        </w:trPr>
        <w:tc>
          <w:tcPr>
            <w:tcW w:w="619" w:type="dxa"/>
          </w:tcPr>
          <w:p>
            <w:pPr>
              <w:pStyle w:val="TableParagraph"/>
              <w:spacing w:line="200" w:lineRule="exact"/>
              <w:ind w:left="61"/>
              <w:jc w:val="left"/>
              <w:rPr>
                <w:sz w:val="17"/>
              </w:rPr>
            </w:pPr>
            <w:r>
              <w:rPr>
                <w:spacing w:val="-5"/>
                <w:sz w:val="17"/>
              </w:rPr>
              <w:t>CPR</w:t>
            </w:r>
          </w:p>
        </w:tc>
        <w:tc>
          <w:tcPr>
            <w:tcW w:w="948" w:type="dxa"/>
          </w:tcPr>
          <w:p>
            <w:pPr>
              <w:pStyle w:val="TableParagraph"/>
              <w:spacing w:line="200" w:lineRule="exact"/>
              <w:ind w:right="73"/>
              <w:rPr>
                <w:sz w:val="17"/>
              </w:rPr>
            </w:pPr>
            <w:r>
              <w:rPr>
                <w:spacing w:val="-10"/>
                <w:sz w:val="17"/>
              </w:rPr>
              <w:t>0</w:t>
            </w:r>
          </w:p>
        </w:tc>
        <w:tc>
          <w:tcPr>
            <w:tcW w:w="874" w:type="dxa"/>
          </w:tcPr>
          <w:p>
            <w:pPr>
              <w:pStyle w:val="TableParagraph"/>
              <w:spacing w:line="200" w:lineRule="exact"/>
              <w:ind w:right="73"/>
              <w:rPr>
                <w:sz w:val="17"/>
              </w:rPr>
            </w:pPr>
            <w:r>
              <w:rPr>
                <w:spacing w:val="-10"/>
                <w:sz w:val="17"/>
              </w:rPr>
              <w:t>0</w:t>
            </w:r>
          </w:p>
        </w:tc>
        <w:tc>
          <w:tcPr>
            <w:tcW w:w="874" w:type="dxa"/>
          </w:tcPr>
          <w:p>
            <w:pPr>
              <w:pStyle w:val="TableParagraph"/>
              <w:spacing w:line="200" w:lineRule="exact"/>
              <w:ind w:right="73"/>
              <w:rPr>
                <w:sz w:val="17"/>
              </w:rPr>
            </w:pPr>
            <w:r>
              <w:rPr>
                <w:spacing w:val="-2"/>
                <w:sz w:val="17"/>
              </w:rPr>
              <w:t>1,075,639</w:t>
            </w:r>
          </w:p>
        </w:tc>
        <w:tc>
          <w:tcPr>
            <w:tcW w:w="874" w:type="dxa"/>
          </w:tcPr>
          <w:p>
            <w:pPr>
              <w:pStyle w:val="TableParagraph"/>
              <w:spacing w:line="200" w:lineRule="exact"/>
              <w:ind w:right="73"/>
              <w:rPr>
                <w:sz w:val="17"/>
              </w:rPr>
            </w:pPr>
            <w:r>
              <w:rPr>
                <w:spacing w:val="-2"/>
                <w:sz w:val="17"/>
              </w:rPr>
              <w:t>2,309,554</w:t>
            </w:r>
          </w:p>
        </w:tc>
        <w:tc>
          <w:tcPr>
            <w:tcW w:w="846" w:type="dxa"/>
          </w:tcPr>
          <w:p>
            <w:pPr>
              <w:pStyle w:val="TableParagraph"/>
              <w:spacing w:line="200" w:lineRule="exact"/>
              <w:ind w:right="45"/>
              <w:rPr>
                <w:sz w:val="17"/>
              </w:rPr>
            </w:pPr>
            <w:r>
              <w:rPr>
                <w:spacing w:val="-2"/>
                <w:sz w:val="17"/>
              </w:rPr>
              <w:t>1,319,219</w:t>
            </w:r>
          </w:p>
        </w:tc>
        <w:tc>
          <w:tcPr>
            <w:tcW w:w="925" w:type="dxa"/>
          </w:tcPr>
          <w:p>
            <w:pPr>
              <w:pStyle w:val="TableParagraph"/>
              <w:spacing w:line="200" w:lineRule="exact"/>
              <w:ind w:right="73"/>
              <w:rPr>
                <w:sz w:val="17"/>
              </w:rPr>
            </w:pPr>
            <w:r>
              <w:rPr>
                <w:spacing w:val="-2"/>
                <w:sz w:val="17"/>
              </w:rPr>
              <w:t>931,333</w:t>
            </w:r>
          </w:p>
        </w:tc>
        <w:tc>
          <w:tcPr>
            <w:tcW w:w="874" w:type="dxa"/>
          </w:tcPr>
          <w:p>
            <w:pPr>
              <w:pStyle w:val="TableParagraph"/>
              <w:spacing w:line="200" w:lineRule="exact"/>
              <w:ind w:right="73"/>
              <w:rPr>
                <w:sz w:val="17"/>
              </w:rPr>
            </w:pPr>
            <w:r>
              <w:rPr>
                <w:spacing w:val="-2"/>
                <w:sz w:val="17"/>
              </w:rPr>
              <w:t>2,556,553</w:t>
            </w:r>
          </w:p>
        </w:tc>
        <w:tc>
          <w:tcPr>
            <w:tcW w:w="830" w:type="dxa"/>
          </w:tcPr>
          <w:p>
            <w:pPr>
              <w:pStyle w:val="TableParagraph"/>
              <w:spacing w:line="200" w:lineRule="exact"/>
              <w:ind w:right="29"/>
              <w:rPr>
                <w:sz w:val="17"/>
              </w:rPr>
            </w:pPr>
            <w:r>
              <w:rPr>
                <w:spacing w:val="-2"/>
                <w:sz w:val="17"/>
              </w:rPr>
              <w:t>807,993</w:t>
            </w:r>
          </w:p>
        </w:tc>
        <w:tc>
          <w:tcPr>
            <w:tcW w:w="903" w:type="dxa"/>
          </w:tcPr>
          <w:p>
            <w:pPr>
              <w:pStyle w:val="TableParagraph"/>
              <w:spacing w:line="200" w:lineRule="exact"/>
              <w:ind w:right="69"/>
              <w:rPr>
                <w:sz w:val="17"/>
              </w:rPr>
            </w:pPr>
            <w:r>
              <w:rPr>
                <w:spacing w:val="-2"/>
                <w:sz w:val="17"/>
              </w:rPr>
              <w:t>1,400,750</w:t>
            </w:r>
          </w:p>
        </w:tc>
        <w:tc>
          <w:tcPr>
            <w:tcW w:w="854" w:type="dxa"/>
          </w:tcPr>
          <w:p>
            <w:pPr>
              <w:pStyle w:val="TableParagraph"/>
              <w:spacing w:line="200" w:lineRule="exact"/>
              <w:ind w:right="60"/>
              <w:rPr>
                <w:sz w:val="17"/>
              </w:rPr>
            </w:pPr>
            <w:r>
              <w:rPr>
                <w:spacing w:val="-2"/>
                <w:sz w:val="17"/>
              </w:rPr>
              <w:t>348,498</w:t>
            </w:r>
          </w:p>
        </w:tc>
      </w:tr>
      <w:tr>
        <w:trPr>
          <w:trHeight w:val="197" w:hRule="atLeast"/>
        </w:trPr>
        <w:tc>
          <w:tcPr>
            <w:tcW w:w="619" w:type="dxa"/>
            <w:tcBorders>
              <w:bottom w:val="single" w:sz="6" w:space="0" w:color="000000"/>
            </w:tcBorders>
          </w:tcPr>
          <w:p>
            <w:pPr>
              <w:pStyle w:val="TableParagraph"/>
              <w:spacing w:line="177" w:lineRule="exact"/>
              <w:ind w:left="61"/>
              <w:jc w:val="left"/>
              <w:rPr>
                <w:sz w:val="17"/>
              </w:rPr>
            </w:pPr>
            <w:r>
              <w:rPr>
                <w:spacing w:val="-2"/>
                <w:sz w:val="17"/>
              </w:rPr>
              <w:t>IUPUI</w:t>
            </w:r>
          </w:p>
        </w:tc>
        <w:tc>
          <w:tcPr>
            <w:tcW w:w="948" w:type="dxa"/>
            <w:tcBorders>
              <w:bottom w:val="single" w:sz="6" w:space="0" w:color="000000"/>
            </w:tcBorders>
          </w:tcPr>
          <w:p>
            <w:pPr>
              <w:pStyle w:val="TableParagraph"/>
              <w:spacing w:line="177" w:lineRule="exact"/>
              <w:ind w:right="73"/>
              <w:rPr>
                <w:sz w:val="17"/>
              </w:rPr>
            </w:pPr>
            <w:r>
              <w:rPr>
                <w:spacing w:val="-2"/>
                <w:sz w:val="17"/>
              </w:rPr>
              <w:t>1,360,323</w:t>
            </w:r>
          </w:p>
        </w:tc>
        <w:tc>
          <w:tcPr>
            <w:tcW w:w="874" w:type="dxa"/>
            <w:tcBorders>
              <w:bottom w:val="single" w:sz="6" w:space="0" w:color="000000"/>
            </w:tcBorders>
          </w:tcPr>
          <w:p>
            <w:pPr>
              <w:pStyle w:val="TableParagraph"/>
              <w:spacing w:line="177" w:lineRule="exact"/>
              <w:ind w:right="73"/>
              <w:rPr>
                <w:sz w:val="17"/>
              </w:rPr>
            </w:pPr>
            <w:r>
              <w:rPr>
                <w:spacing w:val="-2"/>
                <w:sz w:val="17"/>
              </w:rPr>
              <w:t>1,470,247</w:t>
            </w:r>
          </w:p>
        </w:tc>
        <w:tc>
          <w:tcPr>
            <w:tcW w:w="874" w:type="dxa"/>
            <w:tcBorders>
              <w:bottom w:val="single" w:sz="6" w:space="0" w:color="000000"/>
            </w:tcBorders>
          </w:tcPr>
          <w:p>
            <w:pPr>
              <w:pStyle w:val="TableParagraph"/>
              <w:spacing w:line="177" w:lineRule="exact"/>
              <w:ind w:right="73"/>
              <w:rPr>
                <w:sz w:val="17"/>
              </w:rPr>
            </w:pPr>
            <w:r>
              <w:rPr>
                <w:spacing w:val="-2"/>
                <w:sz w:val="17"/>
              </w:rPr>
              <w:t>1,267,149</w:t>
            </w:r>
          </w:p>
        </w:tc>
        <w:tc>
          <w:tcPr>
            <w:tcW w:w="874" w:type="dxa"/>
            <w:tcBorders>
              <w:bottom w:val="single" w:sz="6" w:space="0" w:color="000000"/>
            </w:tcBorders>
          </w:tcPr>
          <w:p>
            <w:pPr>
              <w:pStyle w:val="TableParagraph"/>
              <w:spacing w:line="177" w:lineRule="exact"/>
              <w:ind w:right="73"/>
              <w:rPr>
                <w:sz w:val="17"/>
              </w:rPr>
            </w:pPr>
            <w:r>
              <w:rPr>
                <w:spacing w:val="-2"/>
                <w:sz w:val="17"/>
              </w:rPr>
              <w:t>2,511,630</w:t>
            </w:r>
          </w:p>
        </w:tc>
        <w:tc>
          <w:tcPr>
            <w:tcW w:w="846" w:type="dxa"/>
            <w:tcBorders>
              <w:bottom w:val="single" w:sz="6" w:space="0" w:color="000000"/>
            </w:tcBorders>
          </w:tcPr>
          <w:p>
            <w:pPr>
              <w:pStyle w:val="TableParagraph"/>
              <w:spacing w:line="177" w:lineRule="exact"/>
              <w:ind w:right="45"/>
              <w:rPr>
                <w:sz w:val="17"/>
              </w:rPr>
            </w:pPr>
            <w:r>
              <w:rPr>
                <w:spacing w:val="-2"/>
                <w:sz w:val="17"/>
              </w:rPr>
              <w:t>1,356,349</w:t>
            </w:r>
          </w:p>
        </w:tc>
        <w:tc>
          <w:tcPr>
            <w:tcW w:w="925" w:type="dxa"/>
            <w:tcBorders>
              <w:bottom w:val="single" w:sz="6" w:space="0" w:color="000000"/>
            </w:tcBorders>
          </w:tcPr>
          <w:p>
            <w:pPr>
              <w:pStyle w:val="TableParagraph"/>
              <w:spacing w:line="177" w:lineRule="exact"/>
              <w:ind w:right="73"/>
              <w:rPr>
                <w:sz w:val="17"/>
              </w:rPr>
            </w:pPr>
            <w:r>
              <w:rPr>
                <w:spacing w:val="-2"/>
                <w:sz w:val="17"/>
              </w:rPr>
              <w:t>2,607,551</w:t>
            </w:r>
          </w:p>
        </w:tc>
        <w:tc>
          <w:tcPr>
            <w:tcW w:w="874" w:type="dxa"/>
            <w:tcBorders>
              <w:bottom w:val="single" w:sz="6" w:space="0" w:color="000000"/>
            </w:tcBorders>
          </w:tcPr>
          <w:p>
            <w:pPr>
              <w:pStyle w:val="TableParagraph"/>
              <w:spacing w:line="177" w:lineRule="exact"/>
              <w:ind w:right="73"/>
              <w:rPr>
                <w:sz w:val="17"/>
              </w:rPr>
            </w:pPr>
            <w:r>
              <w:rPr>
                <w:spacing w:val="-2"/>
                <w:sz w:val="17"/>
              </w:rPr>
              <w:t>3,449,318</w:t>
            </w:r>
          </w:p>
        </w:tc>
        <w:tc>
          <w:tcPr>
            <w:tcW w:w="830" w:type="dxa"/>
            <w:tcBorders>
              <w:bottom w:val="single" w:sz="6" w:space="0" w:color="000000"/>
            </w:tcBorders>
          </w:tcPr>
          <w:p>
            <w:pPr>
              <w:pStyle w:val="TableParagraph"/>
              <w:spacing w:line="177" w:lineRule="exact"/>
              <w:ind w:right="29"/>
              <w:rPr>
                <w:sz w:val="17"/>
              </w:rPr>
            </w:pPr>
            <w:r>
              <w:rPr>
                <w:spacing w:val="-2"/>
                <w:sz w:val="17"/>
              </w:rPr>
              <w:t>2,113,621</w:t>
            </w:r>
          </w:p>
        </w:tc>
        <w:tc>
          <w:tcPr>
            <w:tcW w:w="903" w:type="dxa"/>
            <w:tcBorders>
              <w:bottom w:val="single" w:sz="6" w:space="0" w:color="000000"/>
            </w:tcBorders>
          </w:tcPr>
          <w:p>
            <w:pPr>
              <w:pStyle w:val="TableParagraph"/>
              <w:spacing w:line="177" w:lineRule="exact"/>
              <w:ind w:right="69"/>
              <w:rPr>
                <w:sz w:val="17"/>
              </w:rPr>
            </w:pPr>
            <w:r>
              <w:rPr>
                <w:spacing w:val="-2"/>
                <w:sz w:val="17"/>
              </w:rPr>
              <w:t>3,404,199</w:t>
            </w:r>
          </w:p>
        </w:tc>
        <w:tc>
          <w:tcPr>
            <w:tcW w:w="854" w:type="dxa"/>
            <w:tcBorders>
              <w:bottom w:val="single" w:sz="6" w:space="0" w:color="000000"/>
            </w:tcBorders>
          </w:tcPr>
          <w:p>
            <w:pPr>
              <w:pStyle w:val="TableParagraph"/>
              <w:spacing w:line="177" w:lineRule="exact"/>
              <w:ind w:right="60"/>
              <w:rPr>
                <w:sz w:val="17"/>
              </w:rPr>
            </w:pPr>
            <w:r>
              <w:rPr>
                <w:spacing w:val="-2"/>
                <w:sz w:val="17"/>
              </w:rPr>
              <w:t>942,730</w:t>
            </w:r>
          </w:p>
        </w:tc>
      </w:tr>
      <w:tr>
        <w:trPr>
          <w:trHeight w:val="209" w:hRule="atLeast"/>
        </w:trPr>
        <w:tc>
          <w:tcPr>
            <w:tcW w:w="619" w:type="dxa"/>
            <w:tcBorders>
              <w:top w:val="single" w:sz="6" w:space="0" w:color="000000"/>
              <w:bottom w:val="single" w:sz="6" w:space="0" w:color="000000"/>
            </w:tcBorders>
          </w:tcPr>
          <w:p>
            <w:pPr>
              <w:pStyle w:val="TableParagraph"/>
              <w:spacing w:line="185" w:lineRule="exact" w:before="4"/>
              <w:ind w:left="61"/>
              <w:jc w:val="left"/>
              <w:rPr>
                <w:sz w:val="17"/>
              </w:rPr>
            </w:pPr>
            <w:r>
              <w:rPr>
                <w:spacing w:val="-2"/>
                <w:sz w:val="17"/>
              </w:rPr>
              <w:t>Other*</w:t>
            </w:r>
          </w:p>
        </w:tc>
        <w:tc>
          <w:tcPr>
            <w:tcW w:w="948" w:type="dxa"/>
            <w:tcBorders>
              <w:top w:val="single" w:sz="6" w:space="0" w:color="000000"/>
              <w:bottom w:val="single" w:sz="6" w:space="0" w:color="000000"/>
            </w:tcBorders>
          </w:tcPr>
          <w:p>
            <w:pPr>
              <w:pStyle w:val="TableParagraph"/>
              <w:spacing w:line="185" w:lineRule="exact" w:before="4"/>
              <w:ind w:right="73"/>
              <w:rPr>
                <w:sz w:val="17"/>
              </w:rPr>
            </w:pPr>
            <w:r>
              <w:rPr>
                <w:spacing w:val="-2"/>
                <w:sz w:val="17"/>
              </w:rPr>
              <w:t>12,768,017</w:t>
            </w:r>
          </w:p>
        </w:tc>
        <w:tc>
          <w:tcPr>
            <w:tcW w:w="874" w:type="dxa"/>
            <w:tcBorders>
              <w:top w:val="single" w:sz="6" w:space="0" w:color="000000"/>
              <w:bottom w:val="single" w:sz="6" w:space="0" w:color="000000"/>
            </w:tcBorders>
          </w:tcPr>
          <w:p>
            <w:pPr>
              <w:pStyle w:val="TableParagraph"/>
              <w:spacing w:line="185" w:lineRule="exact" w:before="4"/>
              <w:ind w:right="73"/>
              <w:rPr>
                <w:sz w:val="17"/>
              </w:rPr>
            </w:pPr>
            <w:r>
              <w:rPr>
                <w:spacing w:val="-2"/>
                <w:sz w:val="17"/>
              </w:rPr>
              <w:t>11,937,087</w:t>
            </w:r>
          </w:p>
        </w:tc>
        <w:tc>
          <w:tcPr>
            <w:tcW w:w="874" w:type="dxa"/>
            <w:tcBorders>
              <w:top w:val="single" w:sz="6" w:space="0" w:color="000000"/>
              <w:bottom w:val="single" w:sz="6" w:space="0" w:color="000000"/>
            </w:tcBorders>
          </w:tcPr>
          <w:p>
            <w:pPr>
              <w:pStyle w:val="TableParagraph"/>
              <w:spacing w:line="185" w:lineRule="exact" w:before="4"/>
              <w:ind w:right="73"/>
              <w:rPr>
                <w:sz w:val="17"/>
              </w:rPr>
            </w:pPr>
            <w:r>
              <w:rPr>
                <w:spacing w:val="-2"/>
                <w:sz w:val="17"/>
              </w:rPr>
              <w:t>6,848,150</w:t>
            </w:r>
          </w:p>
        </w:tc>
        <w:tc>
          <w:tcPr>
            <w:tcW w:w="874" w:type="dxa"/>
            <w:tcBorders>
              <w:top w:val="single" w:sz="6" w:space="0" w:color="000000"/>
              <w:bottom w:val="single" w:sz="6" w:space="0" w:color="000000"/>
            </w:tcBorders>
          </w:tcPr>
          <w:p>
            <w:pPr>
              <w:pStyle w:val="TableParagraph"/>
              <w:spacing w:line="185" w:lineRule="exact" w:before="4"/>
              <w:ind w:right="73"/>
              <w:rPr>
                <w:sz w:val="17"/>
              </w:rPr>
            </w:pPr>
            <w:r>
              <w:rPr>
                <w:spacing w:val="-2"/>
                <w:sz w:val="17"/>
              </w:rPr>
              <w:t>3,392,417</w:t>
            </w:r>
          </w:p>
        </w:tc>
        <w:tc>
          <w:tcPr>
            <w:tcW w:w="846" w:type="dxa"/>
            <w:tcBorders>
              <w:top w:val="single" w:sz="6" w:space="0" w:color="000000"/>
              <w:bottom w:val="single" w:sz="6" w:space="0" w:color="000000"/>
            </w:tcBorders>
          </w:tcPr>
          <w:p>
            <w:pPr>
              <w:pStyle w:val="TableParagraph"/>
              <w:spacing w:line="185" w:lineRule="exact" w:before="4"/>
              <w:ind w:right="45"/>
              <w:rPr>
                <w:sz w:val="17"/>
              </w:rPr>
            </w:pPr>
            <w:r>
              <w:rPr>
                <w:spacing w:val="-2"/>
                <w:sz w:val="17"/>
              </w:rPr>
              <w:t>303,744</w:t>
            </w:r>
          </w:p>
        </w:tc>
        <w:tc>
          <w:tcPr>
            <w:tcW w:w="925" w:type="dxa"/>
            <w:tcBorders>
              <w:top w:val="single" w:sz="6" w:space="0" w:color="000000"/>
              <w:bottom w:val="single" w:sz="6" w:space="0" w:color="000000"/>
            </w:tcBorders>
          </w:tcPr>
          <w:p>
            <w:pPr>
              <w:pStyle w:val="TableParagraph"/>
              <w:spacing w:line="185" w:lineRule="exact" w:before="4"/>
              <w:ind w:right="73"/>
              <w:rPr>
                <w:sz w:val="17"/>
              </w:rPr>
            </w:pPr>
            <w:r>
              <w:rPr>
                <w:spacing w:val="-2"/>
                <w:sz w:val="17"/>
              </w:rPr>
              <w:t>67,973</w:t>
            </w:r>
          </w:p>
        </w:tc>
        <w:tc>
          <w:tcPr>
            <w:tcW w:w="874" w:type="dxa"/>
            <w:tcBorders>
              <w:top w:val="single" w:sz="6" w:space="0" w:color="000000"/>
              <w:bottom w:val="single" w:sz="6" w:space="0" w:color="000000"/>
            </w:tcBorders>
          </w:tcPr>
          <w:p>
            <w:pPr>
              <w:pStyle w:val="TableParagraph"/>
              <w:spacing w:line="185" w:lineRule="exact" w:before="4"/>
              <w:ind w:right="73"/>
              <w:rPr>
                <w:sz w:val="17"/>
              </w:rPr>
            </w:pPr>
            <w:r>
              <w:rPr>
                <w:spacing w:val="-2"/>
                <w:sz w:val="17"/>
              </w:rPr>
              <w:t>189,540</w:t>
            </w:r>
          </w:p>
        </w:tc>
        <w:tc>
          <w:tcPr>
            <w:tcW w:w="830" w:type="dxa"/>
            <w:tcBorders>
              <w:top w:val="single" w:sz="6" w:space="0" w:color="000000"/>
              <w:bottom w:val="single" w:sz="6" w:space="0" w:color="000000"/>
            </w:tcBorders>
          </w:tcPr>
          <w:p>
            <w:pPr>
              <w:pStyle w:val="TableParagraph"/>
              <w:spacing w:line="185" w:lineRule="exact" w:before="4"/>
              <w:ind w:right="29"/>
              <w:rPr>
                <w:sz w:val="17"/>
              </w:rPr>
            </w:pPr>
            <w:r>
              <w:rPr>
                <w:spacing w:val="-2"/>
                <w:sz w:val="17"/>
              </w:rPr>
              <w:t>341,497</w:t>
            </w:r>
          </w:p>
        </w:tc>
        <w:tc>
          <w:tcPr>
            <w:tcW w:w="903" w:type="dxa"/>
            <w:tcBorders>
              <w:top w:val="single" w:sz="6" w:space="0" w:color="000000"/>
              <w:bottom w:val="single" w:sz="6" w:space="0" w:color="000000"/>
            </w:tcBorders>
          </w:tcPr>
          <w:p>
            <w:pPr>
              <w:pStyle w:val="TableParagraph"/>
              <w:spacing w:line="185" w:lineRule="exact" w:before="4"/>
              <w:ind w:right="69"/>
              <w:rPr>
                <w:sz w:val="17"/>
              </w:rPr>
            </w:pPr>
            <w:r>
              <w:rPr>
                <w:spacing w:val="-2"/>
                <w:sz w:val="17"/>
              </w:rPr>
              <w:t>4,147,042</w:t>
            </w:r>
          </w:p>
        </w:tc>
        <w:tc>
          <w:tcPr>
            <w:tcW w:w="854" w:type="dxa"/>
            <w:tcBorders>
              <w:top w:val="single" w:sz="6" w:space="0" w:color="000000"/>
              <w:bottom w:val="single" w:sz="6" w:space="0" w:color="000000"/>
            </w:tcBorders>
          </w:tcPr>
          <w:p>
            <w:pPr>
              <w:pStyle w:val="TableParagraph"/>
              <w:spacing w:line="185" w:lineRule="exact" w:before="4"/>
              <w:ind w:right="59"/>
              <w:rPr>
                <w:sz w:val="17"/>
              </w:rPr>
            </w:pPr>
            <w:r>
              <w:rPr>
                <w:spacing w:val="-10"/>
                <w:sz w:val="17"/>
              </w:rPr>
              <w:t>0</w:t>
            </w:r>
          </w:p>
        </w:tc>
      </w:tr>
      <w:tr>
        <w:trPr>
          <w:trHeight w:val="205" w:hRule="atLeast"/>
        </w:trPr>
        <w:tc>
          <w:tcPr>
            <w:tcW w:w="619" w:type="dxa"/>
            <w:tcBorders>
              <w:top w:val="single" w:sz="6" w:space="0" w:color="000000"/>
              <w:bottom w:val="double" w:sz="6" w:space="0" w:color="000000"/>
            </w:tcBorders>
          </w:tcPr>
          <w:p>
            <w:pPr>
              <w:pStyle w:val="TableParagraph"/>
              <w:spacing w:line="181" w:lineRule="exact" w:before="4"/>
              <w:ind w:left="61"/>
              <w:jc w:val="left"/>
              <w:rPr>
                <w:sz w:val="17"/>
              </w:rPr>
            </w:pPr>
            <w:r>
              <w:rPr>
                <w:spacing w:val="-2"/>
                <w:sz w:val="17"/>
              </w:rPr>
              <w:t>Total</w:t>
            </w:r>
          </w:p>
        </w:tc>
        <w:tc>
          <w:tcPr>
            <w:tcW w:w="4416" w:type="dxa"/>
            <w:gridSpan w:val="5"/>
            <w:tcBorders>
              <w:top w:val="single" w:sz="6" w:space="0" w:color="000000"/>
              <w:bottom w:val="double" w:sz="6" w:space="0" w:color="000000"/>
            </w:tcBorders>
          </w:tcPr>
          <w:p>
            <w:pPr>
              <w:pStyle w:val="TableParagraph"/>
              <w:spacing w:line="181" w:lineRule="exact" w:before="4"/>
              <w:ind w:left="70"/>
              <w:jc w:val="left"/>
              <w:rPr>
                <w:sz w:val="17"/>
              </w:rPr>
            </w:pPr>
            <w:r>
              <w:rPr>
                <w:spacing w:val="-6"/>
                <w:sz w:val="17"/>
              </w:rPr>
              <w:t>$18,630,154</w:t>
            </w:r>
            <w:r>
              <w:rPr>
                <w:spacing w:val="29"/>
                <w:sz w:val="17"/>
              </w:rPr>
              <w:t> </w:t>
            </w:r>
            <w:r>
              <w:rPr>
                <w:spacing w:val="-6"/>
                <w:sz w:val="17"/>
              </w:rPr>
              <w:t>$26,234,152</w:t>
            </w:r>
            <w:r>
              <w:rPr>
                <w:spacing w:val="30"/>
                <w:sz w:val="17"/>
              </w:rPr>
              <w:t> </w:t>
            </w:r>
            <w:r>
              <w:rPr>
                <w:spacing w:val="-6"/>
                <w:sz w:val="17"/>
              </w:rPr>
              <w:t>$22,277,843</w:t>
            </w:r>
            <w:r>
              <w:rPr>
                <w:spacing w:val="30"/>
                <w:sz w:val="17"/>
              </w:rPr>
              <w:t> </w:t>
            </w:r>
            <w:r>
              <w:rPr>
                <w:spacing w:val="-6"/>
                <w:sz w:val="17"/>
              </w:rPr>
              <w:t>$27,358,916</w:t>
            </w:r>
            <w:r>
              <w:rPr>
                <w:spacing w:val="30"/>
                <w:sz w:val="17"/>
              </w:rPr>
              <w:t> </w:t>
            </w:r>
            <w:r>
              <w:rPr>
                <w:spacing w:val="-6"/>
                <w:sz w:val="17"/>
              </w:rPr>
              <w:t>$17,688,320</w:t>
            </w:r>
          </w:p>
        </w:tc>
        <w:tc>
          <w:tcPr>
            <w:tcW w:w="4386" w:type="dxa"/>
            <w:gridSpan w:val="5"/>
            <w:tcBorders>
              <w:top w:val="single" w:sz="6" w:space="0" w:color="000000"/>
              <w:bottom w:val="double" w:sz="6" w:space="0" w:color="000000"/>
            </w:tcBorders>
          </w:tcPr>
          <w:p>
            <w:pPr>
              <w:pStyle w:val="TableParagraph"/>
              <w:spacing w:line="181" w:lineRule="exact" w:before="4"/>
              <w:ind w:left="47"/>
              <w:jc w:val="left"/>
              <w:rPr>
                <w:sz w:val="17"/>
              </w:rPr>
            </w:pPr>
            <w:r>
              <w:rPr>
                <w:spacing w:val="-6"/>
                <w:sz w:val="17"/>
              </w:rPr>
              <w:t>$50,328,869</w:t>
            </w:r>
            <w:r>
              <w:rPr>
                <w:spacing w:val="29"/>
                <w:sz w:val="17"/>
              </w:rPr>
              <w:t> </w:t>
            </w:r>
            <w:r>
              <w:rPr>
                <w:spacing w:val="-6"/>
                <w:sz w:val="17"/>
              </w:rPr>
              <w:t>$30,939,424</w:t>
            </w:r>
            <w:r>
              <w:rPr>
                <w:spacing w:val="30"/>
                <w:sz w:val="17"/>
              </w:rPr>
              <w:t> </w:t>
            </w:r>
            <w:r>
              <w:rPr>
                <w:spacing w:val="-6"/>
                <w:sz w:val="17"/>
              </w:rPr>
              <w:t>$15,899,824</w:t>
            </w:r>
            <w:r>
              <w:rPr>
                <w:spacing w:val="19"/>
                <w:sz w:val="17"/>
              </w:rPr>
              <w:t> </w:t>
            </w:r>
            <w:r>
              <w:rPr>
                <w:spacing w:val="-6"/>
                <w:sz w:val="17"/>
              </w:rPr>
              <w:t>$35,096,073</w:t>
            </w:r>
            <w:r>
              <w:rPr>
                <w:spacing w:val="18"/>
                <w:sz w:val="17"/>
              </w:rPr>
              <w:t> </w:t>
            </w:r>
            <w:r>
              <w:rPr>
                <w:spacing w:val="-6"/>
                <w:sz w:val="17"/>
              </w:rPr>
              <w:t>$16,693,554</w:t>
            </w:r>
          </w:p>
        </w:tc>
      </w:tr>
      <w:tr>
        <w:trPr>
          <w:trHeight w:val="218" w:hRule="atLeast"/>
        </w:trPr>
        <w:tc>
          <w:tcPr>
            <w:tcW w:w="9421" w:type="dxa"/>
            <w:gridSpan w:val="11"/>
            <w:tcBorders>
              <w:top w:val="double" w:sz="6" w:space="0" w:color="000000"/>
            </w:tcBorders>
            <w:shd w:val="clear" w:color="auto" w:fill="9BC2E6"/>
          </w:tcPr>
          <w:p>
            <w:pPr>
              <w:pStyle w:val="TableParagraph"/>
              <w:spacing w:line="198" w:lineRule="exact"/>
              <w:ind w:left="10" w:right="10"/>
              <w:jc w:val="center"/>
              <w:rPr>
                <w:sz w:val="17"/>
              </w:rPr>
            </w:pPr>
            <w:r>
              <w:rPr>
                <w:sz w:val="17"/>
              </w:rPr>
              <w:t>Number</w:t>
            </w:r>
            <w:r>
              <w:rPr>
                <w:spacing w:val="-10"/>
                <w:sz w:val="17"/>
              </w:rPr>
              <w:t> </w:t>
            </w:r>
            <w:r>
              <w:rPr>
                <w:sz w:val="17"/>
              </w:rPr>
              <w:t>of</w:t>
            </w:r>
            <w:r>
              <w:rPr>
                <w:spacing w:val="-7"/>
                <w:sz w:val="17"/>
              </w:rPr>
              <w:t> </w:t>
            </w:r>
            <w:r>
              <w:rPr>
                <w:spacing w:val="-2"/>
                <w:sz w:val="17"/>
              </w:rPr>
              <w:t>Awards</w:t>
            </w:r>
          </w:p>
        </w:tc>
      </w:tr>
      <w:tr>
        <w:trPr>
          <w:trHeight w:val="238" w:hRule="atLeast"/>
        </w:trPr>
        <w:tc>
          <w:tcPr>
            <w:tcW w:w="619" w:type="dxa"/>
          </w:tcPr>
          <w:p>
            <w:pPr>
              <w:pStyle w:val="TableParagraph"/>
              <w:spacing w:before="6"/>
              <w:ind w:left="61"/>
              <w:jc w:val="left"/>
              <w:rPr>
                <w:sz w:val="17"/>
              </w:rPr>
            </w:pPr>
            <w:r>
              <w:rPr>
                <w:spacing w:val="-4"/>
                <w:sz w:val="17"/>
              </w:rPr>
              <w:t>CEEP</w:t>
            </w:r>
          </w:p>
        </w:tc>
        <w:tc>
          <w:tcPr>
            <w:tcW w:w="948" w:type="dxa"/>
          </w:tcPr>
          <w:p>
            <w:pPr>
              <w:pStyle w:val="TableParagraph"/>
              <w:spacing w:before="6"/>
              <w:ind w:right="73"/>
              <w:rPr>
                <w:sz w:val="17"/>
              </w:rPr>
            </w:pPr>
            <w:r>
              <w:rPr>
                <w:spacing w:val="-10"/>
                <w:sz w:val="17"/>
              </w:rPr>
              <w:t>0</w:t>
            </w:r>
          </w:p>
        </w:tc>
        <w:tc>
          <w:tcPr>
            <w:tcW w:w="874" w:type="dxa"/>
          </w:tcPr>
          <w:p>
            <w:pPr>
              <w:pStyle w:val="TableParagraph"/>
              <w:spacing w:before="6"/>
              <w:ind w:right="79"/>
              <w:rPr>
                <w:sz w:val="17"/>
              </w:rPr>
            </w:pPr>
            <w:r>
              <w:rPr>
                <w:spacing w:val="-5"/>
                <w:sz w:val="17"/>
              </w:rPr>
              <w:t>17</w:t>
            </w:r>
          </w:p>
        </w:tc>
        <w:tc>
          <w:tcPr>
            <w:tcW w:w="874" w:type="dxa"/>
          </w:tcPr>
          <w:p>
            <w:pPr>
              <w:pStyle w:val="TableParagraph"/>
              <w:spacing w:before="6"/>
              <w:ind w:right="79"/>
              <w:rPr>
                <w:sz w:val="17"/>
              </w:rPr>
            </w:pPr>
            <w:r>
              <w:rPr>
                <w:spacing w:val="-5"/>
                <w:sz w:val="17"/>
              </w:rPr>
              <w:t>35</w:t>
            </w:r>
          </w:p>
        </w:tc>
        <w:tc>
          <w:tcPr>
            <w:tcW w:w="874" w:type="dxa"/>
          </w:tcPr>
          <w:p>
            <w:pPr>
              <w:pStyle w:val="TableParagraph"/>
              <w:spacing w:before="6"/>
              <w:ind w:right="79"/>
              <w:rPr>
                <w:sz w:val="17"/>
              </w:rPr>
            </w:pPr>
            <w:r>
              <w:rPr>
                <w:spacing w:val="-5"/>
                <w:sz w:val="17"/>
              </w:rPr>
              <w:t>40</w:t>
            </w:r>
          </w:p>
        </w:tc>
        <w:tc>
          <w:tcPr>
            <w:tcW w:w="846" w:type="dxa"/>
          </w:tcPr>
          <w:p>
            <w:pPr>
              <w:pStyle w:val="TableParagraph"/>
              <w:spacing w:before="6"/>
              <w:ind w:right="51"/>
              <w:rPr>
                <w:sz w:val="17"/>
              </w:rPr>
            </w:pPr>
            <w:r>
              <w:rPr>
                <w:spacing w:val="-5"/>
                <w:sz w:val="17"/>
              </w:rPr>
              <w:t>67</w:t>
            </w:r>
          </w:p>
        </w:tc>
        <w:tc>
          <w:tcPr>
            <w:tcW w:w="925" w:type="dxa"/>
          </w:tcPr>
          <w:p>
            <w:pPr>
              <w:pStyle w:val="TableParagraph"/>
              <w:spacing w:before="6"/>
              <w:ind w:right="80"/>
              <w:rPr>
                <w:sz w:val="17"/>
              </w:rPr>
            </w:pPr>
            <w:r>
              <w:rPr>
                <w:spacing w:val="-5"/>
                <w:sz w:val="17"/>
              </w:rPr>
              <w:t>63</w:t>
            </w:r>
          </w:p>
        </w:tc>
        <w:tc>
          <w:tcPr>
            <w:tcW w:w="874" w:type="dxa"/>
          </w:tcPr>
          <w:p>
            <w:pPr>
              <w:pStyle w:val="TableParagraph"/>
              <w:spacing w:before="6"/>
              <w:ind w:right="80"/>
              <w:rPr>
                <w:sz w:val="17"/>
              </w:rPr>
            </w:pPr>
            <w:r>
              <w:rPr>
                <w:spacing w:val="-5"/>
                <w:sz w:val="17"/>
              </w:rPr>
              <w:t>61</w:t>
            </w:r>
          </w:p>
        </w:tc>
        <w:tc>
          <w:tcPr>
            <w:tcW w:w="830" w:type="dxa"/>
          </w:tcPr>
          <w:p>
            <w:pPr>
              <w:pStyle w:val="TableParagraph"/>
              <w:spacing w:before="6"/>
              <w:ind w:right="35"/>
              <w:rPr>
                <w:sz w:val="17"/>
              </w:rPr>
            </w:pPr>
            <w:r>
              <w:rPr>
                <w:spacing w:val="-5"/>
                <w:sz w:val="17"/>
              </w:rPr>
              <w:t>49</w:t>
            </w:r>
          </w:p>
        </w:tc>
        <w:tc>
          <w:tcPr>
            <w:tcW w:w="903" w:type="dxa"/>
          </w:tcPr>
          <w:p>
            <w:pPr>
              <w:pStyle w:val="TableParagraph"/>
              <w:spacing w:before="6"/>
              <w:ind w:right="75"/>
              <w:rPr>
                <w:sz w:val="17"/>
              </w:rPr>
            </w:pPr>
            <w:r>
              <w:rPr>
                <w:spacing w:val="-5"/>
                <w:sz w:val="17"/>
              </w:rPr>
              <w:t>38</w:t>
            </w:r>
          </w:p>
        </w:tc>
        <w:tc>
          <w:tcPr>
            <w:tcW w:w="854" w:type="dxa"/>
          </w:tcPr>
          <w:p>
            <w:pPr>
              <w:pStyle w:val="TableParagraph"/>
              <w:spacing w:before="6"/>
              <w:ind w:right="67"/>
              <w:rPr>
                <w:sz w:val="17"/>
              </w:rPr>
            </w:pPr>
            <w:r>
              <w:rPr>
                <w:spacing w:val="-5"/>
                <w:sz w:val="17"/>
              </w:rPr>
              <w:t>39</w:t>
            </w:r>
          </w:p>
        </w:tc>
      </w:tr>
      <w:tr>
        <w:trPr>
          <w:trHeight w:val="224" w:hRule="atLeast"/>
        </w:trPr>
        <w:tc>
          <w:tcPr>
            <w:tcW w:w="619" w:type="dxa"/>
          </w:tcPr>
          <w:p>
            <w:pPr>
              <w:pStyle w:val="TableParagraph"/>
              <w:spacing w:line="200" w:lineRule="exact"/>
              <w:ind w:left="61"/>
              <w:jc w:val="left"/>
              <w:rPr>
                <w:sz w:val="17"/>
              </w:rPr>
            </w:pPr>
            <w:r>
              <w:rPr>
                <w:spacing w:val="-4"/>
                <w:sz w:val="17"/>
              </w:rPr>
              <w:t>CRLT</w:t>
            </w:r>
          </w:p>
        </w:tc>
        <w:tc>
          <w:tcPr>
            <w:tcW w:w="948" w:type="dxa"/>
          </w:tcPr>
          <w:p>
            <w:pPr>
              <w:pStyle w:val="TableParagraph"/>
              <w:spacing w:line="200" w:lineRule="exact"/>
              <w:ind w:right="80"/>
              <w:rPr>
                <w:sz w:val="17"/>
              </w:rPr>
            </w:pPr>
            <w:r>
              <w:rPr>
                <w:spacing w:val="-5"/>
                <w:sz w:val="17"/>
              </w:rPr>
              <w:t>24</w:t>
            </w:r>
          </w:p>
        </w:tc>
        <w:tc>
          <w:tcPr>
            <w:tcW w:w="874" w:type="dxa"/>
          </w:tcPr>
          <w:p>
            <w:pPr>
              <w:pStyle w:val="TableParagraph"/>
              <w:spacing w:line="200" w:lineRule="exact"/>
              <w:ind w:right="79"/>
              <w:rPr>
                <w:sz w:val="17"/>
              </w:rPr>
            </w:pPr>
            <w:r>
              <w:rPr>
                <w:spacing w:val="-5"/>
                <w:sz w:val="17"/>
              </w:rPr>
              <w:t>15</w:t>
            </w:r>
          </w:p>
        </w:tc>
        <w:tc>
          <w:tcPr>
            <w:tcW w:w="874" w:type="dxa"/>
          </w:tcPr>
          <w:p>
            <w:pPr>
              <w:pStyle w:val="TableParagraph"/>
              <w:spacing w:line="200" w:lineRule="exact"/>
              <w:ind w:right="79"/>
              <w:rPr>
                <w:sz w:val="17"/>
              </w:rPr>
            </w:pPr>
            <w:r>
              <w:rPr>
                <w:spacing w:val="-5"/>
                <w:sz w:val="17"/>
              </w:rPr>
              <w:t>12</w:t>
            </w:r>
          </w:p>
        </w:tc>
        <w:tc>
          <w:tcPr>
            <w:tcW w:w="874" w:type="dxa"/>
          </w:tcPr>
          <w:p>
            <w:pPr>
              <w:pStyle w:val="TableParagraph"/>
              <w:spacing w:line="200" w:lineRule="exact"/>
              <w:ind w:right="79"/>
              <w:rPr>
                <w:sz w:val="17"/>
              </w:rPr>
            </w:pPr>
            <w:r>
              <w:rPr>
                <w:spacing w:val="-5"/>
                <w:sz w:val="17"/>
              </w:rPr>
              <w:t>19</w:t>
            </w:r>
          </w:p>
        </w:tc>
        <w:tc>
          <w:tcPr>
            <w:tcW w:w="846" w:type="dxa"/>
          </w:tcPr>
          <w:p>
            <w:pPr>
              <w:pStyle w:val="TableParagraph"/>
              <w:spacing w:line="200" w:lineRule="exact"/>
              <w:ind w:right="44"/>
              <w:rPr>
                <w:sz w:val="17"/>
              </w:rPr>
            </w:pPr>
            <w:r>
              <w:rPr>
                <w:spacing w:val="-10"/>
                <w:sz w:val="17"/>
              </w:rPr>
              <w:t>9</w:t>
            </w:r>
          </w:p>
        </w:tc>
        <w:tc>
          <w:tcPr>
            <w:tcW w:w="925" w:type="dxa"/>
          </w:tcPr>
          <w:p>
            <w:pPr>
              <w:pStyle w:val="TableParagraph"/>
              <w:spacing w:line="200" w:lineRule="exact"/>
              <w:ind w:right="80"/>
              <w:rPr>
                <w:sz w:val="17"/>
              </w:rPr>
            </w:pPr>
            <w:r>
              <w:rPr>
                <w:spacing w:val="-5"/>
                <w:sz w:val="17"/>
              </w:rPr>
              <w:t>18</w:t>
            </w:r>
          </w:p>
        </w:tc>
        <w:tc>
          <w:tcPr>
            <w:tcW w:w="874" w:type="dxa"/>
          </w:tcPr>
          <w:p>
            <w:pPr>
              <w:pStyle w:val="TableParagraph"/>
              <w:spacing w:line="200" w:lineRule="exact"/>
              <w:ind w:right="80"/>
              <w:rPr>
                <w:sz w:val="17"/>
              </w:rPr>
            </w:pPr>
            <w:r>
              <w:rPr>
                <w:spacing w:val="-5"/>
                <w:sz w:val="17"/>
              </w:rPr>
              <w:t>12</w:t>
            </w:r>
          </w:p>
        </w:tc>
        <w:tc>
          <w:tcPr>
            <w:tcW w:w="830" w:type="dxa"/>
          </w:tcPr>
          <w:p>
            <w:pPr>
              <w:pStyle w:val="TableParagraph"/>
              <w:spacing w:line="200" w:lineRule="exact"/>
              <w:ind w:right="28"/>
              <w:rPr>
                <w:sz w:val="17"/>
              </w:rPr>
            </w:pPr>
            <w:r>
              <w:rPr>
                <w:spacing w:val="-10"/>
                <w:sz w:val="17"/>
              </w:rPr>
              <w:t>4</w:t>
            </w:r>
          </w:p>
        </w:tc>
        <w:tc>
          <w:tcPr>
            <w:tcW w:w="903" w:type="dxa"/>
          </w:tcPr>
          <w:p>
            <w:pPr>
              <w:pStyle w:val="TableParagraph"/>
              <w:spacing w:line="200" w:lineRule="exact"/>
              <w:ind w:right="75"/>
              <w:rPr>
                <w:sz w:val="17"/>
              </w:rPr>
            </w:pPr>
            <w:r>
              <w:rPr>
                <w:spacing w:val="-5"/>
                <w:sz w:val="17"/>
              </w:rPr>
              <w:t>11</w:t>
            </w:r>
          </w:p>
        </w:tc>
        <w:tc>
          <w:tcPr>
            <w:tcW w:w="854" w:type="dxa"/>
          </w:tcPr>
          <w:p>
            <w:pPr>
              <w:pStyle w:val="TableParagraph"/>
              <w:spacing w:line="200" w:lineRule="exact"/>
              <w:ind w:right="67"/>
              <w:rPr>
                <w:sz w:val="17"/>
              </w:rPr>
            </w:pPr>
            <w:r>
              <w:rPr>
                <w:spacing w:val="-5"/>
                <w:sz w:val="17"/>
              </w:rPr>
              <w:t>15</w:t>
            </w:r>
          </w:p>
        </w:tc>
      </w:tr>
      <w:tr>
        <w:trPr>
          <w:trHeight w:val="224" w:hRule="atLeast"/>
        </w:trPr>
        <w:tc>
          <w:tcPr>
            <w:tcW w:w="619" w:type="dxa"/>
          </w:tcPr>
          <w:p>
            <w:pPr>
              <w:pStyle w:val="TableParagraph"/>
              <w:spacing w:line="200" w:lineRule="exact"/>
              <w:ind w:left="61"/>
              <w:jc w:val="left"/>
              <w:rPr>
                <w:sz w:val="17"/>
              </w:rPr>
            </w:pPr>
            <w:r>
              <w:rPr>
                <w:spacing w:val="-2"/>
                <w:sz w:val="17"/>
              </w:rPr>
              <w:t>CIEDR</w:t>
            </w:r>
          </w:p>
        </w:tc>
        <w:tc>
          <w:tcPr>
            <w:tcW w:w="948" w:type="dxa"/>
          </w:tcPr>
          <w:p>
            <w:pPr>
              <w:pStyle w:val="TableParagraph"/>
              <w:spacing w:line="200" w:lineRule="exact"/>
              <w:ind w:right="73"/>
              <w:rPr>
                <w:sz w:val="17"/>
              </w:rPr>
            </w:pPr>
            <w:r>
              <w:rPr>
                <w:spacing w:val="-10"/>
                <w:sz w:val="17"/>
              </w:rPr>
              <w:t>0</w:t>
            </w:r>
          </w:p>
        </w:tc>
        <w:tc>
          <w:tcPr>
            <w:tcW w:w="874" w:type="dxa"/>
          </w:tcPr>
          <w:p>
            <w:pPr>
              <w:pStyle w:val="TableParagraph"/>
              <w:spacing w:line="200" w:lineRule="exact"/>
              <w:ind w:right="73"/>
              <w:rPr>
                <w:sz w:val="17"/>
              </w:rPr>
            </w:pPr>
            <w:r>
              <w:rPr>
                <w:spacing w:val="-10"/>
                <w:sz w:val="17"/>
              </w:rPr>
              <w:t>2</w:t>
            </w:r>
          </w:p>
        </w:tc>
        <w:tc>
          <w:tcPr>
            <w:tcW w:w="874" w:type="dxa"/>
          </w:tcPr>
          <w:p>
            <w:pPr>
              <w:pStyle w:val="TableParagraph"/>
              <w:spacing w:line="200" w:lineRule="exact"/>
              <w:ind w:right="79"/>
              <w:rPr>
                <w:sz w:val="17"/>
              </w:rPr>
            </w:pPr>
            <w:r>
              <w:rPr>
                <w:spacing w:val="-5"/>
                <w:sz w:val="17"/>
              </w:rPr>
              <w:t>10</w:t>
            </w:r>
          </w:p>
        </w:tc>
        <w:tc>
          <w:tcPr>
            <w:tcW w:w="874" w:type="dxa"/>
          </w:tcPr>
          <w:p>
            <w:pPr>
              <w:pStyle w:val="TableParagraph"/>
              <w:spacing w:line="200" w:lineRule="exact"/>
              <w:ind w:right="72"/>
              <w:rPr>
                <w:sz w:val="17"/>
              </w:rPr>
            </w:pPr>
            <w:r>
              <w:rPr>
                <w:spacing w:val="-10"/>
                <w:sz w:val="17"/>
              </w:rPr>
              <w:t>8</w:t>
            </w:r>
          </w:p>
        </w:tc>
        <w:tc>
          <w:tcPr>
            <w:tcW w:w="846" w:type="dxa"/>
          </w:tcPr>
          <w:p>
            <w:pPr>
              <w:pStyle w:val="TableParagraph"/>
              <w:spacing w:line="200" w:lineRule="exact"/>
              <w:ind w:right="51"/>
              <w:rPr>
                <w:sz w:val="17"/>
              </w:rPr>
            </w:pPr>
            <w:r>
              <w:rPr>
                <w:spacing w:val="-5"/>
                <w:sz w:val="17"/>
              </w:rPr>
              <w:t>12</w:t>
            </w:r>
          </w:p>
        </w:tc>
        <w:tc>
          <w:tcPr>
            <w:tcW w:w="925" w:type="dxa"/>
          </w:tcPr>
          <w:p>
            <w:pPr>
              <w:pStyle w:val="TableParagraph"/>
              <w:spacing w:line="200" w:lineRule="exact"/>
              <w:ind w:right="80"/>
              <w:rPr>
                <w:sz w:val="17"/>
              </w:rPr>
            </w:pPr>
            <w:r>
              <w:rPr>
                <w:spacing w:val="-5"/>
                <w:sz w:val="17"/>
              </w:rPr>
              <w:t>14</w:t>
            </w:r>
          </w:p>
        </w:tc>
        <w:tc>
          <w:tcPr>
            <w:tcW w:w="874" w:type="dxa"/>
          </w:tcPr>
          <w:p>
            <w:pPr>
              <w:pStyle w:val="TableParagraph"/>
              <w:spacing w:line="200" w:lineRule="exact"/>
              <w:ind w:right="73"/>
              <w:rPr>
                <w:sz w:val="17"/>
              </w:rPr>
            </w:pPr>
            <w:r>
              <w:rPr>
                <w:spacing w:val="-10"/>
                <w:sz w:val="17"/>
              </w:rPr>
              <w:t>8</w:t>
            </w:r>
          </w:p>
        </w:tc>
        <w:tc>
          <w:tcPr>
            <w:tcW w:w="830" w:type="dxa"/>
          </w:tcPr>
          <w:p>
            <w:pPr>
              <w:pStyle w:val="TableParagraph"/>
              <w:spacing w:line="200" w:lineRule="exact"/>
              <w:ind w:right="28"/>
              <w:rPr>
                <w:sz w:val="17"/>
              </w:rPr>
            </w:pPr>
            <w:r>
              <w:rPr>
                <w:spacing w:val="-10"/>
                <w:sz w:val="17"/>
              </w:rPr>
              <w:t>1</w:t>
            </w:r>
          </w:p>
        </w:tc>
        <w:tc>
          <w:tcPr>
            <w:tcW w:w="903" w:type="dxa"/>
          </w:tcPr>
          <w:p>
            <w:pPr>
              <w:pStyle w:val="TableParagraph"/>
              <w:spacing w:line="200" w:lineRule="exact"/>
              <w:ind w:right="69"/>
              <w:rPr>
                <w:sz w:val="17"/>
              </w:rPr>
            </w:pPr>
            <w:r>
              <w:rPr>
                <w:spacing w:val="-10"/>
                <w:sz w:val="17"/>
              </w:rPr>
              <w:t>4</w:t>
            </w:r>
          </w:p>
        </w:tc>
        <w:tc>
          <w:tcPr>
            <w:tcW w:w="854" w:type="dxa"/>
          </w:tcPr>
          <w:p>
            <w:pPr>
              <w:pStyle w:val="TableParagraph"/>
              <w:spacing w:line="200" w:lineRule="exact"/>
              <w:ind w:right="59"/>
              <w:rPr>
                <w:sz w:val="17"/>
              </w:rPr>
            </w:pPr>
            <w:r>
              <w:rPr>
                <w:spacing w:val="-10"/>
                <w:sz w:val="17"/>
              </w:rPr>
              <w:t>0</w:t>
            </w:r>
          </w:p>
        </w:tc>
      </w:tr>
      <w:tr>
        <w:trPr>
          <w:trHeight w:val="224" w:hRule="atLeast"/>
        </w:trPr>
        <w:tc>
          <w:tcPr>
            <w:tcW w:w="619" w:type="dxa"/>
          </w:tcPr>
          <w:p>
            <w:pPr>
              <w:pStyle w:val="TableParagraph"/>
              <w:spacing w:line="200" w:lineRule="exact"/>
              <w:ind w:left="61"/>
              <w:jc w:val="left"/>
              <w:rPr>
                <w:sz w:val="17"/>
              </w:rPr>
            </w:pPr>
            <w:r>
              <w:rPr>
                <w:sz w:val="17"/>
              </w:rPr>
              <w:t>P-</w:t>
            </w:r>
            <w:r>
              <w:rPr>
                <w:spacing w:val="-5"/>
                <w:sz w:val="17"/>
              </w:rPr>
              <w:t>16</w:t>
            </w:r>
          </w:p>
        </w:tc>
        <w:tc>
          <w:tcPr>
            <w:tcW w:w="948" w:type="dxa"/>
          </w:tcPr>
          <w:p>
            <w:pPr>
              <w:pStyle w:val="TableParagraph"/>
              <w:spacing w:line="200" w:lineRule="exact"/>
              <w:ind w:right="73"/>
              <w:rPr>
                <w:sz w:val="17"/>
              </w:rPr>
            </w:pPr>
            <w:r>
              <w:rPr>
                <w:spacing w:val="-10"/>
                <w:sz w:val="17"/>
              </w:rPr>
              <w:t>0</w:t>
            </w:r>
          </w:p>
        </w:tc>
        <w:tc>
          <w:tcPr>
            <w:tcW w:w="874" w:type="dxa"/>
          </w:tcPr>
          <w:p>
            <w:pPr>
              <w:pStyle w:val="TableParagraph"/>
              <w:spacing w:line="200" w:lineRule="exact"/>
              <w:ind w:right="73"/>
              <w:rPr>
                <w:sz w:val="17"/>
              </w:rPr>
            </w:pPr>
            <w:r>
              <w:rPr>
                <w:spacing w:val="-10"/>
                <w:sz w:val="17"/>
              </w:rPr>
              <w:t>0</w:t>
            </w:r>
          </w:p>
        </w:tc>
        <w:tc>
          <w:tcPr>
            <w:tcW w:w="874" w:type="dxa"/>
          </w:tcPr>
          <w:p>
            <w:pPr>
              <w:pStyle w:val="TableParagraph"/>
              <w:spacing w:line="200" w:lineRule="exact"/>
              <w:ind w:right="72"/>
              <w:rPr>
                <w:sz w:val="17"/>
              </w:rPr>
            </w:pPr>
            <w:r>
              <w:rPr>
                <w:spacing w:val="-10"/>
                <w:sz w:val="17"/>
              </w:rPr>
              <w:t>0</w:t>
            </w:r>
          </w:p>
        </w:tc>
        <w:tc>
          <w:tcPr>
            <w:tcW w:w="874" w:type="dxa"/>
          </w:tcPr>
          <w:p>
            <w:pPr>
              <w:pStyle w:val="TableParagraph"/>
              <w:spacing w:line="200" w:lineRule="exact"/>
              <w:ind w:right="72"/>
              <w:rPr>
                <w:sz w:val="17"/>
              </w:rPr>
            </w:pPr>
            <w:r>
              <w:rPr>
                <w:spacing w:val="-10"/>
                <w:sz w:val="17"/>
              </w:rPr>
              <w:t>0</w:t>
            </w:r>
          </w:p>
        </w:tc>
        <w:tc>
          <w:tcPr>
            <w:tcW w:w="846" w:type="dxa"/>
          </w:tcPr>
          <w:p>
            <w:pPr>
              <w:pStyle w:val="TableParagraph"/>
              <w:spacing w:line="200" w:lineRule="exact"/>
              <w:ind w:right="44"/>
              <w:rPr>
                <w:sz w:val="17"/>
              </w:rPr>
            </w:pPr>
            <w:r>
              <w:rPr>
                <w:spacing w:val="-10"/>
                <w:sz w:val="17"/>
              </w:rPr>
              <w:t>5</w:t>
            </w:r>
          </w:p>
        </w:tc>
        <w:tc>
          <w:tcPr>
            <w:tcW w:w="925" w:type="dxa"/>
          </w:tcPr>
          <w:p>
            <w:pPr>
              <w:pStyle w:val="TableParagraph"/>
              <w:spacing w:line="200" w:lineRule="exact"/>
              <w:ind w:right="80"/>
              <w:rPr>
                <w:sz w:val="17"/>
              </w:rPr>
            </w:pPr>
            <w:r>
              <w:rPr>
                <w:spacing w:val="-5"/>
                <w:sz w:val="17"/>
              </w:rPr>
              <w:t>11</w:t>
            </w:r>
          </w:p>
        </w:tc>
        <w:tc>
          <w:tcPr>
            <w:tcW w:w="874" w:type="dxa"/>
          </w:tcPr>
          <w:p>
            <w:pPr>
              <w:pStyle w:val="TableParagraph"/>
              <w:spacing w:line="200" w:lineRule="exact"/>
              <w:ind w:right="73"/>
              <w:rPr>
                <w:sz w:val="17"/>
              </w:rPr>
            </w:pPr>
            <w:r>
              <w:rPr>
                <w:spacing w:val="-10"/>
                <w:sz w:val="17"/>
              </w:rPr>
              <w:t>9</w:t>
            </w:r>
          </w:p>
        </w:tc>
        <w:tc>
          <w:tcPr>
            <w:tcW w:w="830" w:type="dxa"/>
          </w:tcPr>
          <w:p>
            <w:pPr>
              <w:pStyle w:val="TableParagraph"/>
              <w:spacing w:line="200" w:lineRule="exact"/>
              <w:ind w:right="28"/>
              <w:rPr>
                <w:sz w:val="17"/>
              </w:rPr>
            </w:pPr>
            <w:r>
              <w:rPr>
                <w:spacing w:val="-10"/>
                <w:sz w:val="17"/>
              </w:rPr>
              <w:t>9</w:t>
            </w:r>
          </w:p>
        </w:tc>
        <w:tc>
          <w:tcPr>
            <w:tcW w:w="903" w:type="dxa"/>
          </w:tcPr>
          <w:p>
            <w:pPr>
              <w:pStyle w:val="TableParagraph"/>
              <w:spacing w:line="200" w:lineRule="exact"/>
              <w:ind w:right="69"/>
              <w:rPr>
                <w:sz w:val="17"/>
              </w:rPr>
            </w:pPr>
            <w:r>
              <w:rPr>
                <w:spacing w:val="-10"/>
                <w:sz w:val="17"/>
              </w:rPr>
              <w:t>6</w:t>
            </w:r>
          </w:p>
        </w:tc>
        <w:tc>
          <w:tcPr>
            <w:tcW w:w="854" w:type="dxa"/>
          </w:tcPr>
          <w:p>
            <w:pPr>
              <w:pStyle w:val="TableParagraph"/>
              <w:spacing w:line="200" w:lineRule="exact"/>
              <w:ind w:right="59"/>
              <w:rPr>
                <w:sz w:val="17"/>
              </w:rPr>
            </w:pPr>
            <w:r>
              <w:rPr>
                <w:spacing w:val="-10"/>
                <w:sz w:val="17"/>
              </w:rPr>
              <w:t>4</w:t>
            </w:r>
          </w:p>
        </w:tc>
      </w:tr>
      <w:tr>
        <w:trPr>
          <w:trHeight w:val="224" w:hRule="atLeast"/>
        </w:trPr>
        <w:tc>
          <w:tcPr>
            <w:tcW w:w="619" w:type="dxa"/>
          </w:tcPr>
          <w:p>
            <w:pPr>
              <w:pStyle w:val="TableParagraph"/>
              <w:spacing w:line="200" w:lineRule="exact"/>
              <w:ind w:left="61"/>
              <w:jc w:val="left"/>
              <w:rPr>
                <w:sz w:val="17"/>
              </w:rPr>
            </w:pPr>
            <w:r>
              <w:rPr>
                <w:spacing w:val="-5"/>
                <w:sz w:val="17"/>
              </w:rPr>
              <w:t>CPR</w:t>
            </w:r>
          </w:p>
        </w:tc>
        <w:tc>
          <w:tcPr>
            <w:tcW w:w="948" w:type="dxa"/>
          </w:tcPr>
          <w:p>
            <w:pPr>
              <w:pStyle w:val="TableParagraph"/>
              <w:spacing w:line="200" w:lineRule="exact"/>
              <w:ind w:right="73"/>
              <w:rPr>
                <w:sz w:val="17"/>
              </w:rPr>
            </w:pPr>
            <w:r>
              <w:rPr>
                <w:spacing w:val="-10"/>
                <w:sz w:val="17"/>
              </w:rPr>
              <w:t>0</w:t>
            </w:r>
          </w:p>
        </w:tc>
        <w:tc>
          <w:tcPr>
            <w:tcW w:w="874" w:type="dxa"/>
          </w:tcPr>
          <w:p>
            <w:pPr>
              <w:pStyle w:val="TableParagraph"/>
              <w:spacing w:line="200" w:lineRule="exact"/>
              <w:ind w:right="73"/>
              <w:rPr>
                <w:sz w:val="17"/>
              </w:rPr>
            </w:pPr>
            <w:r>
              <w:rPr>
                <w:spacing w:val="-10"/>
                <w:sz w:val="17"/>
              </w:rPr>
              <w:t>1</w:t>
            </w:r>
          </w:p>
        </w:tc>
        <w:tc>
          <w:tcPr>
            <w:tcW w:w="874" w:type="dxa"/>
          </w:tcPr>
          <w:p>
            <w:pPr>
              <w:pStyle w:val="TableParagraph"/>
              <w:spacing w:line="200" w:lineRule="exact"/>
              <w:ind w:right="72"/>
              <w:rPr>
                <w:sz w:val="17"/>
              </w:rPr>
            </w:pPr>
            <w:r>
              <w:rPr>
                <w:spacing w:val="-10"/>
                <w:sz w:val="17"/>
              </w:rPr>
              <w:t>1</w:t>
            </w:r>
          </w:p>
        </w:tc>
        <w:tc>
          <w:tcPr>
            <w:tcW w:w="874" w:type="dxa"/>
          </w:tcPr>
          <w:p>
            <w:pPr>
              <w:pStyle w:val="TableParagraph"/>
              <w:spacing w:line="200" w:lineRule="exact"/>
              <w:ind w:right="72"/>
              <w:rPr>
                <w:sz w:val="17"/>
              </w:rPr>
            </w:pPr>
            <w:r>
              <w:rPr>
                <w:spacing w:val="-10"/>
                <w:sz w:val="17"/>
              </w:rPr>
              <w:t>5</w:t>
            </w:r>
          </w:p>
        </w:tc>
        <w:tc>
          <w:tcPr>
            <w:tcW w:w="846" w:type="dxa"/>
          </w:tcPr>
          <w:p>
            <w:pPr>
              <w:pStyle w:val="TableParagraph"/>
              <w:spacing w:line="200" w:lineRule="exact"/>
              <w:ind w:right="44"/>
              <w:rPr>
                <w:sz w:val="17"/>
              </w:rPr>
            </w:pPr>
            <w:r>
              <w:rPr>
                <w:spacing w:val="-10"/>
                <w:sz w:val="17"/>
              </w:rPr>
              <w:t>9</w:t>
            </w:r>
          </w:p>
        </w:tc>
        <w:tc>
          <w:tcPr>
            <w:tcW w:w="925" w:type="dxa"/>
          </w:tcPr>
          <w:p>
            <w:pPr>
              <w:pStyle w:val="TableParagraph"/>
              <w:spacing w:line="200" w:lineRule="exact"/>
              <w:ind w:right="72"/>
              <w:rPr>
                <w:sz w:val="17"/>
              </w:rPr>
            </w:pPr>
            <w:r>
              <w:rPr>
                <w:spacing w:val="-10"/>
                <w:sz w:val="17"/>
              </w:rPr>
              <w:t>9</w:t>
            </w:r>
          </w:p>
        </w:tc>
        <w:tc>
          <w:tcPr>
            <w:tcW w:w="874" w:type="dxa"/>
          </w:tcPr>
          <w:p>
            <w:pPr>
              <w:pStyle w:val="TableParagraph"/>
              <w:spacing w:line="200" w:lineRule="exact"/>
              <w:ind w:right="73"/>
              <w:rPr>
                <w:sz w:val="17"/>
              </w:rPr>
            </w:pPr>
            <w:r>
              <w:rPr>
                <w:spacing w:val="-10"/>
                <w:sz w:val="17"/>
              </w:rPr>
              <w:t>8</w:t>
            </w:r>
          </w:p>
        </w:tc>
        <w:tc>
          <w:tcPr>
            <w:tcW w:w="830" w:type="dxa"/>
          </w:tcPr>
          <w:p>
            <w:pPr>
              <w:pStyle w:val="TableParagraph"/>
              <w:spacing w:line="200" w:lineRule="exact"/>
              <w:ind w:right="28"/>
              <w:rPr>
                <w:sz w:val="17"/>
              </w:rPr>
            </w:pPr>
            <w:r>
              <w:rPr>
                <w:spacing w:val="-10"/>
                <w:sz w:val="17"/>
              </w:rPr>
              <w:t>8</w:t>
            </w:r>
          </w:p>
        </w:tc>
        <w:tc>
          <w:tcPr>
            <w:tcW w:w="903" w:type="dxa"/>
          </w:tcPr>
          <w:p>
            <w:pPr>
              <w:pStyle w:val="TableParagraph"/>
              <w:spacing w:line="200" w:lineRule="exact"/>
              <w:ind w:right="69"/>
              <w:rPr>
                <w:sz w:val="17"/>
              </w:rPr>
            </w:pPr>
            <w:r>
              <w:rPr>
                <w:spacing w:val="-10"/>
                <w:sz w:val="17"/>
              </w:rPr>
              <w:t>7</w:t>
            </w:r>
          </w:p>
        </w:tc>
        <w:tc>
          <w:tcPr>
            <w:tcW w:w="854" w:type="dxa"/>
          </w:tcPr>
          <w:p>
            <w:pPr>
              <w:pStyle w:val="TableParagraph"/>
              <w:spacing w:line="200" w:lineRule="exact"/>
              <w:ind w:right="59"/>
              <w:rPr>
                <w:sz w:val="17"/>
              </w:rPr>
            </w:pPr>
            <w:r>
              <w:rPr>
                <w:spacing w:val="-10"/>
                <w:sz w:val="17"/>
              </w:rPr>
              <w:t>5</w:t>
            </w:r>
          </w:p>
        </w:tc>
      </w:tr>
      <w:tr>
        <w:trPr>
          <w:trHeight w:val="197" w:hRule="atLeast"/>
        </w:trPr>
        <w:tc>
          <w:tcPr>
            <w:tcW w:w="619" w:type="dxa"/>
            <w:tcBorders>
              <w:bottom w:val="single" w:sz="6" w:space="0" w:color="000000"/>
            </w:tcBorders>
          </w:tcPr>
          <w:p>
            <w:pPr>
              <w:pStyle w:val="TableParagraph"/>
              <w:spacing w:line="177" w:lineRule="exact"/>
              <w:ind w:left="61"/>
              <w:jc w:val="left"/>
              <w:rPr>
                <w:sz w:val="17"/>
              </w:rPr>
            </w:pPr>
            <w:r>
              <w:rPr>
                <w:spacing w:val="-2"/>
                <w:sz w:val="17"/>
              </w:rPr>
              <w:t>IUPUI</w:t>
            </w:r>
          </w:p>
        </w:tc>
        <w:tc>
          <w:tcPr>
            <w:tcW w:w="948" w:type="dxa"/>
            <w:tcBorders>
              <w:bottom w:val="single" w:sz="6" w:space="0" w:color="000000"/>
            </w:tcBorders>
          </w:tcPr>
          <w:p>
            <w:pPr>
              <w:pStyle w:val="TableParagraph"/>
              <w:spacing w:line="177" w:lineRule="exact"/>
              <w:ind w:right="73"/>
              <w:rPr>
                <w:sz w:val="17"/>
              </w:rPr>
            </w:pPr>
            <w:r>
              <w:rPr>
                <w:spacing w:val="-10"/>
                <w:sz w:val="17"/>
              </w:rPr>
              <w:t>8</w:t>
            </w:r>
          </w:p>
        </w:tc>
        <w:tc>
          <w:tcPr>
            <w:tcW w:w="874" w:type="dxa"/>
            <w:tcBorders>
              <w:bottom w:val="single" w:sz="6" w:space="0" w:color="000000"/>
            </w:tcBorders>
          </w:tcPr>
          <w:p>
            <w:pPr>
              <w:pStyle w:val="TableParagraph"/>
              <w:spacing w:line="177" w:lineRule="exact"/>
              <w:ind w:right="73"/>
              <w:rPr>
                <w:sz w:val="17"/>
              </w:rPr>
            </w:pPr>
            <w:r>
              <w:rPr>
                <w:spacing w:val="-10"/>
                <w:sz w:val="17"/>
              </w:rPr>
              <w:t>8</w:t>
            </w:r>
          </w:p>
        </w:tc>
        <w:tc>
          <w:tcPr>
            <w:tcW w:w="874" w:type="dxa"/>
            <w:tcBorders>
              <w:bottom w:val="single" w:sz="6" w:space="0" w:color="000000"/>
            </w:tcBorders>
          </w:tcPr>
          <w:p>
            <w:pPr>
              <w:pStyle w:val="TableParagraph"/>
              <w:spacing w:line="177" w:lineRule="exact"/>
              <w:ind w:right="79"/>
              <w:rPr>
                <w:sz w:val="17"/>
              </w:rPr>
            </w:pPr>
            <w:r>
              <w:rPr>
                <w:spacing w:val="-5"/>
                <w:sz w:val="17"/>
              </w:rPr>
              <w:t>10</w:t>
            </w:r>
          </w:p>
        </w:tc>
        <w:tc>
          <w:tcPr>
            <w:tcW w:w="874" w:type="dxa"/>
            <w:tcBorders>
              <w:bottom w:val="single" w:sz="6" w:space="0" w:color="000000"/>
            </w:tcBorders>
          </w:tcPr>
          <w:p>
            <w:pPr>
              <w:pStyle w:val="TableParagraph"/>
              <w:spacing w:line="177" w:lineRule="exact"/>
              <w:ind w:right="79"/>
              <w:rPr>
                <w:sz w:val="17"/>
              </w:rPr>
            </w:pPr>
            <w:r>
              <w:rPr>
                <w:spacing w:val="-5"/>
                <w:sz w:val="17"/>
              </w:rPr>
              <w:t>13</w:t>
            </w:r>
          </w:p>
        </w:tc>
        <w:tc>
          <w:tcPr>
            <w:tcW w:w="846" w:type="dxa"/>
            <w:tcBorders>
              <w:bottom w:val="single" w:sz="6" w:space="0" w:color="000000"/>
            </w:tcBorders>
          </w:tcPr>
          <w:p>
            <w:pPr>
              <w:pStyle w:val="TableParagraph"/>
              <w:spacing w:line="177" w:lineRule="exact"/>
              <w:ind w:right="51"/>
              <w:rPr>
                <w:sz w:val="17"/>
              </w:rPr>
            </w:pPr>
            <w:r>
              <w:rPr>
                <w:spacing w:val="-5"/>
                <w:sz w:val="17"/>
              </w:rPr>
              <w:t>21</w:t>
            </w:r>
          </w:p>
        </w:tc>
        <w:tc>
          <w:tcPr>
            <w:tcW w:w="925" w:type="dxa"/>
            <w:tcBorders>
              <w:bottom w:val="single" w:sz="6" w:space="0" w:color="000000"/>
            </w:tcBorders>
          </w:tcPr>
          <w:p>
            <w:pPr>
              <w:pStyle w:val="TableParagraph"/>
              <w:spacing w:line="177" w:lineRule="exact"/>
              <w:ind w:right="80"/>
              <w:rPr>
                <w:sz w:val="17"/>
              </w:rPr>
            </w:pPr>
            <w:r>
              <w:rPr>
                <w:spacing w:val="-5"/>
                <w:sz w:val="17"/>
              </w:rPr>
              <w:t>16</w:t>
            </w:r>
          </w:p>
        </w:tc>
        <w:tc>
          <w:tcPr>
            <w:tcW w:w="874" w:type="dxa"/>
            <w:tcBorders>
              <w:bottom w:val="single" w:sz="6" w:space="0" w:color="000000"/>
            </w:tcBorders>
          </w:tcPr>
          <w:p>
            <w:pPr>
              <w:pStyle w:val="TableParagraph"/>
              <w:spacing w:line="177" w:lineRule="exact"/>
              <w:ind w:right="80"/>
              <w:rPr>
                <w:sz w:val="17"/>
              </w:rPr>
            </w:pPr>
            <w:r>
              <w:rPr>
                <w:spacing w:val="-5"/>
                <w:sz w:val="17"/>
              </w:rPr>
              <w:t>14</w:t>
            </w:r>
          </w:p>
        </w:tc>
        <w:tc>
          <w:tcPr>
            <w:tcW w:w="830" w:type="dxa"/>
            <w:tcBorders>
              <w:bottom w:val="single" w:sz="6" w:space="0" w:color="000000"/>
            </w:tcBorders>
          </w:tcPr>
          <w:p>
            <w:pPr>
              <w:pStyle w:val="TableParagraph"/>
              <w:spacing w:line="177" w:lineRule="exact"/>
              <w:ind w:right="35"/>
              <w:rPr>
                <w:sz w:val="17"/>
              </w:rPr>
            </w:pPr>
            <w:r>
              <w:rPr>
                <w:spacing w:val="-5"/>
                <w:sz w:val="17"/>
              </w:rPr>
              <w:t>11</w:t>
            </w:r>
          </w:p>
        </w:tc>
        <w:tc>
          <w:tcPr>
            <w:tcW w:w="903" w:type="dxa"/>
            <w:tcBorders>
              <w:bottom w:val="single" w:sz="6" w:space="0" w:color="000000"/>
            </w:tcBorders>
          </w:tcPr>
          <w:p>
            <w:pPr>
              <w:pStyle w:val="TableParagraph"/>
              <w:spacing w:line="177" w:lineRule="exact"/>
              <w:ind w:right="75"/>
              <w:rPr>
                <w:sz w:val="17"/>
              </w:rPr>
            </w:pPr>
            <w:r>
              <w:rPr>
                <w:spacing w:val="-5"/>
                <w:sz w:val="17"/>
              </w:rPr>
              <w:t>16</w:t>
            </w:r>
          </w:p>
        </w:tc>
        <w:tc>
          <w:tcPr>
            <w:tcW w:w="854" w:type="dxa"/>
            <w:tcBorders>
              <w:bottom w:val="single" w:sz="6" w:space="0" w:color="000000"/>
            </w:tcBorders>
          </w:tcPr>
          <w:p>
            <w:pPr>
              <w:pStyle w:val="TableParagraph"/>
              <w:spacing w:line="177" w:lineRule="exact"/>
              <w:ind w:right="67"/>
              <w:rPr>
                <w:sz w:val="17"/>
              </w:rPr>
            </w:pPr>
            <w:r>
              <w:rPr>
                <w:spacing w:val="-5"/>
                <w:sz w:val="17"/>
              </w:rPr>
              <w:t>10</w:t>
            </w:r>
          </w:p>
        </w:tc>
      </w:tr>
      <w:tr>
        <w:trPr>
          <w:trHeight w:val="209" w:hRule="atLeast"/>
        </w:trPr>
        <w:tc>
          <w:tcPr>
            <w:tcW w:w="619" w:type="dxa"/>
            <w:tcBorders>
              <w:top w:val="single" w:sz="6" w:space="0" w:color="000000"/>
              <w:bottom w:val="single" w:sz="6" w:space="0" w:color="000000"/>
            </w:tcBorders>
          </w:tcPr>
          <w:p>
            <w:pPr>
              <w:pStyle w:val="TableParagraph"/>
              <w:spacing w:line="185" w:lineRule="exact" w:before="4"/>
              <w:ind w:left="61"/>
              <w:jc w:val="left"/>
              <w:rPr>
                <w:sz w:val="17"/>
              </w:rPr>
            </w:pPr>
            <w:r>
              <w:rPr>
                <w:spacing w:val="-2"/>
                <w:sz w:val="17"/>
              </w:rPr>
              <w:t>Other*</w:t>
            </w:r>
          </w:p>
        </w:tc>
        <w:tc>
          <w:tcPr>
            <w:tcW w:w="948" w:type="dxa"/>
            <w:tcBorders>
              <w:top w:val="single" w:sz="6" w:space="0" w:color="000000"/>
              <w:bottom w:val="single" w:sz="6" w:space="0" w:color="000000"/>
            </w:tcBorders>
          </w:tcPr>
          <w:p>
            <w:pPr>
              <w:pStyle w:val="TableParagraph"/>
              <w:spacing w:line="185" w:lineRule="exact" w:before="4"/>
              <w:ind w:right="80"/>
              <w:rPr>
                <w:sz w:val="17"/>
              </w:rPr>
            </w:pPr>
            <w:r>
              <w:rPr>
                <w:spacing w:val="-5"/>
                <w:sz w:val="17"/>
              </w:rPr>
              <w:t>45</w:t>
            </w:r>
          </w:p>
        </w:tc>
        <w:tc>
          <w:tcPr>
            <w:tcW w:w="874" w:type="dxa"/>
            <w:tcBorders>
              <w:top w:val="single" w:sz="6" w:space="0" w:color="000000"/>
              <w:bottom w:val="single" w:sz="6" w:space="0" w:color="000000"/>
            </w:tcBorders>
          </w:tcPr>
          <w:p>
            <w:pPr>
              <w:pStyle w:val="TableParagraph"/>
              <w:spacing w:line="185" w:lineRule="exact" w:before="4"/>
              <w:ind w:right="79"/>
              <w:rPr>
                <w:sz w:val="17"/>
              </w:rPr>
            </w:pPr>
            <w:r>
              <w:rPr>
                <w:spacing w:val="-5"/>
                <w:sz w:val="17"/>
              </w:rPr>
              <w:t>37</w:t>
            </w:r>
          </w:p>
        </w:tc>
        <w:tc>
          <w:tcPr>
            <w:tcW w:w="874" w:type="dxa"/>
            <w:tcBorders>
              <w:top w:val="single" w:sz="6" w:space="0" w:color="000000"/>
              <w:bottom w:val="single" w:sz="6" w:space="0" w:color="000000"/>
            </w:tcBorders>
          </w:tcPr>
          <w:p>
            <w:pPr>
              <w:pStyle w:val="TableParagraph"/>
              <w:spacing w:line="185" w:lineRule="exact" w:before="4"/>
              <w:ind w:right="79"/>
              <w:rPr>
                <w:sz w:val="17"/>
              </w:rPr>
            </w:pPr>
            <w:r>
              <w:rPr>
                <w:spacing w:val="-5"/>
                <w:sz w:val="17"/>
              </w:rPr>
              <w:t>19</w:t>
            </w:r>
          </w:p>
        </w:tc>
        <w:tc>
          <w:tcPr>
            <w:tcW w:w="874" w:type="dxa"/>
            <w:tcBorders>
              <w:top w:val="single" w:sz="6" w:space="0" w:color="000000"/>
              <w:bottom w:val="single" w:sz="6" w:space="0" w:color="000000"/>
            </w:tcBorders>
          </w:tcPr>
          <w:p>
            <w:pPr>
              <w:pStyle w:val="TableParagraph"/>
              <w:spacing w:line="185" w:lineRule="exact" w:before="4"/>
              <w:ind w:right="72"/>
              <w:rPr>
                <w:sz w:val="17"/>
              </w:rPr>
            </w:pPr>
            <w:r>
              <w:rPr>
                <w:spacing w:val="-10"/>
                <w:sz w:val="17"/>
              </w:rPr>
              <w:t>9</w:t>
            </w:r>
          </w:p>
        </w:tc>
        <w:tc>
          <w:tcPr>
            <w:tcW w:w="846" w:type="dxa"/>
            <w:tcBorders>
              <w:top w:val="single" w:sz="6" w:space="0" w:color="000000"/>
              <w:bottom w:val="single" w:sz="6" w:space="0" w:color="000000"/>
            </w:tcBorders>
          </w:tcPr>
          <w:p>
            <w:pPr>
              <w:pStyle w:val="TableParagraph"/>
              <w:spacing w:line="185" w:lineRule="exact" w:before="4"/>
              <w:ind w:right="44"/>
              <w:rPr>
                <w:sz w:val="17"/>
              </w:rPr>
            </w:pPr>
            <w:r>
              <w:rPr>
                <w:spacing w:val="-10"/>
                <w:sz w:val="17"/>
              </w:rPr>
              <w:t>4</w:t>
            </w:r>
          </w:p>
        </w:tc>
        <w:tc>
          <w:tcPr>
            <w:tcW w:w="925" w:type="dxa"/>
            <w:tcBorders>
              <w:top w:val="single" w:sz="6" w:space="0" w:color="000000"/>
              <w:bottom w:val="single" w:sz="6" w:space="0" w:color="000000"/>
            </w:tcBorders>
          </w:tcPr>
          <w:p>
            <w:pPr>
              <w:pStyle w:val="TableParagraph"/>
              <w:spacing w:line="185" w:lineRule="exact" w:before="4"/>
              <w:ind w:right="72"/>
              <w:rPr>
                <w:sz w:val="17"/>
              </w:rPr>
            </w:pPr>
            <w:r>
              <w:rPr>
                <w:spacing w:val="-10"/>
                <w:sz w:val="17"/>
              </w:rPr>
              <w:t>1</w:t>
            </w:r>
          </w:p>
        </w:tc>
        <w:tc>
          <w:tcPr>
            <w:tcW w:w="874" w:type="dxa"/>
            <w:tcBorders>
              <w:top w:val="single" w:sz="6" w:space="0" w:color="000000"/>
              <w:bottom w:val="single" w:sz="6" w:space="0" w:color="000000"/>
            </w:tcBorders>
          </w:tcPr>
          <w:p>
            <w:pPr>
              <w:pStyle w:val="TableParagraph"/>
              <w:spacing w:line="185" w:lineRule="exact" w:before="4"/>
              <w:ind w:right="73"/>
              <w:rPr>
                <w:sz w:val="17"/>
              </w:rPr>
            </w:pPr>
            <w:r>
              <w:rPr>
                <w:spacing w:val="-10"/>
                <w:sz w:val="17"/>
              </w:rPr>
              <w:t>0</w:t>
            </w:r>
          </w:p>
        </w:tc>
        <w:tc>
          <w:tcPr>
            <w:tcW w:w="830" w:type="dxa"/>
            <w:tcBorders>
              <w:top w:val="single" w:sz="6" w:space="0" w:color="000000"/>
              <w:bottom w:val="single" w:sz="6" w:space="0" w:color="000000"/>
            </w:tcBorders>
          </w:tcPr>
          <w:p>
            <w:pPr>
              <w:pStyle w:val="TableParagraph"/>
              <w:spacing w:line="185" w:lineRule="exact" w:before="4"/>
              <w:ind w:right="28"/>
              <w:rPr>
                <w:sz w:val="17"/>
              </w:rPr>
            </w:pPr>
            <w:r>
              <w:rPr>
                <w:spacing w:val="-10"/>
                <w:sz w:val="17"/>
              </w:rPr>
              <w:t>0</w:t>
            </w:r>
          </w:p>
        </w:tc>
        <w:tc>
          <w:tcPr>
            <w:tcW w:w="903" w:type="dxa"/>
            <w:tcBorders>
              <w:top w:val="single" w:sz="6" w:space="0" w:color="000000"/>
              <w:bottom w:val="single" w:sz="6" w:space="0" w:color="000000"/>
            </w:tcBorders>
          </w:tcPr>
          <w:p>
            <w:pPr>
              <w:pStyle w:val="TableParagraph"/>
              <w:spacing w:line="185" w:lineRule="exact" w:before="4"/>
              <w:ind w:right="69"/>
              <w:rPr>
                <w:sz w:val="17"/>
              </w:rPr>
            </w:pPr>
            <w:r>
              <w:rPr>
                <w:spacing w:val="-10"/>
                <w:sz w:val="17"/>
              </w:rPr>
              <w:t>4</w:t>
            </w:r>
          </w:p>
        </w:tc>
        <w:tc>
          <w:tcPr>
            <w:tcW w:w="854" w:type="dxa"/>
            <w:tcBorders>
              <w:top w:val="single" w:sz="6" w:space="0" w:color="000000"/>
              <w:bottom w:val="single" w:sz="6" w:space="0" w:color="000000"/>
            </w:tcBorders>
          </w:tcPr>
          <w:p>
            <w:pPr>
              <w:pStyle w:val="TableParagraph"/>
              <w:spacing w:line="185" w:lineRule="exact" w:before="4"/>
              <w:ind w:right="59"/>
              <w:rPr>
                <w:sz w:val="17"/>
              </w:rPr>
            </w:pPr>
            <w:r>
              <w:rPr>
                <w:spacing w:val="-10"/>
                <w:sz w:val="17"/>
              </w:rPr>
              <w:t>0</w:t>
            </w:r>
          </w:p>
        </w:tc>
      </w:tr>
      <w:tr>
        <w:trPr>
          <w:trHeight w:val="205" w:hRule="atLeast"/>
        </w:trPr>
        <w:tc>
          <w:tcPr>
            <w:tcW w:w="619" w:type="dxa"/>
            <w:tcBorders>
              <w:top w:val="single" w:sz="6" w:space="0" w:color="000000"/>
              <w:bottom w:val="double" w:sz="6" w:space="0" w:color="000000"/>
            </w:tcBorders>
          </w:tcPr>
          <w:p>
            <w:pPr>
              <w:pStyle w:val="TableParagraph"/>
              <w:spacing w:line="181" w:lineRule="exact" w:before="4"/>
              <w:ind w:left="61"/>
              <w:jc w:val="left"/>
              <w:rPr>
                <w:sz w:val="17"/>
              </w:rPr>
            </w:pPr>
            <w:r>
              <w:rPr>
                <w:spacing w:val="-2"/>
                <w:sz w:val="17"/>
              </w:rPr>
              <w:t>Total</w:t>
            </w:r>
          </w:p>
        </w:tc>
        <w:tc>
          <w:tcPr>
            <w:tcW w:w="948" w:type="dxa"/>
            <w:tcBorders>
              <w:top w:val="single" w:sz="6" w:space="0" w:color="000000"/>
              <w:bottom w:val="double" w:sz="6" w:space="0" w:color="000000"/>
            </w:tcBorders>
          </w:tcPr>
          <w:p>
            <w:pPr>
              <w:pStyle w:val="TableParagraph"/>
              <w:spacing w:line="181" w:lineRule="exact" w:before="4"/>
              <w:ind w:right="80"/>
              <w:rPr>
                <w:sz w:val="17"/>
              </w:rPr>
            </w:pPr>
            <w:r>
              <w:rPr>
                <w:spacing w:val="-5"/>
                <w:sz w:val="17"/>
              </w:rPr>
              <w:t>77</w:t>
            </w:r>
          </w:p>
        </w:tc>
        <w:tc>
          <w:tcPr>
            <w:tcW w:w="874" w:type="dxa"/>
            <w:tcBorders>
              <w:top w:val="single" w:sz="6" w:space="0" w:color="000000"/>
              <w:bottom w:val="double" w:sz="6" w:space="0" w:color="000000"/>
            </w:tcBorders>
          </w:tcPr>
          <w:p>
            <w:pPr>
              <w:pStyle w:val="TableParagraph"/>
              <w:spacing w:line="181" w:lineRule="exact" w:before="4"/>
              <w:ind w:right="79"/>
              <w:rPr>
                <w:sz w:val="17"/>
              </w:rPr>
            </w:pPr>
            <w:r>
              <w:rPr>
                <w:spacing w:val="-5"/>
                <w:sz w:val="17"/>
              </w:rPr>
              <w:t>80</w:t>
            </w:r>
          </w:p>
        </w:tc>
        <w:tc>
          <w:tcPr>
            <w:tcW w:w="874" w:type="dxa"/>
            <w:tcBorders>
              <w:top w:val="single" w:sz="6" w:space="0" w:color="000000"/>
              <w:bottom w:val="double" w:sz="6" w:space="0" w:color="000000"/>
            </w:tcBorders>
          </w:tcPr>
          <w:p>
            <w:pPr>
              <w:pStyle w:val="TableParagraph"/>
              <w:spacing w:line="181" w:lineRule="exact" w:before="4"/>
              <w:ind w:right="79"/>
              <w:rPr>
                <w:sz w:val="17"/>
              </w:rPr>
            </w:pPr>
            <w:r>
              <w:rPr>
                <w:spacing w:val="-5"/>
                <w:sz w:val="17"/>
              </w:rPr>
              <w:t>87</w:t>
            </w:r>
          </w:p>
        </w:tc>
        <w:tc>
          <w:tcPr>
            <w:tcW w:w="874" w:type="dxa"/>
            <w:tcBorders>
              <w:top w:val="single" w:sz="6" w:space="0" w:color="000000"/>
              <w:bottom w:val="double" w:sz="6" w:space="0" w:color="000000"/>
            </w:tcBorders>
          </w:tcPr>
          <w:p>
            <w:pPr>
              <w:pStyle w:val="TableParagraph"/>
              <w:spacing w:line="181" w:lineRule="exact" w:before="4"/>
              <w:ind w:right="79"/>
              <w:rPr>
                <w:sz w:val="17"/>
              </w:rPr>
            </w:pPr>
            <w:r>
              <w:rPr>
                <w:spacing w:val="-5"/>
                <w:sz w:val="17"/>
              </w:rPr>
              <w:t>94</w:t>
            </w:r>
          </w:p>
        </w:tc>
        <w:tc>
          <w:tcPr>
            <w:tcW w:w="846" w:type="dxa"/>
            <w:tcBorders>
              <w:top w:val="single" w:sz="6" w:space="0" w:color="000000"/>
              <w:bottom w:val="double" w:sz="6" w:space="0" w:color="000000"/>
            </w:tcBorders>
          </w:tcPr>
          <w:p>
            <w:pPr>
              <w:pStyle w:val="TableParagraph"/>
              <w:spacing w:line="181" w:lineRule="exact" w:before="4"/>
              <w:ind w:right="51"/>
              <w:rPr>
                <w:sz w:val="17"/>
              </w:rPr>
            </w:pPr>
            <w:r>
              <w:rPr>
                <w:spacing w:val="-5"/>
                <w:sz w:val="17"/>
              </w:rPr>
              <w:t>127</w:t>
            </w:r>
          </w:p>
        </w:tc>
        <w:tc>
          <w:tcPr>
            <w:tcW w:w="925" w:type="dxa"/>
            <w:tcBorders>
              <w:top w:val="single" w:sz="6" w:space="0" w:color="000000"/>
              <w:bottom w:val="double" w:sz="6" w:space="0" w:color="000000"/>
            </w:tcBorders>
          </w:tcPr>
          <w:p>
            <w:pPr>
              <w:pStyle w:val="TableParagraph"/>
              <w:spacing w:line="181" w:lineRule="exact" w:before="4"/>
              <w:ind w:right="80"/>
              <w:rPr>
                <w:sz w:val="17"/>
              </w:rPr>
            </w:pPr>
            <w:r>
              <w:rPr>
                <w:spacing w:val="-5"/>
                <w:sz w:val="17"/>
              </w:rPr>
              <w:t>132</w:t>
            </w:r>
          </w:p>
        </w:tc>
        <w:tc>
          <w:tcPr>
            <w:tcW w:w="874" w:type="dxa"/>
            <w:tcBorders>
              <w:top w:val="single" w:sz="6" w:space="0" w:color="000000"/>
              <w:bottom w:val="double" w:sz="6" w:space="0" w:color="000000"/>
            </w:tcBorders>
          </w:tcPr>
          <w:p>
            <w:pPr>
              <w:pStyle w:val="TableParagraph"/>
              <w:spacing w:line="181" w:lineRule="exact" w:before="4"/>
              <w:ind w:right="79"/>
              <w:rPr>
                <w:sz w:val="17"/>
              </w:rPr>
            </w:pPr>
            <w:r>
              <w:rPr>
                <w:spacing w:val="-5"/>
                <w:sz w:val="17"/>
              </w:rPr>
              <w:t>112</w:t>
            </w:r>
          </w:p>
        </w:tc>
        <w:tc>
          <w:tcPr>
            <w:tcW w:w="830" w:type="dxa"/>
            <w:tcBorders>
              <w:top w:val="single" w:sz="6" w:space="0" w:color="000000"/>
              <w:bottom w:val="double" w:sz="6" w:space="0" w:color="000000"/>
            </w:tcBorders>
          </w:tcPr>
          <w:p>
            <w:pPr>
              <w:pStyle w:val="TableParagraph"/>
              <w:spacing w:line="181" w:lineRule="exact" w:before="4"/>
              <w:ind w:right="35"/>
              <w:rPr>
                <w:sz w:val="17"/>
              </w:rPr>
            </w:pPr>
            <w:r>
              <w:rPr>
                <w:spacing w:val="-5"/>
                <w:sz w:val="17"/>
              </w:rPr>
              <w:t>82</w:t>
            </w:r>
          </w:p>
        </w:tc>
        <w:tc>
          <w:tcPr>
            <w:tcW w:w="903" w:type="dxa"/>
            <w:tcBorders>
              <w:top w:val="single" w:sz="6" w:space="0" w:color="000000"/>
              <w:bottom w:val="double" w:sz="6" w:space="0" w:color="000000"/>
            </w:tcBorders>
          </w:tcPr>
          <w:p>
            <w:pPr>
              <w:pStyle w:val="TableParagraph"/>
              <w:spacing w:line="181" w:lineRule="exact" w:before="4"/>
              <w:ind w:right="75"/>
              <w:rPr>
                <w:sz w:val="17"/>
              </w:rPr>
            </w:pPr>
            <w:r>
              <w:rPr>
                <w:spacing w:val="-5"/>
                <w:sz w:val="17"/>
              </w:rPr>
              <w:t>86</w:t>
            </w:r>
          </w:p>
        </w:tc>
        <w:tc>
          <w:tcPr>
            <w:tcW w:w="854" w:type="dxa"/>
            <w:tcBorders>
              <w:top w:val="single" w:sz="6" w:space="0" w:color="000000"/>
              <w:bottom w:val="double" w:sz="6" w:space="0" w:color="000000"/>
            </w:tcBorders>
          </w:tcPr>
          <w:p>
            <w:pPr>
              <w:pStyle w:val="TableParagraph"/>
              <w:spacing w:line="181" w:lineRule="exact" w:before="4"/>
              <w:ind w:right="67"/>
              <w:rPr>
                <w:sz w:val="17"/>
              </w:rPr>
            </w:pPr>
            <w:r>
              <w:rPr>
                <w:spacing w:val="-5"/>
                <w:sz w:val="17"/>
              </w:rPr>
              <w:t>73</w:t>
            </w:r>
          </w:p>
        </w:tc>
      </w:tr>
      <w:tr>
        <w:trPr>
          <w:trHeight w:val="218" w:hRule="atLeast"/>
        </w:trPr>
        <w:tc>
          <w:tcPr>
            <w:tcW w:w="9421" w:type="dxa"/>
            <w:gridSpan w:val="11"/>
            <w:tcBorders>
              <w:top w:val="double" w:sz="6" w:space="0" w:color="000000"/>
            </w:tcBorders>
            <w:shd w:val="clear" w:color="auto" w:fill="9BC2E6"/>
          </w:tcPr>
          <w:p>
            <w:pPr>
              <w:pStyle w:val="TableParagraph"/>
              <w:spacing w:line="198" w:lineRule="exact"/>
              <w:ind w:left="1" w:right="10"/>
              <w:jc w:val="center"/>
              <w:rPr>
                <w:sz w:val="17"/>
              </w:rPr>
            </w:pPr>
            <w:r>
              <w:rPr>
                <w:sz w:val="17"/>
              </w:rPr>
              <w:t>Dollar</w:t>
            </w:r>
            <w:r>
              <w:rPr>
                <w:spacing w:val="-10"/>
                <w:sz w:val="17"/>
              </w:rPr>
              <w:t> </w:t>
            </w:r>
            <w:r>
              <w:rPr>
                <w:sz w:val="17"/>
              </w:rPr>
              <w:t>Value</w:t>
            </w:r>
            <w:r>
              <w:rPr>
                <w:spacing w:val="-4"/>
                <w:sz w:val="17"/>
              </w:rPr>
              <w:t> </w:t>
            </w:r>
            <w:r>
              <w:rPr>
                <w:sz w:val="17"/>
              </w:rPr>
              <w:t>of</w:t>
            </w:r>
            <w:r>
              <w:rPr>
                <w:spacing w:val="-3"/>
                <w:sz w:val="17"/>
              </w:rPr>
              <w:t> </w:t>
            </w:r>
            <w:r>
              <w:rPr>
                <w:spacing w:val="-2"/>
                <w:sz w:val="17"/>
              </w:rPr>
              <w:t>Awards</w:t>
            </w:r>
          </w:p>
        </w:tc>
      </w:tr>
      <w:tr>
        <w:trPr>
          <w:trHeight w:val="238" w:hRule="atLeast"/>
        </w:trPr>
        <w:tc>
          <w:tcPr>
            <w:tcW w:w="619" w:type="dxa"/>
          </w:tcPr>
          <w:p>
            <w:pPr>
              <w:pStyle w:val="TableParagraph"/>
              <w:spacing w:before="6"/>
              <w:ind w:left="61"/>
              <w:jc w:val="left"/>
              <w:rPr>
                <w:sz w:val="17"/>
              </w:rPr>
            </w:pPr>
            <w:r>
              <w:rPr>
                <w:spacing w:val="-4"/>
                <w:sz w:val="17"/>
              </w:rPr>
              <w:t>CEEP</w:t>
            </w:r>
          </w:p>
        </w:tc>
        <w:tc>
          <w:tcPr>
            <w:tcW w:w="948" w:type="dxa"/>
          </w:tcPr>
          <w:p>
            <w:pPr>
              <w:pStyle w:val="TableParagraph"/>
              <w:spacing w:before="6"/>
              <w:ind w:right="80"/>
              <w:rPr>
                <w:sz w:val="17"/>
              </w:rPr>
            </w:pPr>
            <w:r>
              <w:rPr>
                <w:spacing w:val="-5"/>
                <w:sz w:val="17"/>
              </w:rPr>
              <w:t>$0</w:t>
            </w:r>
          </w:p>
        </w:tc>
        <w:tc>
          <w:tcPr>
            <w:tcW w:w="874" w:type="dxa"/>
          </w:tcPr>
          <w:p>
            <w:pPr>
              <w:pStyle w:val="TableParagraph"/>
              <w:spacing w:before="6"/>
              <w:ind w:right="73"/>
              <w:rPr>
                <w:sz w:val="17"/>
              </w:rPr>
            </w:pPr>
            <w:r>
              <w:rPr>
                <w:spacing w:val="-2"/>
                <w:sz w:val="17"/>
              </w:rPr>
              <w:t>$1,746,620</w:t>
            </w:r>
          </w:p>
        </w:tc>
        <w:tc>
          <w:tcPr>
            <w:tcW w:w="874" w:type="dxa"/>
          </w:tcPr>
          <w:p>
            <w:pPr>
              <w:pStyle w:val="TableParagraph"/>
              <w:spacing w:before="6"/>
              <w:ind w:right="73"/>
              <w:rPr>
                <w:sz w:val="17"/>
              </w:rPr>
            </w:pPr>
            <w:r>
              <w:rPr>
                <w:spacing w:val="-2"/>
                <w:sz w:val="17"/>
              </w:rPr>
              <w:t>$4,179,656</w:t>
            </w:r>
          </w:p>
        </w:tc>
        <w:tc>
          <w:tcPr>
            <w:tcW w:w="874" w:type="dxa"/>
          </w:tcPr>
          <w:p>
            <w:pPr>
              <w:pStyle w:val="TableParagraph"/>
              <w:spacing w:before="6"/>
              <w:ind w:right="73"/>
              <w:rPr>
                <w:sz w:val="17"/>
              </w:rPr>
            </w:pPr>
            <w:r>
              <w:rPr>
                <w:spacing w:val="-2"/>
                <w:sz w:val="17"/>
              </w:rPr>
              <w:t>$3,848,765</w:t>
            </w:r>
          </w:p>
        </w:tc>
        <w:tc>
          <w:tcPr>
            <w:tcW w:w="846" w:type="dxa"/>
          </w:tcPr>
          <w:p>
            <w:pPr>
              <w:pStyle w:val="TableParagraph"/>
              <w:spacing w:before="6"/>
              <w:ind w:right="45"/>
              <w:rPr>
                <w:sz w:val="17"/>
              </w:rPr>
            </w:pPr>
            <w:r>
              <w:rPr>
                <w:spacing w:val="-2"/>
                <w:sz w:val="17"/>
              </w:rPr>
              <w:t>$4,718,206</w:t>
            </w:r>
          </w:p>
        </w:tc>
        <w:tc>
          <w:tcPr>
            <w:tcW w:w="925" w:type="dxa"/>
          </w:tcPr>
          <w:p>
            <w:pPr>
              <w:pStyle w:val="TableParagraph"/>
              <w:spacing w:before="6"/>
              <w:ind w:right="73"/>
              <w:rPr>
                <w:sz w:val="17"/>
              </w:rPr>
            </w:pPr>
            <w:r>
              <w:rPr>
                <w:spacing w:val="-2"/>
                <w:sz w:val="17"/>
              </w:rPr>
              <w:t>$5,081,836</w:t>
            </w:r>
          </w:p>
        </w:tc>
        <w:tc>
          <w:tcPr>
            <w:tcW w:w="874" w:type="dxa"/>
          </w:tcPr>
          <w:p>
            <w:pPr>
              <w:pStyle w:val="TableParagraph"/>
              <w:spacing w:before="6"/>
              <w:ind w:right="73"/>
              <w:rPr>
                <w:sz w:val="17"/>
              </w:rPr>
            </w:pPr>
            <w:r>
              <w:rPr>
                <w:spacing w:val="-2"/>
                <w:sz w:val="17"/>
              </w:rPr>
              <w:t>$8,080,960</w:t>
            </w:r>
          </w:p>
        </w:tc>
        <w:tc>
          <w:tcPr>
            <w:tcW w:w="830" w:type="dxa"/>
          </w:tcPr>
          <w:p>
            <w:pPr>
              <w:pStyle w:val="TableParagraph"/>
              <w:spacing w:before="6"/>
              <w:ind w:right="29"/>
              <w:rPr>
                <w:sz w:val="17"/>
              </w:rPr>
            </w:pPr>
            <w:r>
              <w:rPr>
                <w:spacing w:val="-2"/>
                <w:sz w:val="17"/>
              </w:rPr>
              <w:t>$4,047,914</w:t>
            </w:r>
          </w:p>
        </w:tc>
        <w:tc>
          <w:tcPr>
            <w:tcW w:w="903" w:type="dxa"/>
          </w:tcPr>
          <w:p>
            <w:pPr>
              <w:pStyle w:val="TableParagraph"/>
              <w:spacing w:before="6"/>
              <w:ind w:right="69"/>
              <w:rPr>
                <w:sz w:val="17"/>
              </w:rPr>
            </w:pPr>
            <w:r>
              <w:rPr>
                <w:spacing w:val="-2"/>
                <w:sz w:val="17"/>
              </w:rPr>
              <w:t>$3,951,116</w:t>
            </w:r>
          </w:p>
        </w:tc>
        <w:tc>
          <w:tcPr>
            <w:tcW w:w="854" w:type="dxa"/>
          </w:tcPr>
          <w:p>
            <w:pPr>
              <w:pStyle w:val="TableParagraph"/>
              <w:spacing w:before="6"/>
              <w:ind w:right="60"/>
              <w:rPr>
                <w:sz w:val="17"/>
              </w:rPr>
            </w:pPr>
            <w:r>
              <w:rPr>
                <w:spacing w:val="-2"/>
                <w:sz w:val="17"/>
              </w:rPr>
              <w:t>$4,797,009</w:t>
            </w:r>
          </w:p>
        </w:tc>
      </w:tr>
      <w:tr>
        <w:trPr>
          <w:trHeight w:val="224" w:hRule="atLeast"/>
        </w:trPr>
        <w:tc>
          <w:tcPr>
            <w:tcW w:w="619" w:type="dxa"/>
          </w:tcPr>
          <w:p>
            <w:pPr>
              <w:pStyle w:val="TableParagraph"/>
              <w:spacing w:line="200" w:lineRule="exact"/>
              <w:ind w:left="61"/>
              <w:jc w:val="left"/>
              <w:rPr>
                <w:sz w:val="17"/>
              </w:rPr>
            </w:pPr>
            <w:r>
              <w:rPr>
                <w:spacing w:val="-4"/>
                <w:sz w:val="17"/>
              </w:rPr>
              <w:t>CRLT</w:t>
            </w:r>
          </w:p>
        </w:tc>
        <w:tc>
          <w:tcPr>
            <w:tcW w:w="948" w:type="dxa"/>
          </w:tcPr>
          <w:p>
            <w:pPr>
              <w:pStyle w:val="TableParagraph"/>
              <w:spacing w:line="200" w:lineRule="exact"/>
              <w:ind w:right="73"/>
              <w:rPr>
                <w:sz w:val="17"/>
              </w:rPr>
            </w:pPr>
            <w:r>
              <w:rPr>
                <w:spacing w:val="-2"/>
                <w:sz w:val="17"/>
              </w:rPr>
              <w:t>4,009,855</w:t>
            </w:r>
          </w:p>
        </w:tc>
        <w:tc>
          <w:tcPr>
            <w:tcW w:w="874" w:type="dxa"/>
          </w:tcPr>
          <w:p>
            <w:pPr>
              <w:pStyle w:val="TableParagraph"/>
              <w:spacing w:line="200" w:lineRule="exact"/>
              <w:ind w:right="73"/>
              <w:rPr>
                <w:sz w:val="17"/>
              </w:rPr>
            </w:pPr>
            <w:r>
              <w:rPr>
                <w:spacing w:val="-2"/>
                <w:sz w:val="17"/>
              </w:rPr>
              <w:t>4,410,402</w:t>
            </w:r>
          </w:p>
        </w:tc>
        <w:tc>
          <w:tcPr>
            <w:tcW w:w="874" w:type="dxa"/>
          </w:tcPr>
          <w:p>
            <w:pPr>
              <w:pStyle w:val="TableParagraph"/>
              <w:spacing w:line="200" w:lineRule="exact"/>
              <w:ind w:right="73"/>
              <w:rPr>
                <w:sz w:val="17"/>
              </w:rPr>
            </w:pPr>
            <w:r>
              <w:rPr>
                <w:spacing w:val="-2"/>
                <w:sz w:val="17"/>
              </w:rPr>
              <w:t>4,065,972</w:t>
            </w:r>
          </w:p>
        </w:tc>
        <w:tc>
          <w:tcPr>
            <w:tcW w:w="874" w:type="dxa"/>
          </w:tcPr>
          <w:p>
            <w:pPr>
              <w:pStyle w:val="TableParagraph"/>
              <w:spacing w:line="200" w:lineRule="exact"/>
              <w:ind w:right="73"/>
              <w:rPr>
                <w:sz w:val="17"/>
              </w:rPr>
            </w:pPr>
            <w:r>
              <w:rPr>
                <w:spacing w:val="-2"/>
                <w:sz w:val="17"/>
              </w:rPr>
              <w:t>6,210,613</w:t>
            </w:r>
          </w:p>
        </w:tc>
        <w:tc>
          <w:tcPr>
            <w:tcW w:w="846" w:type="dxa"/>
          </w:tcPr>
          <w:p>
            <w:pPr>
              <w:pStyle w:val="TableParagraph"/>
              <w:spacing w:line="200" w:lineRule="exact"/>
              <w:ind w:right="45"/>
              <w:rPr>
                <w:sz w:val="17"/>
              </w:rPr>
            </w:pPr>
            <w:r>
              <w:rPr>
                <w:spacing w:val="-2"/>
                <w:sz w:val="17"/>
              </w:rPr>
              <w:t>1,614,143</w:t>
            </w:r>
          </w:p>
        </w:tc>
        <w:tc>
          <w:tcPr>
            <w:tcW w:w="925" w:type="dxa"/>
          </w:tcPr>
          <w:p>
            <w:pPr>
              <w:pStyle w:val="TableParagraph"/>
              <w:spacing w:line="200" w:lineRule="exact"/>
              <w:ind w:right="73"/>
              <w:rPr>
                <w:sz w:val="17"/>
              </w:rPr>
            </w:pPr>
            <w:r>
              <w:rPr>
                <w:spacing w:val="-2"/>
                <w:sz w:val="17"/>
              </w:rPr>
              <w:t>3,173,670</w:t>
            </w:r>
          </w:p>
        </w:tc>
        <w:tc>
          <w:tcPr>
            <w:tcW w:w="874" w:type="dxa"/>
          </w:tcPr>
          <w:p>
            <w:pPr>
              <w:pStyle w:val="TableParagraph"/>
              <w:spacing w:line="200" w:lineRule="exact"/>
              <w:ind w:right="73"/>
              <w:rPr>
                <w:sz w:val="17"/>
              </w:rPr>
            </w:pPr>
            <w:r>
              <w:rPr>
                <w:spacing w:val="-2"/>
                <w:sz w:val="17"/>
              </w:rPr>
              <w:t>3,863,442</w:t>
            </w:r>
          </w:p>
        </w:tc>
        <w:tc>
          <w:tcPr>
            <w:tcW w:w="830" w:type="dxa"/>
          </w:tcPr>
          <w:p>
            <w:pPr>
              <w:pStyle w:val="TableParagraph"/>
              <w:spacing w:line="200" w:lineRule="exact"/>
              <w:ind w:right="29"/>
              <w:rPr>
                <w:sz w:val="17"/>
              </w:rPr>
            </w:pPr>
            <w:r>
              <w:rPr>
                <w:spacing w:val="-2"/>
                <w:sz w:val="17"/>
              </w:rPr>
              <w:t>978,681</w:t>
            </w:r>
          </w:p>
        </w:tc>
        <w:tc>
          <w:tcPr>
            <w:tcW w:w="903" w:type="dxa"/>
          </w:tcPr>
          <w:p>
            <w:pPr>
              <w:pStyle w:val="TableParagraph"/>
              <w:spacing w:line="200" w:lineRule="exact"/>
              <w:ind w:right="69"/>
              <w:rPr>
                <w:sz w:val="17"/>
              </w:rPr>
            </w:pPr>
            <w:r>
              <w:rPr>
                <w:spacing w:val="-2"/>
                <w:sz w:val="17"/>
              </w:rPr>
              <w:t>1,835,011</w:t>
            </w:r>
          </w:p>
        </w:tc>
        <w:tc>
          <w:tcPr>
            <w:tcW w:w="854" w:type="dxa"/>
          </w:tcPr>
          <w:p>
            <w:pPr>
              <w:pStyle w:val="TableParagraph"/>
              <w:spacing w:line="200" w:lineRule="exact"/>
              <w:ind w:right="60"/>
              <w:rPr>
                <w:sz w:val="17"/>
              </w:rPr>
            </w:pPr>
            <w:r>
              <w:rPr>
                <w:spacing w:val="-2"/>
                <w:sz w:val="17"/>
              </w:rPr>
              <w:t>2,521,257</w:t>
            </w:r>
          </w:p>
        </w:tc>
      </w:tr>
      <w:tr>
        <w:trPr>
          <w:trHeight w:val="224" w:hRule="atLeast"/>
        </w:trPr>
        <w:tc>
          <w:tcPr>
            <w:tcW w:w="619" w:type="dxa"/>
          </w:tcPr>
          <w:p>
            <w:pPr>
              <w:pStyle w:val="TableParagraph"/>
              <w:spacing w:line="200" w:lineRule="exact"/>
              <w:ind w:left="61"/>
              <w:jc w:val="left"/>
              <w:rPr>
                <w:sz w:val="17"/>
              </w:rPr>
            </w:pPr>
            <w:r>
              <w:rPr>
                <w:spacing w:val="-2"/>
                <w:sz w:val="17"/>
              </w:rPr>
              <w:t>CIEDR</w:t>
            </w:r>
          </w:p>
        </w:tc>
        <w:tc>
          <w:tcPr>
            <w:tcW w:w="948" w:type="dxa"/>
          </w:tcPr>
          <w:p>
            <w:pPr>
              <w:pStyle w:val="TableParagraph"/>
              <w:spacing w:line="200" w:lineRule="exact"/>
              <w:ind w:right="73"/>
              <w:rPr>
                <w:sz w:val="17"/>
              </w:rPr>
            </w:pPr>
            <w:r>
              <w:rPr>
                <w:spacing w:val="-10"/>
                <w:sz w:val="17"/>
              </w:rPr>
              <w:t>0</w:t>
            </w:r>
          </w:p>
        </w:tc>
        <w:tc>
          <w:tcPr>
            <w:tcW w:w="874" w:type="dxa"/>
          </w:tcPr>
          <w:p>
            <w:pPr>
              <w:pStyle w:val="TableParagraph"/>
              <w:spacing w:line="200" w:lineRule="exact"/>
              <w:ind w:right="73"/>
              <w:rPr>
                <w:sz w:val="17"/>
              </w:rPr>
            </w:pPr>
            <w:r>
              <w:rPr>
                <w:spacing w:val="-2"/>
                <w:sz w:val="17"/>
              </w:rPr>
              <w:t>170,426</w:t>
            </w:r>
          </w:p>
        </w:tc>
        <w:tc>
          <w:tcPr>
            <w:tcW w:w="874" w:type="dxa"/>
          </w:tcPr>
          <w:p>
            <w:pPr>
              <w:pStyle w:val="TableParagraph"/>
              <w:spacing w:line="200" w:lineRule="exact"/>
              <w:ind w:right="73"/>
              <w:rPr>
                <w:sz w:val="17"/>
              </w:rPr>
            </w:pPr>
            <w:r>
              <w:rPr>
                <w:spacing w:val="-2"/>
                <w:sz w:val="17"/>
              </w:rPr>
              <w:t>2,418,144</w:t>
            </w:r>
          </w:p>
        </w:tc>
        <w:tc>
          <w:tcPr>
            <w:tcW w:w="874" w:type="dxa"/>
          </w:tcPr>
          <w:p>
            <w:pPr>
              <w:pStyle w:val="TableParagraph"/>
              <w:spacing w:line="200" w:lineRule="exact"/>
              <w:ind w:right="73"/>
              <w:rPr>
                <w:sz w:val="17"/>
              </w:rPr>
            </w:pPr>
            <w:r>
              <w:rPr>
                <w:spacing w:val="-2"/>
                <w:sz w:val="17"/>
              </w:rPr>
              <w:t>1,492,314</w:t>
            </w:r>
          </w:p>
        </w:tc>
        <w:tc>
          <w:tcPr>
            <w:tcW w:w="846" w:type="dxa"/>
          </w:tcPr>
          <w:p>
            <w:pPr>
              <w:pStyle w:val="TableParagraph"/>
              <w:spacing w:line="200" w:lineRule="exact"/>
              <w:ind w:right="45"/>
              <w:rPr>
                <w:sz w:val="17"/>
              </w:rPr>
            </w:pPr>
            <w:r>
              <w:rPr>
                <w:spacing w:val="-2"/>
                <w:sz w:val="17"/>
              </w:rPr>
              <w:t>2,049,348</w:t>
            </w:r>
          </w:p>
        </w:tc>
        <w:tc>
          <w:tcPr>
            <w:tcW w:w="925" w:type="dxa"/>
          </w:tcPr>
          <w:p>
            <w:pPr>
              <w:pStyle w:val="TableParagraph"/>
              <w:spacing w:line="200" w:lineRule="exact"/>
              <w:ind w:right="73"/>
              <w:rPr>
                <w:sz w:val="17"/>
              </w:rPr>
            </w:pPr>
            <w:r>
              <w:rPr>
                <w:spacing w:val="-2"/>
                <w:sz w:val="17"/>
              </w:rPr>
              <w:t>1,891,014</w:t>
            </w:r>
          </w:p>
        </w:tc>
        <w:tc>
          <w:tcPr>
            <w:tcW w:w="874" w:type="dxa"/>
          </w:tcPr>
          <w:p>
            <w:pPr>
              <w:pStyle w:val="TableParagraph"/>
              <w:spacing w:line="200" w:lineRule="exact"/>
              <w:ind w:right="73"/>
              <w:rPr>
                <w:sz w:val="17"/>
              </w:rPr>
            </w:pPr>
            <w:r>
              <w:rPr>
                <w:spacing w:val="-2"/>
                <w:sz w:val="17"/>
              </w:rPr>
              <w:t>4,850,615</w:t>
            </w:r>
          </w:p>
        </w:tc>
        <w:tc>
          <w:tcPr>
            <w:tcW w:w="830" w:type="dxa"/>
          </w:tcPr>
          <w:p>
            <w:pPr>
              <w:pStyle w:val="TableParagraph"/>
              <w:spacing w:line="200" w:lineRule="exact"/>
              <w:ind w:right="29"/>
              <w:rPr>
                <w:sz w:val="17"/>
              </w:rPr>
            </w:pPr>
            <w:r>
              <w:rPr>
                <w:spacing w:val="-2"/>
                <w:sz w:val="17"/>
              </w:rPr>
              <w:t>99,057</w:t>
            </w:r>
          </w:p>
        </w:tc>
        <w:tc>
          <w:tcPr>
            <w:tcW w:w="903" w:type="dxa"/>
          </w:tcPr>
          <w:p>
            <w:pPr>
              <w:pStyle w:val="TableParagraph"/>
              <w:spacing w:line="200" w:lineRule="exact"/>
              <w:ind w:right="69"/>
              <w:rPr>
                <w:sz w:val="17"/>
              </w:rPr>
            </w:pPr>
            <w:r>
              <w:rPr>
                <w:spacing w:val="-2"/>
                <w:sz w:val="17"/>
              </w:rPr>
              <w:t>4,020,436</w:t>
            </w:r>
          </w:p>
        </w:tc>
        <w:tc>
          <w:tcPr>
            <w:tcW w:w="854" w:type="dxa"/>
          </w:tcPr>
          <w:p>
            <w:pPr>
              <w:pStyle w:val="TableParagraph"/>
              <w:spacing w:line="200" w:lineRule="exact"/>
              <w:ind w:right="59"/>
              <w:rPr>
                <w:sz w:val="17"/>
              </w:rPr>
            </w:pPr>
            <w:r>
              <w:rPr>
                <w:spacing w:val="-10"/>
                <w:sz w:val="17"/>
              </w:rPr>
              <w:t>0</w:t>
            </w:r>
          </w:p>
        </w:tc>
      </w:tr>
      <w:tr>
        <w:trPr>
          <w:trHeight w:val="224" w:hRule="atLeast"/>
        </w:trPr>
        <w:tc>
          <w:tcPr>
            <w:tcW w:w="619" w:type="dxa"/>
          </w:tcPr>
          <w:p>
            <w:pPr>
              <w:pStyle w:val="TableParagraph"/>
              <w:spacing w:line="200" w:lineRule="exact"/>
              <w:ind w:left="61"/>
              <w:jc w:val="left"/>
              <w:rPr>
                <w:sz w:val="17"/>
              </w:rPr>
            </w:pPr>
            <w:r>
              <w:rPr>
                <w:sz w:val="17"/>
              </w:rPr>
              <w:t>P-</w:t>
            </w:r>
            <w:r>
              <w:rPr>
                <w:spacing w:val="-5"/>
                <w:sz w:val="17"/>
              </w:rPr>
              <w:t>16</w:t>
            </w:r>
          </w:p>
        </w:tc>
        <w:tc>
          <w:tcPr>
            <w:tcW w:w="948" w:type="dxa"/>
          </w:tcPr>
          <w:p>
            <w:pPr>
              <w:pStyle w:val="TableParagraph"/>
              <w:spacing w:line="200" w:lineRule="exact"/>
              <w:ind w:right="73"/>
              <w:rPr>
                <w:sz w:val="17"/>
              </w:rPr>
            </w:pPr>
            <w:r>
              <w:rPr>
                <w:spacing w:val="-10"/>
                <w:sz w:val="17"/>
              </w:rPr>
              <w:t>0</w:t>
            </w:r>
          </w:p>
        </w:tc>
        <w:tc>
          <w:tcPr>
            <w:tcW w:w="874" w:type="dxa"/>
          </w:tcPr>
          <w:p>
            <w:pPr>
              <w:pStyle w:val="TableParagraph"/>
              <w:spacing w:line="200" w:lineRule="exact"/>
              <w:ind w:right="73"/>
              <w:rPr>
                <w:sz w:val="17"/>
              </w:rPr>
            </w:pPr>
            <w:r>
              <w:rPr>
                <w:spacing w:val="-10"/>
                <w:sz w:val="17"/>
              </w:rPr>
              <w:t>0</w:t>
            </w:r>
          </w:p>
        </w:tc>
        <w:tc>
          <w:tcPr>
            <w:tcW w:w="874" w:type="dxa"/>
          </w:tcPr>
          <w:p>
            <w:pPr>
              <w:pStyle w:val="TableParagraph"/>
              <w:spacing w:line="200" w:lineRule="exact"/>
              <w:ind w:right="72"/>
              <w:rPr>
                <w:sz w:val="17"/>
              </w:rPr>
            </w:pPr>
            <w:r>
              <w:rPr>
                <w:spacing w:val="-10"/>
                <w:sz w:val="17"/>
              </w:rPr>
              <w:t>0</w:t>
            </w:r>
          </w:p>
        </w:tc>
        <w:tc>
          <w:tcPr>
            <w:tcW w:w="874" w:type="dxa"/>
          </w:tcPr>
          <w:p>
            <w:pPr>
              <w:pStyle w:val="TableParagraph"/>
              <w:spacing w:line="200" w:lineRule="exact"/>
              <w:ind w:right="72"/>
              <w:rPr>
                <w:sz w:val="17"/>
              </w:rPr>
            </w:pPr>
            <w:r>
              <w:rPr>
                <w:spacing w:val="-10"/>
                <w:sz w:val="17"/>
              </w:rPr>
              <w:t>0</w:t>
            </w:r>
          </w:p>
        </w:tc>
        <w:tc>
          <w:tcPr>
            <w:tcW w:w="846" w:type="dxa"/>
          </w:tcPr>
          <w:p>
            <w:pPr>
              <w:pStyle w:val="TableParagraph"/>
              <w:spacing w:line="200" w:lineRule="exact"/>
              <w:ind w:right="45"/>
              <w:rPr>
                <w:sz w:val="17"/>
              </w:rPr>
            </w:pPr>
            <w:r>
              <w:rPr>
                <w:spacing w:val="-2"/>
                <w:sz w:val="17"/>
              </w:rPr>
              <w:t>166,836</w:t>
            </w:r>
          </w:p>
        </w:tc>
        <w:tc>
          <w:tcPr>
            <w:tcW w:w="925" w:type="dxa"/>
          </w:tcPr>
          <w:p>
            <w:pPr>
              <w:pStyle w:val="TableParagraph"/>
              <w:spacing w:line="200" w:lineRule="exact"/>
              <w:ind w:right="73"/>
              <w:rPr>
                <w:sz w:val="17"/>
              </w:rPr>
            </w:pPr>
            <w:r>
              <w:rPr>
                <w:spacing w:val="-2"/>
                <w:sz w:val="17"/>
              </w:rPr>
              <w:t>820,647</w:t>
            </w:r>
          </w:p>
        </w:tc>
        <w:tc>
          <w:tcPr>
            <w:tcW w:w="874" w:type="dxa"/>
          </w:tcPr>
          <w:p>
            <w:pPr>
              <w:pStyle w:val="TableParagraph"/>
              <w:spacing w:line="200" w:lineRule="exact"/>
              <w:ind w:right="73"/>
              <w:rPr>
                <w:sz w:val="17"/>
              </w:rPr>
            </w:pPr>
            <w:r>
              <w:rPr>
                <w:spacing w:val="-2"/>
                <w:sz w:val="17"/>
              </w:rPr>
              <w:t>1,572,368</w:t>
            </w:r>
          </w:p>
        </w:tc>
        <w:tc>
          <w:tcPr>
            <w:tcW w:w="830" w:type="dxa"/>
          </w:tcPr>
          <w:p>
            <w:pPr>
              <w:pStyle w:val="TableParagraph"/>
              <w:spacing w:line="200" w:lineRule="exact"/>
              <w:ind w:right="29"/>
              <w:rPr>
                <w:sz w:val="17"/>
              </w:rPr>
            </w:pPr>
            <w:r>
              <w:rPr>
                <w:spacing w:val="-2"/>
                <w:sz w:val="17"/>
              </w:rPr>
              <w:t>665,308</w:t>
            </w:r>
          </w:p>
        </w:tc>
        <w:tc>
          <w:tcPr>
            <w:tcW w:w="903" w:type="dxa"/>
          </w:tcPr>
          <w:p>
            <w:pPr>
              <w:pStyle w:val="TableParagraph"/>
              <w:spacing w:line="200" w:lineRule="exact"/>
              <w:ind w:right="69"/>
              <w:rPr>
                <w:sz w:val="17"/>
              </w:rPr>
            </w:pPr>
            <w:r>
              <w:rPr>
                <w:spacing w:val="-2"/>
                <w:sz w:val="17"/>
              </w:rPr>
              <w:t>1,552,638</w:t>
            </w:r>
          </w:p>
        </w:tc>
        <w:tc>
          <w:tcPr>
            <w:tcW w:w="854" w:type="dxa"/>
          </w:tcPr>
          <w:p>
            <w:pPr>
              <w:pStyle w:val="TableParagraph"/>
              <w:spacing w:line="200" w:lineRule="exact"/>
              <w:ind w:right="60"/>
              <w:rPr>
                <w:sz w:val="17"/>
              </w:rPr>
            </w:pPr>
            <w:r>
              <w:rPr>
                <w:spacing w:val="-2"/>
                <w:sz w:val="17"/>
              </w:rPr>
              <w:t>718,192</w:t>
            </w:r>
          </w:p>
        </w:tc>
      </w:tr>
      <w:tr>
        <w:trPr>
          <w:trHeight w:val="224" w:hRule="atLeast"/>
        </w:trPr>
        <w:tc>
          <w:tcPr>
            <w:tcW w:w="619" w:type="dxa"/>
          </w:tcPr>
          <w:p>
            <w:pPr>
              <w:pStyle w:val="TableParagraph"/>
              <w:spacing w:line="200" w:lineRule="exact"/>
              <w:ind w:left="61"/>
              <w:jc w:val="left"/>
              <w:rPr>
                <w:sz w:val="17"/>
              </w:rPr>
            </w:pPr>
            <w:r>
              <w:rPr>
                <w:spacing w:val="-5"/>
                <w:sz w:val="17"/>
              </w:rPr>
              <w:t>CPR</w:t>
            </w:r>
          </w:p>
        </w:tc>
        <w:tc>
          <w:tcPr>
            <w:tcW w:w="948" w:type="dxa"/>
          </w:tcPr>
          <w:p>
            <w:pPr>
              <w:pStyle w:val="TableParagraph"/>
              <w:spacing w:line="200" w:lineRule="exact"/>
              <w:ind w:right="73"/>
              <w:rPr>
                <w:sz w:val="17"/>
              </w:rPr>
            </w:pPr>
            <w:r>
              <w:rPr>
                <w:spacing w:val="-10"/>
                <w:sz w:val="17"/>
              </w:rPr>
              <w:t>0</w:t>
            </w:r>
          </w:p>
        </w:tc>
        <w:tc>
          <w:tcPr>
            <w:tcW w:w="874" w:type="dxa"/>
          </w:tcPr>
          <w:p>
            <w:pPr>
              <w:pStyle w:val="TableParagraph"/>
              <w:spacing w:line="200" w:lineRule="exact"/>
              <w:ind w:right="73"/>
              <w:rPr>
                <w:sz w:val="17"/>
              </w:rPr>
            </w:pPr>
            <w:r>
              <w:rPr>
                <w:spacing w:val="-2"/>
                <w:sz w:val="17"/>
              </w:rPr>
              <w:t>285,000</w:t>
            </w:r>
          </w:p>
        </w:tc>
        <w:tc>
          <w:tcPr>
            <w:tcW w:w="874" w:type="dxa"/>
          </w:tcPr>
          <w:p>
            <w:pPr>
              <w:pStyle w:val="TableParagraph"/>
              <w:spacing w:line="200" w:lineRule="exact"/>
              <w:ind w:right="73"/>
              <w:rPr>
                <w:sz w:val="17"/>
              </w:rPr>
            </w:pPr>
            <w:r>
              <w:rPr>
                <w:spacing w:val="-2"/>
                <w:sz w:val="17"/>
              </w:rPr>
              <w:t>97,356</w:t>
            </w:r>
          </w:p>
        </w:tc>
        <w:tc>
          <w:tcPr>
            <w:tcW w:w="874" w:type="dxa"/>
          </w:tcPr>
          <w:p>
            <w:pPr>
              <w:pStyle w:val="TableParagraph"/>
              <w:spacing w:line="200" w:lineRule="exact"/>
              <w:ind w:right="73"/>
              <w:rPr>
                <w:sz w:val="17"/>
              </w:rPr>
            </w:pPr>
            <w:r>
              <w:rPr>
                <w:spacing w:val="-2"/>
                <w:sz w:val="17"/>
              </w:rPr>
              <w:t>3,918,193</w:t>
            </w:r>
          </w:p>
        </w:tc>
        <w:tc>
          <w:tcPr>
            <w:tcW w:w="846" w:type="dxa"/>
          </w:tcPr>
          <w:p>
            <w:pPr>
              <w:pStyle w:val="TableParagraph"/>
              <w:spacing w:line="200" w:lineRule="exact"/>
              <w:ind w:right="45"/>
              <w:rPr>
                <w:sz w:val="17"/>
              </w:rPr>
            </w:pPr>
            <w:r>
              <w:rPr>
                <w:spacing w:val="-2"/>
                <w:sz w:val="17"/>
              </w:rPr>
              <w:t>1,618,932</w:t>
            </w:r>
          </w:p>
        </w:tc>
        <w:tc>
          <w:tcPr>
            <w:tcW w:w="925" w:type="dxa"/>
          </w:tcPr>
          <w:p>
            <w:pPr>
              <w:pStyle w:val="TableParagraph"/>
              <w:spacing w:line="200" w:lineRule="exact"/>
              <w:ind w:right="73"/>
              <w:rPr>
                <w:sz w:val="17"/>
              </w:rPr>
            </w:pPr>
            <w:r>
              <w:rPr>
                <w:spacing w:val="-2"/>
                <w:sz w:val="17"/>
              </w:rPr>
              <w:t>1,160,323</w:t>
            </w:r>
          </w:p>
        </w:tc>
        <w:tc>
          <w:tcPr>
            <w:tcW w:w="874" w:type="dxa"/>
          </w:tcPr>
          <w:p>
            <w:pPr>
              <w:pStyle w:val="TableParagraph"/>
              <w:spacing w:line="200" w:lineRule="exact"/>
              <w:ind w:right="73"/>
              <w:rPr>
                <w:sz w:val="17"/>
              </w:rPr>
            </w:pPr>
            <w:r>
              <w:rPr>
                <w:spacing w:val="-2"/>
                <w:sz w:val="17"/>
              </w:rPr>
              <w:t>376,542</w:t>
            </w:r>
          </w:p>
        </w:tc>
        <w:tc>
          <w:tcPr>
            <w:tcW w:w="830" w:type="dxa"/>
          </w:tcPr>
          <w:p>
            <w:pPr>
              <w:pStyle w:val="TableParagraph"/>
              <w:spacing w:line="200" w:lineRule="exact"/>
              <w:ind w:right="29"/>
              <w:rPr>
                <w:sz w:val="17"/>
              </w:rPr>
            </w:pPr>
            <w:r>
              <w:rPr>
                <w:spacing w:val="-2"/>
                <w:sz w:val="17"/>
              </w:rPr>
              <w:t>255,806</w:t>
            </w:r>
          </w:p>
        </w:tc>
        <w:tc>
          <w:tcPr>
            <w:tcW w:w="903" w:type="dxa"/>
          </w:tcPr>
          <w:p>
            <w:pPr>
              <w:pStyle w:val="TableParagraph"/>
              <w:spacing w:line="200" w:lineRule="exact"/>
              <w:ind w:right="69"/>
              <w:rPr>
                <w:sz w:val="17"/>
              </w:rPr>
            </w:pPr>
            <w:r>
              <w:rPr>
                <w:spacing w:val="-2"/>
                <w:sz w:val="17"/>
              </w:rPr>
              <w:t>520,128</w:t>
            </w:r>
          </w:p>
        </w:tc>
        <w:tc>
          <w:tcPr>
            <w:tcW w:w="854" w:type="dxa"/>
          </w:tcPr>
          <w:p>
            <w:pPr>
              <w:pStyle w:val="TableParagraph"/>
              <w:spacing w:line="200" w:lineRule="exact"/>
              <w:ind w:right="60"/>
              <w:rPr>
                <w:sz w:val="17"/>
              </w:rPr>
            </w:pPr>
            <w:r>
              <w:rPr>
                <w:spacing w:val="-2"/>
                <w:sz w:val="17"/>
              </w:rPr>
              <w:t>286,370</w:t>
            </w:r>
          </w:p>
        </w:tc>
      </w:tr>
      <w:tr>
        <w:trPr>
          <w:trHeight w:val="197" w:hRule="atLeast"/>
        </w:trPr>
        <w:tc>
          <w:tcPr>
            <w:tcW w:w="619" w:type="dxa"/>
            <w:tcBorders>
              <w:bottom w:val="single" w:sz="6" w:space="0" w:color="000000"/>
            </w:tcBorders>
          </w:tcPr>
          <w:p>
            <w:pPr>
              <w:pStyle w:val="TableParagraph"/>
              <w:spacing w:line="177" w:lineRule="exact"/>
              <w:ind w:left="61"/>
              <w:jc w:val="left"/>
              <w:rPr>
                <w:sz w:val="17"/>
              </w:rPr>
            </w:pPr>
            <w:r>
              <w:rPr>
                <w:spacing w:val="-2"/>
                <w:sz w:val="17"/>
              </w:rPr>
              <w:t>IUPUI</w:t>
            </w:r>
          </w:p>
        </w:tc>
        <w:tc>
          <w:tcPr>
            <w:tcW w:w="948" w:type="dxa"/>
            <w:tcBorders>
              <w:bottom w:val="single" w:sz="6" w:space="0" w:color="000000"/>
            </w:tcBorders>
          </w:tcPr>
          <w:p>
            <w:pPr>
              <w:pStyle w:val="TableParagraph"/>
              <w:spacing w:line="177" w:lineRule="exact"/>
              <w:ind w:right="73"/>
              <w:rPr>
                <w:sz w:val="17"/>
              </w:rPr>
            </w:pPr>
            <w:r>
              <w:rPr>
                <w:spacing w:val="-2"/>
                <w:sz w:val="17"/>
              </w:rPr>
              <w:t>792,945</w:t>
            </w:r>
          </w:p>
        </w:tc>
        <w:tc>
          <w:tcPr>
            <w:tcW w:w="874" w:type="dxa"/>
            <w:tcBorders>
              <w:bottom w:val="single" w:sz="6" w:space="0" w:color="000000"/>
            </w:tcBorders>
          </w:tcPr>
          <w:p>
            <w:pPr>
              <w:pStyle w:val="TableParagraph"/>
              <w:spacing w:line="177" w:lineRule="exact"/>
              <w:ind w:right="73"/>
              <w:rPr>
                <w:sz w:val="17"/>
              </w:rPr>
            </w:pPr>
            <w:r>
              <w:rPr>
                <w:spacing w:val="-2"/>
                <w:sz w:val="17"/>
              </w:rPr>
              <w:t>910,084</w:t>
            </w:r>
          </w:p>
        </w:tc>
        <w:tc>
          <w:tcPr>
            <w:tcW w:w="874" w:type="dxa"/>
            <w:tcBorders>
              <w:bottom w:val="single" w:sz="6" w:space="0" w:color="000000"/>
            </w:tcBorders>
          </w:tcPr>
          <w:p>
            <w:pPr>
              <w:pStyle w:val="TableParagraph"/>
              <w:spacing w:line="177" w:lineRule="exact"/>
              <w:ind w:right="73"/>
              <w:rPr>
                <w:sz w:val="17"/>
              </w:rPr>
            </w:pPr>
            <w:r>
              <w:rPr>
                <w:spacing w:val="-2"/>
                <w:sz w:val="17"/>
              </w:rPr>
              <w:t>590,183</w:t>
            </w:r>
          </w:p>
        </w:tc>
        <w:tc>
          <w:tcPr>
            <w:tcW w:w="874" w:type="dxa"/>
            <w:tcBorders>
              <w:bottom w:val="single" w:sz="6" w:space="0" w:color="000000"/>
            </w:tcBorders>
          </w:tcPr>
          <w:p>
            <w:pPr>
              <w:pStyle w:val="TableParagraph"/>
              <w:spacing w:line="177" w:lineRule="exact"/>
              <w:ind w:right="73"/>
              <w:rPr>
                <w:sz w:val="17"/>
              </w:rPr>
            </w:pPr>
            <w:r>
              <w:rPr>
                <w:spacing w:val="-2"/>
                <w:sz w:val="17"/>
              </w:rPr>
              <w:t>987,553</w:t>
            </w:r>
          </w:p>
        </w:tc>
        <w:tc>
          <w:tcPr>
            <w:tcW w:w="846" w:type="dxa"/>
            <w:tcBorders>
              <w:bottom w:val="single" w:sz="6" w:space="0" w:color="000000"/>
            </w:tcBorders>
          </w:tcPr>
          <w:p>
            <w:pPr>
              <w:pStyle w:val="TableParagraph"/>
              <w:spacing w:line="177" w:lineRule="exact"/>
              <w:ind w:right="45"/>
              <w:rPr>
                <w:sz w:val="17"/>
              </w:rPr>
            </w:pPr>
            <w:r>
              <w:rPr>
                <w:spacing w:val="-2"/>
                <w:sz w:val="17"/>
              </w:rPr>
              <w:t>2,337,585</w:t>
            </w:r>
          </w:p>
        </w:tc>
        <w:tc>
          <w:tcPr>
            <w:tcW w:w="925" w:type="dxa"/>
            <w:tcBorders>
              <w:bottom w:val="single" w:sz="6" w:space="0" w:color="000000"/>
            </w:tcBorders>
          </w:tcPr>
          <w:p>
            <w:pPr>
              <w:pStyle w:val="TableParagraph"/>
              <w:spacing w:line="177" w:lineRule="exact"/>
              <w:ind w:right="73"/>
              <w:rPr>
                <w:sz w:val="17"/>
              </w:rPr>
            </w:pPr>
            <w:r>
              <w:rPr>
                <w:spacing w:val="-2"/>
                <w:sz w:val="17"/>
              </w:rPr>
              <w:t>1,786,047</w:t>
            </w:r>
          </w:p>
        </w:tc>
        <w:tc>
          <w:tcPr>
            <w:tcW w:w="874" w:type="dxa"/>
            <w:tcBorders>
              <w:bottom w:val="single" w:sz="6" w:space="0" w:color="000000"/>
            </w:tcBorders>
          </w:tcPr>
          <w:p>
            <w:pPr>
              <w:pStyle w:val="TableParagraph"/>
              <w:spacing w:line="177" w:lineRule="exact"/>
              <w:ind w:right="73"/>
              <w:rPr>
                <w:sz w:val="17"/>
              </w:rPr>
            </w:pPr>
            <w:r>
              <w:rPr>
                <w:spacing w:val="-2"/>
                <w:sz w:val="17"/>
              </w:rPr>
              <w:t>1,816,379</w:t>
            </w:r>
          </w:p>
        </w:tc>
        <w:tc>
          <w:tcPr>
            <w:tcW w:w="830" w:type="dxa"/>
            <w:tcBorders>
              <w:bottom w:val="single" w:sz="6" w:space="0" w:color="000000"/>
            </w:tcBorders>
          </w:tcPr>
          <w:p>
            <w:pPr>
              <w:pStyle w:val="TableParagraph"/>
              <w:spacing w:line="177" w:lineRule="exact"/>
              <w:ind w:right="29"/>
              <w:rPr>
                <w:sz w:val="17"/>
              </w:rPr>
            </w:pPr>
            <w:r>
              <w:rPr>
                <w:spacing w:val="-2"/>
                <w:sz w:val="17"/>
              </w:rPr>
              <w:t>2,014,732</w:t>
            </w:r>
          </w:p>
        </w:tc>
        <w:tc>
          <w:tcPr>
            <w:tcW w:w="903" w:type="dxa"/>
            <w:tcBorders>
              <w:bottom w:val="single" w:sz="6" w:space="0" w:color="000000"/>
            </w:tcBorders>
          </w:tcPr>
          <w:p>
            <w:pPr>
              <w:pStyle w:val="TableParagraph"/>
              <w:spacing w:line="177" w:lineRule="exact"/>
              <w:ind w:right="69"/>
              <w:rPr>
                <w:sz w:val="17"/>
              </w:rPr>
            </w:pPr>
            <w:r>
              <w:rPr>
                <w:spacing w:val="-2"/>
                <w:sz w:val="17"/>
              </w:rPr>
              <w:t>1,454,723</w:t>
            </w:r>
          </w:p>
        </w:tc>
        <w:tc>
          <w:tcPr>
            <w:tcW w:w="854" w:type="dxa"/>
            <w:tcBorders>
              <w:bottom w:val="single" w:sz="6" w:space="0" w:color="000000"/>
            </w:tcBorders>
          </w:tcPr>
          <w:p>
            <w:pPr>
              <w:pStyle w:val="TableParagraph"/>
              <w:spacing w:line="177" w:lineRule="exact"/>
              <w:ind w:right="60"/>
              <w:rPr>
                <w:sz w:val="17"/>
              </w:rPr>
            </w:pPr>
            <w:r>
              <w:rPr>
                <w:spacing w:val="-2"/>
                <w:sz w:val="17"/>
              </w:rPr>
              <w:t>1,454,723</w:t>
            </w:r>
          </w:p>
        </w:tc>
      </w:tr>
      <w:tr>
        <w:trPr>
          <w:trHeight w:val="209" w:hRule="atLeast"/>
        </w:trPr>
        <w:tc>
          <w:tcPr>
            <w:tcW w:w="619" w:type="dxa"/>
            <w:tcBorders>
              <w:top w:val="single" w:sz="6" w:space="0" w:color="000000"/>
              <w:bottom w:val="single" w:sz="6" w:space="0" w:color="000000"/>
            </w:tcBorders>
          </w:tcPr>
          <w:p>
            <w:pPr>
              <w:pStyle w:val="TableParagraph"/>
              <w:spacing w:line="185" w:lineRule="exact" w:before="4"/>
              <w:ind w:left="61"/>
              <w:jc w:val="left"/>
              <w:rPr>
                <w:sz w:val="17"/>
              </w:rPr>
            </w:pPr>
            <w:r>
              <w:rPr>
                <w:spacing w:val="-2"/>
                <w:sz w:val="17"/>
              </w:rPr>
              <w:t>Other*</w:t>
            </w:r>
          </w:p>
        </w:tc>
        <w:tc>
          <w:tcPr>
            <w:tcW w:w="948" w:type="dxa"/>
            <w:tcBorders>
              <w:top w:val="single" w:sz="6" w:space="0" w:color="000000"/>
              <w:bottom w:val="single" w:sz="6" w:space="0" w:color="000000"/>
            </w:tcBorders>
          </w:tcPr>
          <w:p>
            <w:pPr>
              <w:pStyle w:val="TableParagraph"/>
              <w:spacing w:line="185" w:lineRule="exact" w:before="4"/>
              <w:ind w:right="73"/>
              <w:rPr>
                <w:sz w:val="17"/>
              </w:rPr>
            </w:pPr>
            <w:r>
              <w:rPr>
                <w:spacing w:val="-2"/>
                <w:sz w:val="17"/>
              </w:rPr>
              <w:t>8,528,210</w:t>
            </w:r>
          </w:p>
        </w:tc>
        <w:tc>
          <w:tcPr>
            <w:tcW w:w="874" w:type="dxa"/>
            <w:tcBorders>
              <w:top w:val="single" w:sz="6" w:space="0" w:color="000000"/>
              <w:bottom w:val="single" w:sz="6" w:space="0" w:color="000000"/>
            </w:tcBorders>
          </w:tcPr>
          <w:p>
            <w:pPr>
              <w:pStyle w:val="TableParagraph"/>
              <w:spacing w:line="185" w:lineRule="exact" w:before="4"/>
              <w:ind w:right="73"/>
              <w:rPr>
                <w:sz w:val="17"/>
              </w:rPr>
            </w:pPr>
            <w:r>
              <w:rPr>
                <w:spacing w:val="-2"/>
                <w:sz w:val="17"/>
              </w:rPr>
              <w:t>4,929,806</w:t>
            </w:r>
          </w:p>
        </w:tc>
        <w:tc>
          <w:tcPr>
            <w:tcW w:w="874" w:type="dxa"/>
            <w:tcBorders>
              <w:top w:val="single" w:sz="6" w:space="0" w:color="000000"/>
              <w:bottom w:val="single" w:sz="6" w:space="0" w:color="000000"/>
            </w:tcBorders>
          </w:tcPr>
          <w:p>
            <w:pPr>
              <w:pStyle w:val="TableParagraph"/>
              <w:spacing w:line="185" w:lineRule="exact" w:before="4"/>
              <w:ind w:right="73"/>
              <w:rPr>
                <w:sz w:val="17"/>
              </w:rPr>
            </w:pPr>
            <w:r>
              <w:rPr>
                <w:spacing w:val="-2"/>
                <w:sz w:val="17"/>
              </w:rPr>
              <w:t>2,889,550</w:t>
            </w:r>
          </w:p>
        </w:tc>
        <w:tc>
          <w:tcPr>
            <w:tcW w:w="874" w:type="dxa"/>
            <w:tcBorders>
              <w:top w:val="single" w:sz="6" w:space="0" w:color="000000"/>
              <w:bottom w:val="single" w:sz="6" w:space="0" w:color="000000"/>
            </w:tcBorders>
          </w:tcPr>
          <w:p>
            <w:pPr>
              <w:pStyle w:val="TableParagraph"/>
              <w:spacing w:line="185" w:lineRule="exact" w:before="4"/>
              <w:ind w:right="73"/>
              <w:rPr>
                <w:sz w:val="17"/>
              </w:rPr>
            </w:pPr>
            <w:r>
              <w:rPr>
                <w:spacing w:val="-2"/>
                <w:sz w:val="17"/>
              </w:rPr>
              <w:t>674,009</w:t>
            </w:r>
          </w:p>
        </w:tc>
        <w:tc>
          <w:tcPr>
            <w:tcW w:w="846" w:type="dxa"/>
            <w:tcBorders>
              <w:top w:val="single" w:sz="6" w:space="0" w:color="000000"/>
              <w:bottom w:val="single" w:sz="6" w:space="0" w:color="000000"/>
            </w:tcBorders>
          </w:tcPr>
          <w:p>
            <w:pPr>
              <w:pStyle w:val="TableParagraph"/>
              <w:spacing w:line="185" w:lineRule="exact" w:before="4"/>
              <w:ind w:right="45"/>
              <w:rPr>
                <w:sz w:val="17"/>
              </w:rPr>
            </w:pPr>
            <w:r>
              <w:rPr>
                <w:spacing w:val="-2"/>
                <w:sz w:val="17"/>
              </w:rPr>
              <w:t>3,572,192</w:t>
            </w:r>
          </w:p>
        </w:tc>
        <w:tc>
          <w:tcPr>
            <w:tcW w:w="925" w:type="dxa"/>
            <w:tcBorders>
              <w:top w:val="single" w:sz="6" w:space="0" w:color="000000"/>
              <w:bottom w:val="single" w:sz="6" w:space="0" w:color="000000"/>
            </w:tcBorders>
          </w:tcPr>
          <w:p>
            <w:pPr>
              <w:pStyle w:val="TableParagraph"/>
              <w:spacing w:line="185" w:lineRule="exact" w:before="4"/>
              <w:ind w:right="73"/>
              <w:rPr>
                <w:sz w:val="17"/>
              </w:rPr>
            </w:pPr>
            <w:r>
              <w:rPr>
                <w:spacing w:val="-2"/>
                <w:sz w:val="17"/>
              </w:rPr>
              <w:t>67,973</w:t>
            </w:r>
          </w:p>
        </w:tc>
        <w:tc>
          <w:tcPr>
            <w:tcW w:w="874" w:type="dxa"/>
            <w:tcBorders>
              <w:top w:val="single" w:sz="6" w:space="0" w:color="000000"/>
              <w:bottom w:val="single" w:sz="6" w:space="0" w:color="000000"/>
            </w:tcBorders>
          </w:tcPr>
          <w:p>
            <w:pPr>
              <w:pStyle w:val="TableParagraph"/>
              <w:spacing w:line="185" w:lineRule="exact" w:before="4"/>
              <w:ind w:right="73"/>
              <w:rPr>
                <w:sz w:val="17"/>
              </w:rPr>
            </w:pPr>
            <w:r>
              <w:rPr>
                <w:spacing w:val="-10"/>
                <w:sz w:val="17"/>
              </w:rPr>
              <w:t>0</w:t>
            </w:r>
          </w:p>
        </w:tc>
        <w:tc>
          <w:tcPr>
            <w:tcW w:w="830" w:type="dxa"/>
            <w:tcBorders>
              <w:top w:val="single" w:sz="6" w:space="0" w:color="000000"/>
              <w:bottom w:val="single" w:sz="6" w:space="0" w:color="000000"/>
            </w:tcBorders>
          </w:tcPr>
          <w:p>
            <w:pPr>
              <w:pStyle w:val="TableParagraph"/>
              <w:spacing w:line="185" w:lineRule="exact" w:before="4"/>
              <w:ind w:right="28"/>
              <w:rPr>
                <w:sz w:val="17"/>
              </w:rPr>
            </w:pPr>
            <w:r>
              <w:rPr>
                <w:spacing w:val="-10"/>
                <w:sz w:val="17"/>
              </w:rPr>
              <w:t>0</w:t>
            </w:r>
          </w:p>
        </w:tc>
        <w:tc>
          <w:tcPr>
            <w:tcW w:w="903" w:type="dxa"/>
            <w:tcBorders>
              <w:top w:val="single" w:sz="6" w:space="0" w:color="000000"/>
              <w:bottom w:val="single" w:sz="6" w:space="0" w:color="000000"/>
            </w:tcBorders>
          </w:tcPr>
          <w:p>
            <w:pPr>
              <w:pStyle w:val="TableParagraph"/>
              <w:spacing w:line="185" w:lineRule="exact" w:before="4"/>
              <w:ind w:right="69"/>
              <w:rPr>
                <w:sz w:val="17"/>
              </w:rPr>
            </w:pPr>
            <w:r>
              <w:rPr>
                <w:spacing w:val="-2"/>
                <w:sz w:val="17"/>
              </w:rPr>
              <w:t>744,352</w:t>
            </w:r>
          </w:p>
        </w:tc>
        <w:tc>
          <w:tcPr>
            <w:tcW w:w="854" w:type="dxa"/>
            <w:tcBorders>
              <w:top w:val="single" w:sz="6" w:space="0" w:color="000000"/>
              <w:bottom w:val="single" w:sz="6" w:space="0" w:color="000000"/>
            </w:tcBorders>
          </w:tcPr>
          <w:p>
            <w:pPr>
              <w:pStyle w:val="TableParagraph"/>
              <w:spacing w:line="185" w:lineRule="exact" w:before="4"/>
              <w:ind w:right="59"/>
              <w:rPr>
                <w:sz w:val="17"/>
              </w:rPr>
            </w:pPr>
            <w:r>
              <w:rPr>
                <w:spacing w:val="-10"/>
                <w:sz w:val="17"/>
              </w:rPr>
              <w:t>0</w:t>
            </w:r>
          </w:p>
        </w:tc>
      </w:tr>
      <w:tr>
        <w:trPr>
          <w:trHeight w:val="207" w:hRule="atLeast"/>
        </w:trPr>
        <w:tc>
          <w:tcPr>
            <w:tcW w:w="619" w:type="dxa"/>
            <w:tcBorders>
              <w:top w:val="single" w:sz="6" w:space="0" w:color="000000"/>
              <w:bottom w:val="single" w:sz="12" w:space="0" w:color="000000"/>
            </w:tcBorders>
          </w:tcPr>
          <w:p>
            <w:pPr>
              <w:pStyle w:val="TableParagraph"/>
              <w:spacing w:line="183" w:lineRule="exact" w:before="4"/>
              <w:ind w:left="61"/>
              <w:jc w:val="left"/>
              <w:rPr>
                <w:sz w:val="17"/>
              </w:rPr>
            </w:pPr>
            <w:r>
              <w:rPr>
                <w:spacing w:val="-2"/>
                <w:sz w:val="17"/>
              </w:rPr>
              <w:t>Total</w:t>
            </w:r>
          </w:p>
        </w:tc>
        <w:tc>
          <w:tcPr>
            <w:tcW w:w="4416" w:type="dxa"/>
            <w:gridSpan w:val="5"/>
            <w:tcBorders>
              <w:top w:val="single" w:sz="6" w:space="0" w:color="000000"/>
              <w:bottom w:val="single" w:sz="12" w:space="0" w:color="000000"/>
            </w:tcBorders>
          </w:tcPr>
          <w:p>
            <w:pPr>
              <w:pStyle w:val="TableParagraph"/>
              <w:spacing w:line="183" w:lineRule="exact" w:before="4"/>
              <w:ind w:left="70"/>
              <w:jc w:val="left"/>
              <w:rPr>
                <w:sz w:val="17"/>
              </w:rPr>
            </w:pPr>
            <w:r>
              <w:rPr>
                <w:spacing w:val="-6"/>
                <w:sz w:val="17"/>
              </w:rPr>
              <w:t>$13,331,010</w:t>
            </w:r>
            <w:r>
              <w:rPr>
                <w:spacing w:val="29"/>
                <w:sz w:val="17"/>
              </w:rPr>
              <w:t> </w:t>
            </w:r>
            <w:r>
              <w:rPr>
                <w:spacing w:val="-6"/>
                <w:sz w:val="17"/>
              </w:rPr>
              <w:t>$12,452,338</w:t>
            </w:r>
            <w:r>
              <w:rPr>
                <w:spacing w:val="30"/>
                <w:sz w:val="17"/>
              </w:rPr>
              <w:t> </w:t>
            </w:r>
            <w:r>
              <w:rPr>
                <w:spacing w:val="-6"/>
                <w:sz w:val="17"/>
              </w:rPr>
              <w:t>$14,240,861</w:t>
            </w:r>
            <w:r>
              <w:rPr>
                <w:spacing w:val="30"/>
                <w:sz w:val="17"/>
              </w:rPr>
              <w:t> </w:t>
            </w:r>
            <w:r>
              <w:rPr>
                <w:spacing w:val="-6"/>
                <w:sz w:val="17"/>
              </w:rPr>
              <w:t>$17,131,447</w:t>
            </w:r>
            <w:r>
              <w:rPr>
                <w:spacing w:val="30"/>
                <w:sz w:val="17"/>
              </w:rPr>
              <w:t> </w:t>
            </w:r>
            <w:r>
              <w:rPr>
                <w:spacing w:val="-6"/>
                <w:sz w:val="17"/>
              </w:rPr>
              <w:t>$16,077,242</w:t>
            </w:r>
          </w:p>
        </w:tc>
        <w:tc>
          <w:tcPr>
            <w:tcW w:w="1799" w:type="dxa"/>
            <w:gridSpan w:val="2"/>
            <w:tcBorders>
              <w:top w:val="single" w:sz="6" w:space="0" w:color="000000"/>
              <w:bottom w:val="single" w:sz="12" w:space="0" w:color="000000"/>
            </w:tcBorders>
          </w:tcPr>
          <w:p>
            <w:pPr>
              <w:pStyle w:val="TableParagraph"/>
              <w:spacing w:line="183" w:lineRule="exact" w:before="4"/>
              <w:ind w:left="47"/>
              <w:jc w:val="left"/>
              <w:rPr>
                <w:sz w:val="17"/>
              </w:rPr>
            </w:pPr>
            <w:r>
              <w:rPr>
                <w:spacing w:val="-6"/>
                <w:sz w:val="17"/>
              </w:rPr>
              <w:t>$13,981,510</w:t>
            </w:r>
            <w:r>
              <w:rPr>
                <w:spacing w:val="29"/>
                <w:sz w:val="17"/>
              </w:rPr>
              <w:t> </w:t>
            </w:r>
            <w:r>
              <w:rPr>
                <w:spacing w:val="-2"/>
                <w:sz w:val="17"/>
              </w:rPr>
              <w:t>$20,560,306</w:t>
            </w:r>
          </w:p>
        </w:tc>
        <w:tc>
          <w:tcPr>
            <w:tcW w:w="1733" w:type="dxa"/>
            <w:gridSpan w:val="2"/>
            <w:tcBorders>
              <w:top w:val="single" w:sz="6" w:space="0" w:color="000000"/>
              <w:bottom w:val="single" w:sz="12" w:space="0" w:color="000000"/>
            </w:tcBorders>
          </w:tcPr>
          <w:p>
            <w:pPr>
              <w:pStyle w:val="TableParagraph"/>
              <w:spacing w:line="183" w:lineRule="exact" w:before="4"/>
              <w:ind w:left="75"/>
              <w:jc w:val="left"/>
              <w:rPr>
                <w:sz w:val="17"/>
              </w:rPr>
            </w:pPr>
            <w:r>
              <w:rPr>
                <w:spacing w:val="-5"/>
                <w:sz w:val="17"/>
              </w:rPr>
              <w:t>$8,061,498</w:t>
            </w:r>
            <w:r>
              <w:rPr>
                <w:spacing w:val="11"/>
                <w:sz w:val="17"/>
              </w:rPr>
              <w:t> </w:t>
            </w:r>
            <w:r>
              <w:rPr>
                <w:spacing w:val="-2"/>
                <w:sz w:val="17"/>
              </w:rPr>
              <w:t>$14,078,404</w:t>
            </w:r>
          </w:p>
        </w:tc>
        <w:tc>
          <w:tcPr>
            <w:tcW w:w="854" w:type="dxa"/>
            <w:tcBorders>
              <w:top w:val="single" w:sz="6" w:space="0" w:color="000000"/>
              <w:bottom w:val="single" w:sz="12" w:space="0" w:color="000000"/>
            </w:tcBorders>
          </w:tcPr>
          <w:p>
            <w:pPr>
              <w:pStyle w:val="TableParagraph"/>
              <w:spacing w:line="183" w:lineRule="exact" w:before="4"/>
              <w:ind w:right="60"/>
              <w:rPr>
                <w:sz w:val="17"/>
              </w:rPr>
            </w:pPr>
            <w:r>
              <w:rPr>
                <w:spacing w:val="-2"/>
                <w:sz w:val="17"/>
              </w:rPr>
              <w:t>$9,777,551</w:t>
            </w:r>
          </w:p>
        </w:tc>
      </w:tr>
    </w:tbl>
    <w:p>
      <w:pPr>
        <w:spacing w:before="0"/>
        <w:ind w:left="173" w:right="0" w:firstLine="0"/>
        <w:jc w:val="left"/>
        <w:rPr>
          <w:rFonts w:ascii="Calibri"/>
          <w:b/>
          <w:sz w:val="17"/>
        </w:rPr>
      </w:pPr>
      <w:r>
        <w:rPr>
          <w:rFonts w:ascii="Calibri"/>
          <w:b/>
          <w:spacing w:val="-5"/>
          <w:sz w:val="17"/>
        </w:rPr>
        <w:t>KEY</w:t>
      </w:r>
    </w:p>
    <w:p>
      <w:pPr>
        <w:tabs>
          <w:tab w:pos="778" w:val="left" w:leader="none"/>
        </w:tabs>
        <w:spacing w:before="12"/>
        <w:ind w:left="173" w:right="0" w:firstLine="0"/>
        <w:jc w:val="left"/>
        <w:rPr>
          <w:rFonts w:ascii="Calibri"/>
          <w:sz w:val="17"/>
        </w:rPr>
      </w:pPr>
      <w:r>
        <w:rPr>
          <w:rFonts w:ascii="Calibri"/>
          <w:spacing w:val="-4"/>
          <w:sz w:val="17"/>
        </w:rPr>
        <w:t>CEEP</w:t>
      </w:r>
      <w:r>
        <w:rPr>
          <w:rFonts w:ascii="Calibri"/>
          <w:sz w:val="17"/>
        </w:rPr>
        <w:tab/>
      </w:r>
      <w:r>
        <w:rPr>
          <w:rFonts w:ascii="Calibri"/>
          <w:spacing w:val="-2"/>
          <w:sz w:val="17"/>
        </w:rPr>
        <w:t>Center</w:t>
      </w:r>
      <w:r>
        <w:rPr>
          <w:rFonts w:ascii="Calibri"/>
          <w:spacing w:val="-4"/>
          <w:sz w:val="17"/>
        </w:rPr>
        <w:t> </w:t>
      </w:r>
      <w:r>
        <w:rPr>
          <w:rFonts w:ascii="Calibri"/>
          <w:spacing w:val="-2"/>
          <w:sz w:val="17"/>
        </w:rPr>
        <w:t>for</w:t>
      </w:r>
      <w:r>
        <w:rPr>
          <w:rFonts w:ascii="Calibri"/>
          <w:spacing w:val="-3"/>
          <w:sz w:val="17"/>
        </w:rPr>
        <w:t> </w:t>
      </w:r>
      <w:r>
        <w:rPr>
          <w:rFonts w:ascii="Calibri"/>
          <w:spacing w:val="-2"/>
          <w:sz w:val="17"/>
        </w:rPr>
        <w:t>Evaluation</w:t>
      </w:r>
      <w:r>
        <w:rPr>
          <w:rFonts w:ascii="Calibri"/>
          <w:spacing w:val="2"/>
          <w:sz w:val="17"/>
        </w:rPr>
        <w:t> </w:t>
      </w:r>
      <w:r>
        <w:rPr>
          <w:rFonts w:ascii="Calibri"/>
          <w:spacing w:val="-2"/>
          <w:sz w:val="17"/>
        </w:rPr>
        <w:t>and</w:t>
      </w:r>
      <w:r>
        <w:rPr>
          <w:rFonts w:ascii="Calibri"/>
          <w:spacing w:val="1"/>
          <w:sz w:val="17"/>
        </w:rPr>
        <w:t> </w:t>
      </w:r>
      <w:r>
        <w:rPr>
          <w:rFonts w:ascii="Calibri"/>
          <w:spacing w:val="-2"/>
          <w:sz w:val="17"/>
        </w:rPr>
        <w:t>Education</w:t>
      </w:r>
      <w:r>
        <w:rPr>
          <w:rFonts w:ascii="Calibri"/>
          <w:spacing w:val="2"/>
          <w:sz w:val="17"/>
        </w:rPr>
        <w:t> </w:t>
      </w:r>
      <w:r>
        <w:rPr>
          <w:rFonts w:ascii="Calibri"/>
          <w:spacing w:val="-2"/>
          <w:sz w:val="17"/>
        </w:rPr>
        <w:t>Policy</w:t>
      </w:r>
      <w:r>
        <w:rPr>
          <w:rFonts w:ascii="Calibri"/>
          <w:spacing w:val="3"/>
          <w:sz w:val="17"/>
        </w:rPr>
        <w:t> </w:t>
      </w:r>
      <w:r>
        <w:rPr>
          <w:rFonts w:ascii="Calibri"/>
          <w:spacing w:val="-2"/>
          <w:sz w:val="17"/>
        </w:rPr>
        <w:t>(CEEP)</w:t>
      </w:r>
    </w:p>
    <w:p>
      <w:pPr>
        <w:tabs>
          <w:tab w:pos="778" w:val="left" w:leader="none"/>
        </w:tabs>
        <w:spacing w:line="259" w:lineRule="auto" w:before="17"/>
        <w:ind w:left="173" w:right="4882" w:firstLine="0"/>
        <w:jc w:val="left"/>
        <w:rPr>
          <w:rFonts w:ascii="Calibri" w:hAnsi="Calibri"/>
          <w:sz w:val="17"/>
        </w:rPr>
      </w:pPr>
      <w:r>
        <w:rPr>
          <w:rFonts w:ascii="Calibri" w:hAnsi="Calibri"/>
          <w:spacing w:val="-4"/>
          <w:sz w:val="17"/>
        </w:rPr>
        <w:t>CRLT</w:t>
      </w:r>
      <w:r>
        <w:rPr>
          <w:rFonts w:ascii="Calibri" w:hAnsi="Calibri"/>
          <w:sz w:val="17"/>
        </w:rPr>
        <w:tab/>
        <w:t>Center for Research on Learning and Technology (CRLT)</w:t>
      </w:r>
      <w:r>
        <w:rPr>
          <w:rFonts w:ascii="Calibri" w:hAnsi="Calibri"/>
          <w:spacing w:val="40"/>
          <w:sz w:val="17"/>
        </w:rPr>
        <w:t> </w:t>
      </w:r>
      <w:r>
        <w:rPr>
          <w:rFonts w:ascii="Calibri" w:hAnsi="Calibri"/>
          <w:spacing w:val="-2"/>
          <w:sz w:val="17"/>
        </w:rPr>
        <w:t>CIEDR</w:t>
      </w:r>
      <w:r>
        <w:rPr>
          <w:rFonts w:ascii="Calibri" w:hAnsi="Calibri"/>
          <w:sz w:val="17"/>
        </w:rPr>
        <w:tab/>
        <w:t>Center</w:t>
      </w:r>
      <w:r>
        <w:rPr>
          <w:rFonts w:ascii="Calibri" w:hAnsi="Calibri"/>
          <w:spacing w:val="-10"/>
          <w:sz w:val="17"/>
        </w:rPr>
        <w:t> </w:t>
      </w:r>
      <w:r>
        <w:rPr>
          <w:rFonts w:ascii="Calibri" w:hAnsi="Calibri"/>
          <w:sz w:val="17"/>
        </w:rPr>
        <w:t>for</w:t>
      </w:r>
      <w:r>
        <w:rPr>
          <w:rFonts w:ascii="Calibri" w:hAnsi="Calibri"/>
          <w:spacing w:val="-10"/>
          <w:sz w:val="17"/>
        </w:rPr>
        <w:t> </w:t>
      </w:r>
      <w:r>
        <w:rPr>
          <w:rFonts w:ascii="Calibri" w:hAnsi="Calibri"/>
          <w:sz w:val="17"/>
        </w:rPr>
        <w:t>International</w:t>
      </w:r>
      <w:r>
        <w:rPr>
          <w:rFonts w:ascii="Calibri" w:hAnsi="Calibri"/>
          <w:spacing w:val="-9"/>
          <w:sz w:val="17"/>
        </w:rPr>
        <w:t> </w:t>
      </w:r>
      <w:r>
        <w:rPr>
          <w:rFonts w:ascii="Calibri" w:hAnsi="Calibri"/>
          <w:sz w:val="17"/>
        </w:rPr>
        <w:t>Educ,</w:t>
      </w:r>
      <w:r>
        <w:rPr>
          <w:rFonts w:ascii="Calibri" w:hAnsi="Calibri"/>
          <w:spacing w:val="-10"/>
          <w:sz w:val="17"/>
        </w:rPr>
        <w:t> </w:t>
      </w:r>
      <w:r>
        <w:rPr>
          <w:rFonts w:ascii="Calibri" w:hAnsi="Calibri"/>
          <w:sz w:val="17"/>
        </w:rPr>
        <w:t>Devel</w:t>
      </w:r>
      <w:r>
        <w:rPr>
          <w:rFonts w:ascii="Calibri" w:hAnsi="Calibri"/>
          <w:spacing w:val="-9"/>
          <w:sz w:val="17"/>
        </w:rPr>
        <w:t> </w:t>
      </w:r>
      <w:r>
        <w:rPr>
          <w:rFonts w:ascii="Calibri" w:hAnsi="Calibri"/>
          <w:sz w:val="17"/>
        </w:rPr>
        <w:t>and</w:t>
      </w:r>
      <w:r>
        <w:rPr>
          <w:rFonts w:ascii="Calibri" w:hAnsi="Calibri"/>
          <w:spacing w:val="-9"/>
          <w:sz w:val="17"/>
        </w:rPr>
        <w:t> </w:t>
      </w:r>
      <w:r>
        <w:rPr>
          <w:rFonts w:ascii="Calibri" w:hAnsi="Calibri"/>
          <w:sz w:val="17"/>
        </w:rPr>
        <w:t>Research</w:t>
      </w:r>
      <w:r>
        <w:rPr>
          <w:rFonts w:ascii="Calibri" w:hAnsi="Calibri"/>
          <w:spacing w:val="-10"/>
          <w:sz w:val="17"/>
        </w:rPr>
        <w:t> </w:t>
      </w:r>
      <w:r>
        <w:rPr>
          <w:rFonts w:ascii="Calibri" w:hAnsi="Calibri"/>
          <w:sz w:val="17"/>
        </w:rPr>
        <w:t>(CIEDR)</w:t>
      </w:r>
      <w:r>
        <w:rPr>
          <w:rFonts w:ascii="Calibri" w:hAnsi="Calibri"/>
          <w:spacing w:val="40"/>
          <w:sz w:val="17"/>
        </w:rPr>
        <w:t> </w:t>
      </w:r>
      <w:r>
        <w:rPr>
          <w:rFonts w:ascii="Calibri" w:hAnsi="Calibri"/>
          <w:spacing w:val="-4"/>
          <w:sz w:val="17"/>
        </w:rPr>
        <w:t>P-16</w:t>
      </w:r>
      <w:r>
        <w:rPr>
          <w:rFonts w:ascii="Calibri" w:hAnsi="Calibri"/>
          <w:sz w:val="17"/>
        </w:rPr>
        <w:tab/>
        <w:t>Center for P–16 Research and Collaboration (P-16)</w:t>
      </w:r>
    </w:p>
    <w:p>
      <w:pPr>
        <w:tabs>
          <w:tab w:pos="778" w:val="left" w:leader="none"/>
        </w:tabs>
        <w:spacing w:before="0"/>
        <w:ind w:left="173" w:right="0" w:firstLine="0"/>
        <w:jc w:val="left"/>
        <w:rPr>
          <w:rFonts w:ascii="Calibri"/>
          <w:sz w:val="17"/>
        </w:rPr>
      </w:pPr>
      <w:r>
        <w:rPr>
          <w:rFonts w:ascii="Calibri"/>
          <w:spacing w:val="-5"/>
          <w:sz w:val="17"/>
        </w:rPr>
        <w:t>CPR</w:t>
      </w:r>
      <w:r>
        <w:rPr>
          <w:rFonts w:ascii="Calibri"/>
          <w:sz w:val="17"/>
        </w:rPr>
        <w:tab/>
      </w:r>
      <w:r>
        <w:rPr>
          <w:rFonts w:ascii="Calibri"/>
          <w:spacing w:val="-2"/>
          <w:sz w:val="17"/>
        </w:rPr>
        <w:t>Center</w:t>
      </w:r>
      <w:r>
        <w:rPr>
          <w:rFonts w:ascii="Calibri"/>
          <w:spacing w:val="-3"/>
          <w:sz w:val="17"/>
        </w:rPr>
        <w:t> </w:t>
      </w:r>
      <w:r>
        <w:rPr>
          <w:rFonts w:ascii="Calibri"/>
          <w:spacing w:val="-2"/>
          <w:sz w:val="17"/>
        </w:rPr>
        <w:t>for</w:t>
      </w:r>
      <w:r>
        <w:rPr>
          <w:rFonts w:ascii="Calibri"/>
          <w:spacing w:val="-3"/>
          <w:sz w:val="17"/>
        </w:rPr>
        <w:t> </w:t>
      </w:r>
      <w:r>
        <w:rPr>
          <w:rFonts w:ascii="Calibri"/>
          <w:spacing w:val="-2"/>
          <w:sz w:val="17"/>
        </w:rPr>
        <w:t>Postsecondary</w:t>
      </w:r>
      <w:r>
        <w:rPr>
          <w:rFonts w:ascii="Calibri"/>
          <w:spacing w:val="3"/>
          <w:sz w:val="17"/>
        </w:rPr>
        <w:t> </w:t>
      </w:r>
      <w:r>
        <w:rPr>
          <w:rFonts w:ascii="Calibri"/>
          <w:spacing w:val="-2"/>
          <w:sz w:val="17"/>
        </w:rPr>
        <w:t>Research</w:t>
      </w:r>
      <w:r>
        <w:rPr>
          <w:rFonts w:ascii="Calibri"/>
          <w:spacing w:val="1"/>
          <w:sz w:val="17"/>
        </w:rPr>
        <w:t> </w:t>
      </w:r>
      <w:r>
        <w:rPr>
          <w:rFonts w:ascii="Calibri"/>
          <w:spacing w:val="-4"/>
          <w:sz w:val="17"/>
        </w:rPr>
        <w:t>(CPR)</w:t>
      </w:r>
    </w:p>
    <w:p>
      <w:pPr>
        <w:spacing w:before="17"/>
        <w:ind w:left="173" w:right="0" w:firstLine="0"/>
        <w:jc w:val="left"/>
        <w:rPr>
          <w:rFonts w:ascii="Calibri"/>
          <w:sz w:val="17"/>
        </w:rPr>
      </w:pPr>
      <w:r>
        <w:rPr>
          <w:rFonts w:ascii="Calibri"/>
          <w:sz w:val="17"/>
        </w:rPr>
        <w:t>Other*</w:t>
      </w:r>
      <w:r>
        <w:rPr>
          <w:rFonts w:ascii="Calibri"/>
          <w:spacing w:val="63"/>
          <w:sz w:val="17"/>
        </w:rPr>
        <w:t> </w:t>
      </w:r>
      <w:r>
        <w:rPr>
          <w:rFonts w:ascii="Calibri"/>
          <w:sz w:val="17"/>
        </w:rPr>
        <w:t>Historically</w:t>
      </w:r>
      <w:r>
        <w:rPr>
          <w:rFonts w:ascii="Calibri"/>
          <w:spacing w:val="-7"/>
          <w:sz w:val="17"/>
        </w:rPr>
        <w:t> </w:t>
      </w:r>
      <w:r>
        <w:rPr>
          <w:rFonts w:ascii="Calibri"/>
          <w:sz w:val="17"/>
        </w:rPr>
        <w:t>includes</w:t>
      </w:r>
      <w:r>
        <w:rPr>
          <w:rFonts w:ascii="Calibri"/>
          <w:spacing w:val="-8"/>
          <w:sz w:val="17"/>
        </w:rPr>
        <w:t> </w:t>
      </w:r>
      <w:r>
        <w:rPr>
          <w:rFonts w:ascii="Calibri"/>
          <w:sz w:val="17"/>
        </w:rPr>
        <w:t>retired</w:t>
      </w:r>
      <w:r>
        <w:rPr>
          <w:rFonts w:ascii="Calibri"/>
          <w:spacing w:val="-8"/>
          <w:sz w:val="17"/>
        </w:rPr>
        <w:t> </w:t>
      </w:r>
      <w:r>
        <w:rPr>
          <w:rFonts w:ascii="Calibri"/>
          <w:sz w:val="17"/>
        </w:rPr>
        <w:t>research</w:t>
      </w:r>
      <w:r>
        <w:rPr>
          <w:rFonts w:ascii="Calibri"/>
          <w:spacing w:val="-8"/>
          <w:sz w:val="17"/>
        </w:rPr>
        <w:t> </w:t>
      </w:r>
      <w:r>
        <w:rPr>
          <w:rFonts w:ascii="Calibri"/>
          <w:sz w:val="17"/>
        </w:rPr>
        <w:t>centers;</w:t>
      </w:r>
      <w:r>
        <w:rPr>
          <w:rFonts w:ascii="Calibri"/>
          <w:spacing w:val="-9"/>
          <w:sz w:val="17"/>
        </w:rPr>
        <w:t> </w:t>
      </w:r>
      <w:r>
        <w:rPr>
          <w:rFonts w:ascii="Calibri"/>
          <w:sz w:val="17"/>
        </w:rPr>
        <w:t>more</w:t>
      </w:r>
      <w:r>
        <w:rPr>
          <w:rFonts w:ascii="Calibri"/>
          <w:spacing w:val="-5"/>
          <w:sz w:val="17"/>
        </w:rPr>
        <w:t> </w:t>
      </w:r>
      <w:r>
        <w:rPr>
          <w:rFonts w:ascii="Calibri"/>
          <w:sz w:val="17"/>
        </w:rPr>
        <w:t>recently;</w:t>
      </w:r>
      <w:r>
        <w:rPr>
          <w:rFonts w:ascii="Calibri"/>
          <w:spacing w:val="-9"/>
          <w:sz w:val="17"/>
        </w:rPr>
        <w:t> </w:t>
      </w:r>
      <w:r>
        <w:rPr>
          <w:rFonts w:ascii="Calibri"/>
          <w:sz w:val="17"/>
        </w:rPr>
        <w:t>the</w:t>
      </w:r>
      <w:r>
        <w:rPr>
          <w:rFonts w:ascii="Calibri"/>
          <w:spacing w:val="-5"/>
          <w:sz w:val="17"/>
        </w:rPr>
        <w:t> </w:t>
      </w:r>
      <w:r>
        <w:rPr>
          <w:rFonts w:ascii="Calibri"/>
          <w:sz w:val="17"/>
        </w:rPr>
        <w:t>few</w:t>
      </w:r>
      <w:r>
        <w:rPr>
          <w:rFonts w:ascii="Calibri"/>
          <w:spacing w:val="-7"/>
          <w:sz w:val="17"/>
        </w:rPr>
        <w:t> </w:t>
      </w:r>
      <w:r>
        <w:rPr>
          <w:rFonts w:ascii="Calibri"/>
          <w:sz w:val="17"/>
        </w:rPr>
        <w:t>non-center</w:t>
      </w:r>
      <w:r>
        <w:rPr>
          <w:rFonts w:ascii="Calibri"/>
          <w:spacing w:val="-9"/>
          <w:sz w:val="17"/>
        </w:rPr>
        <w:t> </w:t>
      </w:r>
      <w:r>
        <w:rPr>
          <w:rFonts w:ascii="Calibri"/>
          <w:sz w:val="17"/>
        </w:rPr>
        <w:t>affiliated</w:t>
      </w:r>
      <w:r>
        <w:rPr>
          <w:rFonts w:ascii="Calibri"/>
          <w:spacing w:val="-8"/>
          <w:sz w:val="17"/>
        </w:rPr>
        <w:t> </w:t>
      </w:r>
      <w:r>
        <w:rPr>
          <w:rFonts w:ascii="Calibri"/>
          <w:spacing w:val="-2"/>
          <w:sz w:val="17"/>
        </w:rPr>
        <w:t>proposals</w:t>
      </w:r>
    </w:p>
    <w:p>
      <w:pPr>
        <w:spacing w:after="0"/>
        <w:jc w:val="left"/>
        <w:rPr>
          <w:rFonts w:ascii="Calibri"/>
          <w:sz w:val="17"/>
        </w:rPr>
        <w:sectPr>
          <w:headerReference w:type="default" r:id="rId39"/>
          <w:footerReference w:type="default" r:id="rId40"/>
          <w:pgSz w:w="12240" w:h="15840"/>
          <w:pgMar w:header="721" w:footer="1033" w:top="1340" w:bottom="1220" w:left="1300" w:right="1300"/>
          <w:pgNumType w:start="35"/>
        </w:sectPr>
      </w:pPr>
    </w:p>
    <w:p>
      <w:pPr>
        <w:pStyle w:val="Heading1"/>
        <w:spacing w:before="91"/>
        <w:ind w:left="140"/>
      </w:pPr>
      <w:bookmarkStart w:name="_bookmark45" w:id="46"/>
      <w:bookmarkEnd w:id="46"/>
      <w:r>
        <w:rPr/>
      </w:r>
      <w:r>
        <w:rPr>
          <w:color w:val="570909"/>
        </w:rPr>
        <w:t>Responses</w:t>
      </w:r>
      <w:r>
        <w:rPr>
          <w:color w:val="570909"/>
          <w:spacing w:val="-6"/>
        </w:rPr>
        <w:t> </w:t>
      </w:r>
      <w:r>
        <w:rPr>
          <w:color w:val="570909"/>
        </w:rPr>
        <w:t>to the</w:t>
      </w:r>
      <w:r>
        <w:rPr>
          <w:color w:val="570909"/>
          <w:spacing w:val="-3"/>
        </w:rPr>
        <w:t> </w:t>
      </w:r>
      <w:r>
        <w:rPr>
          <w:color w:val="570909"/>
        </w:rPr>
        <w:t>Review</w:t>
      </w:r>
      <w:r>
        <w:rPr>
          <w:color w:val="570909"/>
          <w:spacing w:val="-9"/>
        </w:rPr>
        <w:t> </w:t>
      </w:r>
      <w:r>
        <w:rPr>
          <w:color w:val="570909"/>
        </w:rPr>
        <w:t>Charge</w:t>
      </w:r>
      <w:r>
        <w:rPr>
          <w:color w:val="570909"/>
          <w:spacing w:val="-3"/>
        </w:rPr>
        <w:t> </w:t>
      </w:r>
      <w:r>
        <w:rPr>
          <w:color w:val="570909"/>
          <w:spacing w:val="-2"/>
        </w:rPr>
        <w:t>Questions</w:t>
      </w:r>
    </w:p>
    <w:p>
      <w:pPr>
        <w:pStyle w:val="BodyText"/>
        <w:spacing w:line="259" w:lineRule="auto" w:before="41"/>
        <w:ind w:left="140" w:right="166"/>
      </w:pPr>
      <w:r>
        <w:rPr/>
        <w:t>In this final section of the report, we directly address the questions provided as a charge for this review, as framed and informed by the preceding broad discussion of SoE core strengths and challenges, as well as more detailed discussion of enrollment trends, teacher education, community engagement, and research and scholarly activity.</w:t>
      </w:r>
      <w:r>
        <w:rPr>
          <w:spacing w:val="40"/>
        </w:rPr>
        <w:t> </w:t>
      </w:r>
      <w:r>
        <w:rPr/>
        <w:t>Although the charge questions shaped the directions of our review, they did not limit our review to focus only on these questions.</w:t>
      </w:r>
      <w:r>
        <w:rPr>
          <w:spacing w:val="73"/>
        </w:rPr>
        <w:t> </w:t>
      </w:r>
      <w:r>
        <w:rPr/>
        <w:t>We thought it was more important to provide the BRRC a rich, if</w:t>
      </w:r>
      <w:r>
        <w:rPr>
          <w:spacing w:val="40"/>
        </w:rPr>
        <w:t> </w:t>
      </w:r>
      <w:r>
        <w:rPr/>
        <w:t>not fully representative view of the IU SoE so that they had a sufficient context for considering</w:t>
      </w:r>
      <w:r>
        <w:rPr>
          <w:spacing w:val="-2"/>
        </w:rPr>
        <w:t> </w:t>
      </w:r>
      <w:r>
        <w:rPr/>
        <w:t>these</w:t>
      </w:r>
      <w:r>
        <w:rPr>
          <w:spacing w:val="-2"/>
        </w:rPr>
        <w:t> </w:t>
      </w:r>
      <w:r>
        <w:rPr/>
        <w:t>same</w:t>
      </w:r>
      <w:r>
        <w:rPr>
          <w:spacing w:val="-4"/>
        </w:rPr>
        <w:t> </w:t>
      </w:r>
      <w:r>
        <w:rPr/>
        <w:t>questions.</w:t>
      </w:r>
      <w:r>
        <w:rPr>
          <w:spacing w:val="40"/>
        </w:rPr>
        <w:t> </w:t>
      </w:r>
      <w:r>
        <w:rPr/>
        <w:t>It</w:t>
      </w:r>
      <w:r>
        <w:rPr>
          <w:spacing w:val="-3"/>
        </w:rPr>
        <w:t> </w:t>
      </w:r>
      <w:r>
        <w:rPr/>
        <w:t>is</w:t>
      </w:r>
      <w:r>
        <w:rPr>
          <w:spacing w:val="-4"/>
        </w:rPr>
        <w:t> </w:t>
      </w:r>
      <w:r>
        <w:rPr/>
        <w:t>noted</w:t>
      </w:r>
      <w:r>
        <w:rPr>
          <w:spacing w:val="-2"/>
        </w:rPr>
        <w:t> </w:t>
      </w:r>
      <w:r>
        <w:rPr/>
        <w:t>in</w:t>
      </w:r>
      <w:r>
        <w:rPr>
          <w:spacing w:val="-3"/>
        </w:rPr>
        <w:t> </w:t>
      </w:r>
      <w:r>
        <w:rPr/>
        <w:t>the</w:t>
      </w:r>
      <w:r>
        <w:rPr>
          <w:spacing w:val="-2"/>
        </w:rPr>
        <w:t> </w:t>
      </w:r>
      <w:r>
        <w:rPr/>
        <w:t>charge</w:t>
      </w:r>
      <w:r>
        <w:rPr>
          <w:spacing w:val="-2"/>
        </w:rPr>
        <w:t> </w:t>
      </w:r>
      <w:r>
        <w:rPr/>
        <w:t>to the</w:t>
      </w:r>
      <w:r>
        <w:rPr>
          <w:spacing w:val="-2"/>
        </w:rPr>
        <w:t> </w:t>
      </w:r>
      <w:r>
        <w:rPr/>
        <w:t>BRRC</w:t>
      </w:r>
      <w:r>
        <w:rPr>
          <w:spacing w:val="-2"/>
        </w:rPr>
        <w:t> </w:t>
      </w:r>
      <w:r>
        <w:rPr/>
        <w:t>that</w:t>
      </w:r>
      <w:r>
        <w:rPr>
          <w:spacing w:val="-1"/>
        </w:rPr>
        <w:t> </w:t>
      </w:r>
      <w:r>
        <w:rPr/>
        <w:t>the</w:t>
      </w:r>
      <w:r>
        <w:rPr>
          <w:spacing w:val="-2"/>
        </w:rPr>
        <w:t> </w:t>
      </w:r>
      <w:r>
        <w:rPr/>
        <w:t>Committee “may restate or add to these questions in accord with the members’ best judgment.” In effect, our review process led us to do the same. As a result, some of our direct answers to these questions are minimal while others have received significant attention.</w:t>
      </w:r>
    </w:p>
    <w:p>
      <w:pPr>
        <w:pStyle w:val="BodyText"/>
        <w:ind w:left="0"/>
        <w:rPr>
          <w:sz w:val="10"/>
        </w:rPr>
      </w:pPr>
      <w:r>
        <w:rPr/>
        <mc:AlternateContent>
          <mc:Choice Requires="wps">
            <w:drawing>
              <wp:anchor distT="0" distB="0" distL="0" distR="0" allowOverlap="1" layoutInCell="1" locked="0" behindDoc="1" simplePos="0" relativeHeight="487600128">
                <wp:simplePos x="0" y="0"/>
                <wp:positionH relativeFrom="page">
                  <wp:posOffset>909827</wp:posOffset>
                </wp:positionH>
                <wp:positionV relativeFrom="paragraph">
                  <wp:posOffset>93624</wp:posOffset>
                </wp:positionV>
                <wp:extent cx="5847715" cy="1685925"/>
                <wp:effectExtent l="0" t="0" r="0" b="0"/>
                <wp:wrapTopAndBottom/>
                <wp:docPr id="72" name="Group 72"/>
                <wp:cNvGraphicFramePr>
                  <a:graphicFrameLocks/>
                </wp:cNvGraphicFramePr>
                <a:graphic>
                  <a:graphicData uri="http://schemas.microsoft.com/office/word/2010/wordprocessingGroup">
                    <wpg:wgp>
                      <wpg:cNvPr id="72" name="Group 72"/>
                      <wpg:cNvGrpSpPr/>
                      <wpg:grpSpPr>
                        <a:xfrm>
                          <a:off x="0" y="0"/>
                          <a:ext cx="5847715" cy="1685925"/>
                          <a:chExt cx="5847715" cy="1685925"/>
                        </a:xfrm>
                      </wpg:grpSpPr>
                      <pic:pic>
                        <pic:nvPicPr>
                          <pic:cNvPr id="73" name="Image 73"/>
                          <pic:cNvPicPr/>
                        </pic:nvPicPr>
                        <pic:blipFill>
                          <a:blip r:embed="rId41" cstate="print"/>
                          <a:stretch>
                            <a:fillRect/>
                          </a:stretch>
                        </pic:blipFill>
                        <pic:spPr>
                          <a:xfrm>
                            <a:off x="4572" y="4572"/>
                            <a:ext cx="5838444" cy="1676399"/>
                          </a:xfrm>
                          <a:prstGeom prst="rect">
                            <a:avLst/>
                          </a:prstGeom>
                        </pic:spPr>
                      </pic:pic>
                      <wps:wsp>
                        <wps:cNvPr id="74" name="Textbox 74"/>
                        <wps:cNvSpPr txBox="1"/>
                        <wps:spPr>
                          <a:xfrm>
                            <a:off x="4572" y="4572"/>
                            <a:ext cx="5838825" cy="1676400"/>
                          </a:xfrm>
                          <a:prstGeom prst="rect">
                            <a:avLst/>
                          </a:prstGeom>
                          <a:ln w="9144">
                            <a:solidFill>
                              <a:srgbClr val="EA6212"/>
                            </a:solidFill>
                            <a:prstDash val="solid"/>
                          </a:ln>
                        </wps:spPr>
                        <wps:txbx>
                          <w:txbxContent>
                            <w:p>
                              <w:pPr>
                                <w:spacing w:line="240" w:lineRule="auto" w:before="57"/>
                                <w:rPr>
                                  <w:sz w:val="21"/>
                                </w:rPr>
                              </w:pPr>
                            </w:p>
                            <w:p>
                              <w:pPr>
                                <w:numPr>
                                  <w:ilvl w:val="0"/>
                                  <w:numId w:val="12"/>
                                </w:numPr>
                                <w:tabs>
                                  <w:tab w:pos="862" w:val="left" w:leader="none"/>
                                  <w:tab w:pos="864" w:val="left" w:leader="none"/>
                                </w:tabs>
                                <w:spacing w:line="259" w:lineRule="auto" w:before="1"/>
                                <w:ind w:left="864" w:right="140" w:hanging="360"/>
                                <w:jc w:val="left"/>
                                <w:rPr>
                                  <w:sz w:val="21"/>
                                </w:rPr>
                              </w:pPr>
                              <w:r>
                                <w:rPr>
                                  <w:sz w:val="21"/>
                                </w:rPr>
                                <w:t>What</w:t>
                              </w:r>
                              <w:r>
                                <w:rPr>
                                  <w:spacing w:val="-4"/>
                                  <w:sz w:val="21"/>
                                </w:rPr>
                                <w:t> </w:t>
                              </w:r>
                              <w:r>
                                <w:rPr>
                                  <w:sz w:val="21"/>
                                </w:rPr>
                                <w:t>options</w:t>
                              </w:r>
                              <w:r>
                                <w:rPr>
                                  <w:spacing w:val="-2"/>
                                  <w:sz w:val="21"/>
                                </w:rPr>
                                <w:t> </w:t>
                              </w:r>
                              <w:r>
                                <w:rPr>
                                  <w:sz w:val="21"/>
                                </w:rPr>
                                <w:t>exist</w:t>
                              </w:r>
                              <w:r>
                                <w:rPr>
                                  <w:spacing w:val="-4"/>
                                  <w:sz w:val="21"/>
                                </w:rPr>
                                <w:t> </w:t>
                              </w:r>
                              <w:r>
                                <w:rPr>
                                  <w:sz w:val="21"/>
                                </w:rPr>
                                <w:t>for</w:t>
                              </w:r>
                              <w:r>
                                <w:rPr>
                                  <w:spacing w:val="-3"/>
                                  <w:sz w:val="21"/>
                                </w:rPr>
                                <w:t> </w:t>
                              </w:r>
                              <w:r>
                                <w:rPr>
                                  <w:sz w:val="21"/>
                                </w:rPr>
                                <w:t>reversing</w:t>
                              </w:r>
                              <w:r>
                                <w:rPr>
                                  <w:spacing w:val="-3"/>
                                  <w:sz w:val="21"/>
                                </w:rPr>
                                <w:t> </w:t>
                              </w:r>
                              <w:r>
                                <w:rPr>
                                  <w:sz w:val="21"/>
                                </w:rPr>
                                <w:t>the</w:t>
                              </w:r>
                              <w:r>
                                <w:rPr>
                                  <w:spacing w:val="-3"/>
                                  <w:sz w:val="21"/>
                                </w:rPr>
                                <w:t> </w:t>
                              </w:r>
                              <w:r>
                                <w:rPr>
                                  <w:sz w:val="21"/>
                                </w:rPr>
                                <w:t>enrollment</w:t>
                              </w:r>
                              <w:r>
                                <w:rPr>
                                  <w:spacing w:val="-4"/>
                                  <w:sz w:val="21"/>
                                </w:rPr>
                                <w:t> </w:t>
                              </w:r>
                              <w:r>
                                <w:rPr>
                                  <w:sz w:val="21"/>
                                </w:rPr>
                                <w:t>declines</w:t>
                              </w:r>
                              <w:r>
                                <w:rPr>
                                  <w:spacing w:val="-2"/>
                                  <w:sz w:val="21"/>
                                </w:rPr>
                                <w:t> </w:t>
                              </w:r>
                              <w:r>
                                <w:rPr>
                                  <w:sz w:val="21"/>
                                </w:rPr>
                                <w:t>in</w:t>
                              </w:r>
                              <w:r>
                                <w:rPr>
                                  <w:spacing w:val="-1"/>
                                  <w:sz w:val="21"/>
                                </w:rPr>
                                <w:t> </w:t>
                              </w:r>
                              <w:r>
                                <w:rPr>
                                  <w:sz w:val="21"/>
                                </w:rPr>
                                <w:t>education,</w:t>
                              </w:r>
                              <w:r>
                                <w:rPr>
                                  <w:spacing w:val="-5"/>
                                  <w:sz w:val="21"/>
                                </w:rPr>
                                <w:t> </w:t>
                              </w:r>
                              <w:r>
                                <w:rPr>
                                  <w:sz w:val="21"/>
                                </w:rPr>
                                <w:t>which</w:t>
                              </w:r>
                              <w:r>
                                <w:rPr>
                                  <w:spacing w:val="-1"/>
                                  <w:sz w:val="21"/>
                                </w:rPr>
                                <w:t> </w:t>
                              </w:r>
                              <w:r>
                                <w:rPr>
                                  <w:sz w:val="21"/>
                                </w:rPr>
                                <w:t>all</w:t>
                              </w:r>
                              <w:r>
                                <w:rPr>
                                  <w:spacing w:val="-4"/>
                                  <w:sz w:val="21"/>
                                </w:rPr>
                                <w:t> </w:t>
                              </w:r>
                              <w:r>
                                <w:rPr>
                                  <w:sz w:val="21"/>
                                </w:rPr>
                                <w:t>IU campuses are experiencing?</w:t>
                              </w:r>
                            </w:p>
                            <w:p>
                              <w:pPr>
                                <w:numPr>
                                  <w:ilvl w:val="1"/>
                                  <w:numId w:val="12"/>
                                </w:numPr>
                                <w:tabs>
                                  <w:tab w:pos="1584" w:val="left" w:leader="none"/>
                                </w:tabs>
                                <w:spacing w:line="259" w:lineRule="auto" w:before="0"/>
                                <w:ind w:left="1584" w:right="892" w:hanging="360"/>
                                <w:jc w:val="left"/>
                                <w:rPr>
                                  <w:sz w:val="21"/>
                                </w:rPr>
                              </w:pPr>
                              <w:r>
                                <w:rPr>
                                  <w:sz w:val="21"/>
                                </w:rPr>
                                <w:t>Which</w:t>
                              </w:r>
                              <w:r>
                                <w:rPr>
                                  <w:spacing w:val="-3"/>
                                  <w:sz w:val="21"/>
                                </w:rPr>
                                <w:t> </w:t>
                              </w:r>
                              <w:r>
                                <w:rPr>
                                  <w:sz w:val="21"/>
                                </w:rPr>
                                <w:t>of</w:t>
                              </w:r>
                              <w:r>
                                <w:rPr>
                                  <w:spacing w:val="-3"/>
                                  <w:sz w:val="21"/>
                                </w:rPr>
                                <w:t> </w:t>
                              </w:r>
                              <w:r>
                                <w:rPr>
                                  <w:sz w:val="21"/>
                                </w:rPr>
                                <w:t>these</w:t>
                              </w:r>
                              <w:r>
                                <w:rPr>
                                  <w:spacing w:val="-7"/>
                                  <w:sz w:val="21"/>
                                </w:rPr>
                                <w:t> </w:t>
                              </w:r>
                              <w:r>
                                <w:rPr>
                                  <w:sz w:val="21"/>
                                </w:rPr>
                                <w:t>options</w:t>
                              </w:r>
                              <w:r>
                                <w:rPr>
                                  <w:spacing w:val="-4"/>
                                  <w:sz w:val="21"/>
                                </w:rPr>
                                <w:t> </w:t>
                              </w:r>
                              <w:r>
                                <w:rPr>
                                  <w:sz w:val="21"/>
                                </w:rPr>
                                <w:t>involve</w:t>
                              </w:r>
                              <w:r>
                                <w:rPr>
                                  <w:spacing w:val="-4"/>
                                  <w:sz w:val="21"/>
                                </w:rPr>
                                <w:t> </w:t>
                              </w:r>
                              <w:r>
                                <w:rPr>
                                  <w:sz w:val="21"/>
                                </w:rPr>
                                <w:t>addressing</w:t>
                              </w:r>
                              <w:r>
                                <w:rPr>
                                  <w:spacing w:val="-5"/>
                                  <w:sz w:val="21"/>
                                </w:rPr>
                                <w:t> </w:t>
                              </w:r>
                              <w:r>
                                <w:rPr>
                                  <w:sz w:val="21"/>
                                </w:rPr>
                                <w:t>external</w:t>
                              </w:r>
                              <w:r>
                                <w:rPr>
                                  <w:spacing w:val="-3"/>
                                  <w:sz w:val="21"/>
                                </w:rPr>
                                <w:t> </w:t>
                              </w:r>
                              <w:r>
                                <w:rPr>
                                  <w:sz w:val="21"/>
                                </w:rPr>
                                <w:t>factors</w:t>
                              </w:r>
                              <w:r>
                                <w:rPr>
                                  <w:spacing w:val="-4"/>
                                  <w:sz w:val="21"/>
                                </w:rPr>
                                <w:t> </w:t>
                              </w:r>
                              <w:r>
                                <w:rPr>
                                  <w:sz w:val="21"/>
                                </w:rPr>
                                <w:t>such</w:t>
                              </w:r>
                              <w:r>
                                <w:rPr>
                                  <w:spacing w:val="-3"/>
                                  <w:sz w:val="21"/>
                                </w:rPr>
                                <w:t> </w:t>
                              </w:r>
                              <w:r>
                                <w:rPr>
                                  <w:sz w:val="21"/>
                                </w:rPr>
                                <w:t>as political, economic and cultural conditions?</w:t>
                              </w:r>
                            </w:p>
                            <w:p>
                              <w:pPr>
                                <w:numPr>
                                  <w:ilvl w:val="1"/>
                                  <w:numId w:val="12"/>
                                </w:numPr>
                                <w:tabs>
                                  <w:tab w:pos="1584" w:val="left" w:leader="none"/>
                                </w:tabs>
                                <w:spacing w:line="259" w:lineRule="auto" w:before="0"/>
                                <w:ind w:left="1584" w:right="325" w:hanging="360"/>
                                <w:jc w:val="left"/>
                                <w:rPr>
                                  <w:sz w:val="21"/>
                                </w:rPr>
                              </w:pPr>
                              <w:r>
                                <w:rPr>
                                  <w:sz w:val="21"/>
                                </w:rPr>
                                <w:t>Which</w:t>
                              </w:r>
                              <w:r>
                                <w:rPr>
                                  <w:spacing w:val="-4"/>
                                  <w:sz w:val="21"/>
                                </w:rPr>
                                <w:t> </w:t>
                              </w:r>
                              <w:r>
                                <w:rPr>
                                  <w:sz w:val="21"/>
                                </w:rPr>
                                <w:t>options</w:t>
                              </w:r>
                              <w:r>
                                <w:rPr>
                                  <w:spacing w:val="-5"/>
                                  <w:sz w:val="21"/>
                                </w:rPr>
                                <w:t> </w:t>
                              </w:r>
                              <w:r>
                                <w:rPr>
                                  <w:sz w:val="21"/>
                                </w:rPr>
                                <w:t>involve</w:t>
                              </w:r>
                              <w:r>
                                <w:rPr>
                                  <w:spacing w:val="-5"/>
                                  <w:sz w:val="21"/>
                                </w:rPr>
                                <w:t> </w:t>
                              </w:r>
                              <w:r>
                                <w:rPr>
                                  <w:sz w:val="21"/>
                                </w:rPr>
                                <w:t>addressing</w:t>
                              </w:r>
                              <w:r>
                                <w:rPr>
                                  <w:spacing w:val="-6"/>
                                  <w:sz w:val="21"/>
                                </w:rPr>
                                <w:t> </w:t>
                              </w:r>
                              <w:r>
                                <w:rPr>
                                  <w:sz w:val="21"/>
                                </w:rPr>
                                <w:t>internal</w:t>
                              </w:r>
                              <w:r>
                                <w:rPr>
                                  <w:spacing w:val="-4"/>
                                  <w:sz w:val="21"/>
                                </w:rPr>
                                <w:t> </w:t>
                              </w:r>
                              <w:r>
                                <w:rPr>
                                  <w:sz w:val="21"/>
                                </w:rPr>
                                <w:t>factors</w:t>
                              </w:r>
                              <w:r>
                                <w:rPr>
                                  <w:spacing w:val="-5"/>
                                  <w:sz w:val="21"/>
                                </w:rPr>
                                <w:t> </w:t>
                              </w:r>
                              <w:r>
                                <w:rPr>
                                  <w:sz w:val="21"/>
                                </w:rPr>
                                <w:t>such</w:t>
                              </w:r>
                              <w:r>
                                <w:rPr>
                                  <w:spacing w:val="-4"/>
                                  <w:sz w:val="21"/>
                                </w:rPr>
                                <w:t> </w:t>
                              </w:r>
                              <w:r>
                                <w:rPr>
                                  <w:sz w:val="21"/>
                                </w:rPr>
                                <w:t>as</w:t>
                              </w:r>
                              <w:r>
                                <w:rPr>
                                  <w:spacing w:val="-6"/>
                                  <w:sz w:val="21"/>
                                </w:rPr>
                                <w:t> </w:t>
                              </w:r>
                              <w:r>
                                <w:rPr>
                                  <w:sz w:val="21"/>
                                </w:rPr>
                                <w:t>organizational structure and course offerings?</w:t>
                              </w:r>
                            </w:p>
                            <w:p>
                              <w:pPr>
                                <w:numPr>
                                  <w:ilvl w:val="1"/>
                                  <w:numId w:val="12"/>
                                </w:numPr>
                                <w:tabs>
                                  <w:tab w:pos="1583" w:val="left" w:leader="none"/>
                                </w:tabs>
                                <w:spacing w:line="256" w:lineRule="exact" w:before="0"/>
                                <w:ind w:left="1583" w:right="0" w:hanging="359"/>
                                <w:jc w:val="left"/>
                                <w:rPr>
                                  <w:sz w:val="21"/>
                                </w:rPr>
                              </w:pPr>
                              <w:r>
                                <w:rPr>
                                  <w:sz w:val="21"/>
                                </w:rPr>
                                <w:t>What</w:t>
                              </w:r>
                              <w:r>
                                <w:rPr>
                                  <w:spacing w:val="-8"/>
                                  <w:sz w:val="21"/>
                                </w:rPr>
                                <w:t> </w:t>
                              </w:r>
                              <w:r>
                                <w:rPr>
                                  <w:sz w:val="21"/>
                                </w:rPr>
                                <w:t>resources</w:t>
                              </w:r>
                              <w:r>
                                <w:rPr>
                                  <w:spacing w:val="-7"/>
                                  <w:sz w:val="21"/>
                                </w:rPr>
                                <w:t> </w:t>
                              </w:r>
                              <w:r>
                                <w:rPr>
                                  <w:sz w:val="21"/>
                                </w:rPr>
                                <w:t>are</w:t>
                              </w:r>
                              <w:r>
                                <w:rPr>
                                  <w:spacing w:val="-7"/>
                                  <w:sz w:val="21"/>
                                </w:rPr>
                                <w:t> </w:t>
                              </w:r>
                              <w:r>
                                <w:rPr>
                                  <w:sz w:val="21"/>
                                </w:rPr>
                                <w:t>needed</w:t>
                              </w:r>
                              <w:r>
                                <w:rPr>
                                  <w:spacing w:val="-7"/>
                                  <w:sz w:val="21"/>
                                </w:rPr>
                                <w:t> </w:t>
                              </w:r>
                              <w:r>
                                <w:rPr>
                                  <w:sz w:val="21"/>
                                </w:rPr>
                                <w:t>to</w:t>
                              </w:r>
                              <w:r>
                                <w:rPr>
                                  <w:spacing w:val="-5"/>
                                  <w:sz w:val="21"/>
                                </w:rPr>
                                <w:t> </w:t>
                              </w:r>
                              <w:r>
                                <w:rPr>
                                  <w:sz w:val="21"/>
                                </w:rPr>
                                <w:t>address</w:t>
                              </w:r>
                              <w:r>
                                <w:rPr>
                                  <w:spacing w:val="-6"/>
                                  <w:sz w:val="21"/>
                                </w:rPr>
                                <w:t> </w:t>
                              </w:r>
                              <w:r>
                                <w:rPr>
                                  <w:sz w:val="21"/>
                                </w:rPr>
                                <w:t>these</w:t>
                              </w:r>
                              <w:r>
                                <w:rPr>
                                  <w:spacing w:val="-6"/>
                                  <w:sz w:val="21"/>
                                </w:rPr>
                                <w:t> </w:t>
                              </w:r>
                              <w:r>
                                <w:rPr>
                                  <w:spacing w:val="-2"/>
                                  <w:sz w:val="21"/>
                                </w:rPr>
                                <w:t>issues?</w:t>
                              </w:r>
                            </w:p>
                          </w:txbxContent>
                        </wps:txbx>
                        <wps:bodyPr wrap="square" lIns="0" tIns="0" rIns="0" bIns="0" rtlCol="0">
                          <a:noAutofit/>
                        </wps:bodyPr>
                      </wps:wsp>
                    </wpg:wgp>
                  </a:graphicData>
                </a:graphic>
              </wp:anchor>
            </w:drawing>
          </mc:Choice>
          <mc:Fallback>
            <w:pict>
              <v:group style="position:absolute;margin-left:71.639999pt;margin-top:7.372041pt;width:460.45pt;height:132.75pt;mso-position-horizontal-relative:page;mso-position-vertical-relative:paragraph;z-index:-15716352;mso-wrap-distance-left:0;mso-wrap-distance-right:0" id="docshapegroup65" coordorigin="1433,147" coordsize="9209,2655">
                <v:shape style="position:absolute;left:1440;top:154;width:9195;height:2640" type="#_x0000_t75" id="docshape66" stroked="false">
                  <v:imagedata r:id="rId41" o:title=""/>
                </v:shape>
                <v:shape style="position:absolute;left:1440;top:154;width:9195;height:2640" type="#_x0000_t202" id="docshape67" filled="false" stroked="true" strokeweight=".72pt" strokecolor="#ea6212">
                  <v:textbox inset="0,0,0,0">
                    <w:txbxContent>
                      <w:p>
                        <w:pPr>
                          <w:spacing w:line="240" w:lineRule="auto" w:before="57"/>
                          <w:rPr>
                            <w:sz w:val="21"/>
                          </w:rPr>
                        </w:pPr>
                      </w:p>
                      <w:p>
                        <w:pPr>
                          <w:numPr>
                            <w:ilvl w:val="0"/>
                            <w:numId w:val="12"/>
                          </w:numPr>
                          <w:tabs>
                            <w:tab w:pos="862" w:val="left" w:leader="none"/>
                            <w:tab w:pos="864" w:val="left" w:leader="none"/>
                          </w:tabs>
                          <w:spacing w:line="259" w:lineRule="auto" w:before="1"/>
                          <w:ind w:left="864" w:right="140" w:hanging="360"/>
                          <w:jc w:val="left"/>
                          <w:rPr>
                            <w:sz w:val="21"/>
                          </w:rPr>
                        </w:pPr>
                        <w:r>
                          <w:rPr>
                            <w:sz w:val="21"/>
                          </w:rPr>
                          <w:t>What</w:t>
                        </w:r>
                        <w:r>
                          <w:rPr>
                            <w:spacing w:val="-4"/>
                            <w:sz w:val="21"/>
                          </w:rPr>
                          <w:t> </w:t>
                        </w:r>
                        <w:r>
                          <w:rPr>
                            <w:sz w:val="21"/>
                          </w:rPr>
                          <w:t>options</w:t>
                        </w:r>
                        <w:r>
                          <w:rPr>
                            <w:spacing w:val="-2"/>
                            <w:sz w:val="21"/>
                          </w:rPr>
                          <w:t> </w:t>
                        </w:r>
                        <w:r>
                          <w:rPr>
                            <w:sz w:val="21"/>
                          </w:rPr>
                          <w:t>exist</w:t>
                        </w:r>
                        <w:r>
                          <w:rPr>
                            <w:spacing w:val="-4"/>
                            <w:sz w:val="21"/>
                          </w:rPr>
                          <w:t> </w:t>
                        </w:r>
                        <w:r>
                          <w:rPr>
                            <w:sz w:val="21"/>
                          </w:rPr>
                          <w:t>for</w:t>
                        </w:r>
                        <w:r>
                          <w:rPr>
                            <w:spacing w:val="-3"/>
                            <w:sz w:val="21"/>
                          </w:rPr>
                          <w:t> </w:t>
                        </w:r>
                        <w:r>
                          <w:rPr>
                            <w:sz w:val="21"/>
                          </w:rPr>
                          <w:t>reversing</w:t>
                        </w:r>
                        <w:r>
                          <w:rPr>
                            <w:spacing w:val="-3"/>
                            <w:sz w:val="21"/>
                          </w:rPr>
                          <w:t> </w:t>
                        </w:r>
                        <w:r>
                          <w:rPr>
                            <w:sz w:val="21"/>
                          </w:rPr>
                          <w:t>the</w:t>
                        </w:r>
                        <w:r>
                          <w:rPr>
                            <w:spacing w:val="-3"/>
                            <w:sz w:val="21"/>
                          </w:rPr>
                          <w:t> </w:t>
                        </w:r>
                        <w:r>
                          <w:rPr>
                            <w:sz w:val="21"/>
                          </w:rPr>
                          <w:t>enrollment</w:t>
                        </w:r>
                        <w:r>
                          <w:rPr>
                            <w:spacing w:val="-4"/>
                            <w:sz w:val="21"/>
                          </w:rPr>
                          <w:t> </w:t>
                        </w:r>
                        <w:r>
                          <w:rPr>
                            <w:sz w:val="21"/>
                          </w:rPr>
                          <w:t>declines</w:t>
                        </w:r>
                        <w:r>
                          <w:rPr>
                            <w:spacing w:val="-2"/>
                            <w:sz w:val="21"/>
                          </w:rPr>
                          <w:t> </w:t>
                        </w:r>
                        <w:r>
                          <w:rPr>
                            <w:sz w:val="21"/>
                          </w:rPr>
                          <w:t>in</w:t>
                        </w:r>
                        <w:r>
                          <w:rPr>
                            <w:spacing w:val="-1"/>
                            <w:sz w:val="21"/>
                          </w:rPr>
                          <w:t> </w:t>
                        </w:r>
                        <w:r>
                          <w:rPr>
                            <w:sz w:val="21"/>
                          </w:rPr>
                          <w:t>education,</w:t>
                        </w:r>
                        <w:r>
                          <w:rPr>
                            <w:spacing w:val="-5"/>
                            <w:sz w:val="21"/>
                          </w:rPr>
                          <w:t> </w:t>
                        </w:r>
                        <w:r>
                          <w:rPr>
                            <w:sz w:val="21"/>
                          </w:rPr>
                          <w:t>which</w:t>
                        </w:r>
                        <w:r>
                          <w:rPr>
                            <w:spacing w:val="-1"/>
                            <w:sz w:val="21"/>
                          </w:rPr>
                          <w:t> </w:t>
                        </w:r>
                        <w:r>
                          <w:rPr>
                            <w:sz w:val="21"/>
                          </w:rPr>
                          <w:t>all</w:t>
                        </w:r>
                        <w:r>
                          <w:rPr>
                            <w:spacing w:val="-4"/>
                            <w:sz w:val="21"/>
                          </w:rPr>
                          <w:t> </w:t>
                        </w:r>
                        <w:r>
                          <w:rPr>
                            <w:sz w:val="21"/>
                          </w:rPr>
                          <w:t>IU campuses are experiencing?</w:t>
                        </w:r>
                      </w:p>
                      <w:p>
                        <w:pPr>
                          <w:numPr>
                            <w:ilvl w:val="1"/>
                            <w:numId w:val="12"/>
                          </w:numPr>
                          <w:tabs>
                            <w:tab w:pos="1584" w:val="left" w:leader="none"/>
                          </w:tabs>
                          <w:spacing w:line="259" w:lineRule="auto" w:before="0"/>
                          <w:ind w:left="1584" w:right="892" w:hanging="360"/>
                          <w:jc w:val="left"/>
                          <w:rPr>
                            <w:sz w:val="21"/>
                          </w:rPr>
                        </w:pPr>
                        <w:r>
                          <w:rPr>
                            <w:sz w:val="21"/>
                          </w:rPr>
                          <w:t>Which</w:t>
                        </w:r>
                        <w:r>
                          <w:rPr>
                            <w:spacing w:val="-3"/>
                            <w:sz w:val="21"/>
                          </w:rPr>
                          <w:t> </w:t>
                        </w:r>
                        <w:r>
                          <w:rPr>
                            <w:sz w:val="21"/>
                          </w:rPr>
                          <w:t>of</w:t>
                        </w:r>
                        <w:r>
                          <w:rPr>
                            <w:spacing w:val="-3"/>
                            <w:sz w:val="21"/>
                          </w:rPr>
                          <w:t> </w:t>
                        </w:r>
                        <w:r>
                          <w:rPr>
                            <w:sz w:val="21"/>
                          </w:rPr>
                          <w:t>these</w:t>
                        </w:r>
                        <w:r>
                          <w:rPr>
                            <w:spacing w:val="-7"/>
                            <w:sz w:val="21"/>
                          </w:rPr>
                          <w:t> </w:t>
                        </w:r>
                        <w:r>
                          <w:rPr>
                            <w:sz w:val="21"/>
                          </w:rPr>
                          <w:t>options</w:t>
                        </w:r>
                        <w:r>
                          <w:rPr>
                            <w:spacing w:val="-4"/>
                            <w:sz w:val="21"/>
                          </w:rPr>
                          <w:t> </w:t>
                        </w:r>
                        <w:r>
                          <w:rPr>
                            <w:sz w:val="21"/>
                          </w:rPr>
                          <w:t>involve</w:t>
                        </w:r>
                        <w:r>
                          <w:rPr>
                            <w:spacing w:val="-4"/>
                            <w:sz w:val="21"/>
                          </w:rPr>
                          <w:t> </w:t>
                        </w:r>
                        <w:r>
                          <w:rPr>
                            <w:sz w:val="21"/>
                          </w:rPr>
                          <w:t>addressing</w:t>
                        </w:r>
                        <w:r>
                          <w:rPr>
                            <w:spacing w:val="-5"/>
                            <w:sz w:val="21"/>
                          </w:rPr>
                          <w:t> </w:t>
                        </w:r>
                        <w:r>
                          <w:rPr>
                            <w:sz w:val="21"/>
                          </w:rPr>
                          <w:t>external</w:t>
                        </w:r>
                        <w:r>
                          <w:rPr>
                            <w:spacing w:val="-3"/>
                            <w:sz w:val="21"/>
                          </w:rPr>
                          <w:t> </w:t>
                        </w:r>
                        <w:r>
                          <w:rPr>
                            <w:sz w:val="21"/>
                          </w:rPr>
                          <w:t>factors</w:t>
                        </w:r>
                        <w:r>
                          <w:rPr>
                            <w:spacing w:val="-4"/>
                            <w:sz w:val="21"/>
                          </w:rPr>
                          <w:t> </w:t>
                        </w:r>
                        <w:r>
                          <w:rPr>
                            <w:sz w:val="21"/>
                          </w:rPr>
                          <w:t>such</w:t>
                        </w:r>
                        <w:r>
                          <w:rPr>
                            <w:spacing w:val="-3"/>
                            <w:sz w:val="21"/>
                          </w:rPr>
                          <w:t> </w:t>
                        </w:r>
                        <w:r>
                          <w:rPr>
                            <w:sz w:val="21"/>
                          </w:rPr>
                          <w:t>as political, economic and cultural conditions?</w:t>
                        </w:r>
                      </w:p>
                      <w:p>
                        <w:pPr>
                          <w:numPr>
                            <w:ilvl w:val="1"/>
                            <w:numId w:val="12"/>
                          </w:numPr>
                          <w:tabs>
                            <w:tab w:pos="1584" w:val="left" w:leader="none"/>
                          </w:tabs>
                          <w:spacing w:line="259" w:lineRule="auto" w:before="0"/>
                          <w:ind w:left="1584" w:right="325" w:hanging="360"/>
                          <w:jc w:val="left"/>
                          <w:rPr>
                            <w:sz w:val="21"/>
                          </w:rPr>
                        </w:pPr>
                        <w:r>
                          <w:rPr>
                            <w:sz w:val="21"/>
                          </w:rPr>
                          <w:t>Which</w:t>
                        </w:r>
                        <w:r>
                          <w:rPr>
                            <w:spacing w:val="-4"/>
                            <w:sz w:val="21"/>
                          </w:rPr>
                          <w:t> </w:t>
                        </w:r>
                        <w:r>
                          <w:rPr>
                            <w:sz w:val="21"/>
                          </w:rPr>
                          <w:t>options</w:t>
                        </w:r>
                        <w:r>
                          <w:rPr>
                            <w:spacing w:val="-5"/>
                            <w:sz w:val="21"/>
                          </w:rPr>
                          <w:t> </w:t>
                        </w:r>
                        <w:r>
                          <w:rPr>
                            <w:sz w:val="21"/>
                          </w:rPr>
                          <w:t>involve</w:t>
                        </w:r>
                        <w:r>
                          <w:rPr>
                            <w:spacing w:val="-5"/>
                            <w:sz w:val="21"/>
                          </w:rPr>
                          <w:t> </w:t>
                        </w:r>
                        <w:r>
                          <w:rPr>
                            <w:sz w:val="21"/>
                          </w:rPr>
                          <w:t>addressing</w:t>
                        </w:r>
                        <w:r>
                          <w:rPr>
                            <w:spacing w:val="-6"/>
                            <w:sz w:val="21"/>
                          </w:rPr>
                          <w:t> </w:t>
                        </w:r>
                        <w:r>
                          <w:rPr>
                            <w:sz w:val="21"/>
                          </w:rPr>
                          <w:t>internal</w:t>
                        </w:r>
                        <w:r>
                          <w:rPr>
                            <w:spacing w:val="-4"/>
                            <w:sz w:val="21"/>
                          </w:rPr>
                          <w:t> </w:t>
                        </w:r>
                        <w:r>
                          <w:rPr>
                            <w:sz w:val="21"/>
                          </w:rPr>
                          <w:t>factors</w:t>
                        </w:r>
                        <w:r>
                          <w:rPr>
                            <w:spacing w:val="-5"/>
                            <w:sz w:val="21"/>
                          </w:rPr>
                          <w:t> </w:t>
                        </w:r>
                        <w:r>
                          <w:rPr>
                            <w:sz w:val="21"/>
                          </w:rPr>
                          <w:t>such</w:t>
                        </w:r>
                        <w:r>
                          <w:rPr>
                            <w:spacing w:val="-4"/>
                            <w:sz w:val="21"/>
                          </w:rPr>
                          <w:t> </w:t>
                        </w:r>
                        <w:r>
                          <w:rPr>
                            <w:sz w:val="21"/>
                          </w:rPr>
                          <w:t>as</w:t>
                        </w:r>
                        <w:r>
                          <w:rPr>
                            <w:spacing w:val="-6"/>
                            <w:sz w:val="21"/>
                          </w:rPr>
                          <w:t> </w:t>
                        </w:r>
                        <w:r>
                          <w:rPr>
                            <w:sz w:val="21"/>
                          </w:rPr>
                          <w:t>organizational structure and course offerings?</w:t>
                        </w:r>
                      </w:p>
                      <w:p>
                        <w:pPr>
                          <w:numPr>
                            <w:ilvl w:val="1"/>
                            <w:numId w:val="12"/>
                          </w:numPr>
                          <w:tabs>
                            <w:tab w:pos="1583" w:val="left" w:leader="none"/>
                          </w:tabs>
                          <w:spacing w:line="256" w:lineRule="exact" w:before="0"/>
                          <w:ind w:left="1583" w:right="0" w:hanging="359"/>
                          <w:jc w:val="left"/>
                          <w:rPr>
                            <w:sz w:val="21"/>
                          </w:rPr>
                        </w:pPr>
                        <w:r>
                          <w:rPr>
                            <w:sz w:val="21"/>
                          </w:rPr>
                          <w:t>What</w:t>
                        </w:r>
                        <w:r>
                          <w:rPr>
                            <w:spacing w:val="-8"/>
                            <w:sz w:val="21"/>
                          </w:rPr>
                          <w:t> </w:t>
                        </w:r>
                        <w:r>
                          <w:rPr>
                            <w:sz w:val="21"/>
                          </w:rPr>
                          <w:t>resources</w:t>
                        </w:r>
                        <w:r>
                          <w:rPr>
                            <w:spacing w:val="-7"/>
                            <w:sz w:val="21"/>
                          </w:rPr>
                          <w:t> </w:t>
                        </w:r>
                        <w:r>
                          <w:rPr>
                            <w:sz w:val="21"/>
                          </w:rPr>
                          <w:t>are</w:t>
                        </w:r>
                        <w:r>
                          <w:rPr>
                            <w:spacing w:val="-7"/>
                            <w:sz w:val="21"/>
                          </w:rPr>
                          <w:t> </w:t>
                        </w:r>
                        <w:r>
                          <w:rPr>
                            <w:sz w:val="21"/>
                          </w:rPr>
                          <w:t>needed</w:t>
                        </w:r>
                        <w:r>
                          <w:rPr>
                            <w:spacing w:val="-7"/>
                            <w:sz w:val="21"/>
                          </w:rPr>
                          <w:t> </w:t>
                        </w:r>
                        <w:r>
                          <w:rPr>
                            <w:sz w:val="21"/>
                          </w:rPr>
                          <w:t>to</w:t>
                        </w:r>
                        <w:r>
                          <w:rPr>
                            <w:spacing w:val="-5"/>
                            <w:sz w:val="21"/>
                          </w:rPr>
                          <w:t> </w:t>
                        </w:r>
                        <w:r>
                          <w:rPr>
                            <w:sz w:val="21"/>
                          </w:rPr>
                          <w:t>address</w:t>
                        </w:r>
                        <w:r>
                          <w:rPr>
                            <w:spacing w:val="-6"/>
                            <w:sz w:val="21"/>
                          </w:rPr>
                          <w:t> </w:t>
                        </w:r>
                        <w:r>
                          <w:rPr>
                            <w:sz w:val="21"/>
                          </w:rPr>
                          <w:t>these</w:t>
                        </w:r>
                        <w:r>
                          <w:rPr>
                            <w:spacing w:val="-6"/>
                            <w:sz w:val="21"/>
                          </w:rPr>
                          <w:t> </w:t>
                        </w:r>
                        <w:r>
                          <w:rPr>
                            <w:spacing w:val="-2"/>
                            <w:sz w:val="21"/>
                          </w:rPr>
                          <w:t>issues?</w:t>
                        </w:r>
                      </w:p>
                    </w:txbxContent>
                  </v:textbox>
                  <v:stroke dashstyle="solid"/>
                  <w10:wrap type="none"/>
                </v:shape>
                <w10:wrap type="topAndBottom"/>
              </v:group>
            </w:pict>
          </mc:Fallback>
        </mc:AlternateContent>
      </w:r>
    </w:p>
    <w:p>
      <w:pPr>
        <w:pStyle w:val="BodyText"/>
        <w:spacing w:line="259" w:lineRule="auto" w:before="205"/>
        <w:ind w:left="140" w:right="162"/>
      </w:pPr>
      <w:r>
        <w:rPr/>
        <w:t>We remain concerned about some of the causes of our enrollment declines in teacher education, especially the negative aspects of the public discourse that have degraded student interest in teaching as a profession.</w:t>
      </w:r>
      <w:r>
        <w:rPr>
          <w:spacing w:val="65"/>
        </w:rPr>
        <w:t> </w:t>
      </w:r>
      <w:r>
        <w:rPr/>
        <w:t>Although we know from our students that there is still deep passion among those who choose to teach, we also know that many bright prospects are turned away by this discourse.</w:t>
      </w:r>
      <w:r>
        <w:rPr>
          <w:spacing w:val="75"/>
        </w:rPr>
        <w:t> </w:t>
      </w:r>
      <w:r>
        <w:rPr/>
        <w:t>Those with a calling will always seek us out,</w:t>
      </w:r>
      <w:r>
        <w:rPr>
          <w:spacing w:val="40"/>
        </w:rPr>
        <w:t> </w:t>
      </w:r>
      <w:r>
        <w:rPr/>
        <w:t>but there are many bright prospects who are turned away by the types of factors mentioned in the referenced National Public Radio report and myriad articles and reports like it.</w:t>
      </w:r>
      <w:r>
        <w:rPr>
          <w:spacing w:val="40"/>
        </w:rPr>
        <w:t> </w:t>
      </w:r>
      <w:r>
        <w:rPr/>
        <w:t>Among these factors, we are most concerned with “the erosion of teaching’s image as a stable career,” and a growing sense that K-12 teachers simply have less control over their professional lives in an increasingly bitter, politicized environment.</w:t>
      </w:r>
      <w:r>
        <w:rPr>
          <w:spacing w:val="40"/>
        </w:rPr>
        <w:t> </w:t>
      </w:r>
      <w:r>
        <w:rPr/>
        <w:t>While the policy debates over Common Core Standards, high-stakes testing, and teacher evaluation will continue,</w:t>
      </w:r>
      <w:r>
        <w:rPr>
          <w:spacing w:val="-1"/>
        </w:rPr>
        <w:t> </w:t>
      </w:r>
      <w:r>
        <w:rPr/>
        <w:t>we believe these entail empirical questions that rigorous research and evaluation can inform,</w:t>
      </w:r>
      <w:r>
        <w:rPr>
          <w:spacing w:val="-2"/>
        </w:rPr>
        <w:t> </w:t>
      </w:r>
      <w:r>
        <w:rPr/>
        <w:t>if</w:t>
      </w:r>
      <w:r>
        <w:rPr>
          <w:spacing w:val="-1"/>
        </w:rPr>
        <w:t> </w:t>
      </w:r>
      <w:r>
        <w:rPr/>
        <w:t>we can rebuild the discourse in a</w:t>
      </w:r>
      <w:r>
        <w:rPr>
          <w:spacing w:val="-2"/>
        </w:rPr>
        <w:t> </w:t>
      </w:r>
      <w:r>
        <w:rPr/>
        <w:t>more</w:t>
      </w:r>
      <w:r>
        <w:rPr>
          <w:spacing w:val="-2"/>
        </w:rPr>
        <w:t> </w:t>
      </w:r>
      <w:r>
        <w:rPr/>
        <w:t>constructive</w:t>
      </w:r>
      <w:r>
        <w:rPr>
          <w:spacing w:val="-2"/>
        </w:rPr>
        <w:t> </w:t>
      </w:r>
      <w:r>
        <w:rPr/>
        <w:t>way.</w:t>
      </w:r>
      <w:r>
        <w:rPr>
          <w:spacing w:val="40"/>
        </w:rPr>
        <w:t> </w:t>
      </w:r>
      <w:r>
        <w:rPr/>
        <w:t>There will always be disagreements about philosophy and practical approaches.</w:t>
      </w:r>
      <w:r>
        <w:rPr>
          <w:spacing w:val="40"/>
        </w:rPr>
        <w:t> </w:t>
      </w:r>
      <w:r>
        <w:rPr/>
        <w:t>To address these appropriately, we need to minimize the vitriol and maximize respectful discourse and collaboration. Addressing this issue requires the faculty, students, staff and leadership of the SoE to work with campus and university leadership, respected colleagues, like those on BRRC,</w:t>
      </w:r>
      <w:r>
        <w:rPr>
          <w:spacing w:val="-5"/>
        </w:rPr>
        <w:t> </w:t>
      </w:r>
      <w:r>
        <w:rPr/>
        <w:t>and</w:t>
      </w:r>
      <w:r>
        <w:rPr>
          <w:spacing w:val="-2"/>
        </w:rPr>
        <w:t> </w:t>
      </w:r>
      <w:r>
        <w:rPr/>
        <w:t>the</w:t>
      </w:r>
      <w:r>
        <w:rPr>
          <w:spacing w:val="-3"/>
        </w:rPr>
        <w:t> </w:t>
      </w:r>
      <w:r>
        <w:rPr/>
        <w:t>full</w:t>
      </w:r>
      <w:r>
        <w:rPr>
          <w:spacing w:val="-1"/>
        </w:rPr>
        <w:t> </w:t>
      </w:r>
      <w:r>
        <w:rPr/>
        <w:t>range</w:t>
      </w:r>
      <w:r>
        <w:rPr>
          <w:spacing w:val="-3"/>
        </w:rPr>
        <w:t> </w:t>
      </w:r>
      <w:r>
        <w:rPr/>
        <w:t>of</w:t>
      </w:r>
      <w:r>
        <w:rPr>
          <w:spacing w:val="-4"/>
        </w:rPr>
        <w:t> </w:t>
      </w:r>
      <w:r>
        <w:rPr/>
        <w:t>our</w:t>
      </w:r>
      <w:r>
        <w:rPr>
          <w:spacing w:val="-3"/>
        </w:rPr>
        <w:t> </w:t>
      </w:r>
      <w:r>
        <w:rPr/>
        <w:t>communities.</w:t>
      </w:r>
      <w:r>
        <w:rPr>
          <w:spacing w:val="40"/>
        </w:rPr>
        <w:t> </w:t>
      </w:r>
      <w:r>
        <w:rPr/>
        <w:t>We truly</w:t>
      </w:r>
      <w:r>
        <w:rPr>
          <w:spacing w:val="-5"/>
        </w:rPr>
        <w:t> </w:t>
      </w:r>
      <w:r>
        <w:rPr/>
        <w:t>need</w:t>
      </w:r>
      <w:r>
        <w:rPr>
          <w:spacing w:val="-3"/>
        </w:rPr>
        <w:t> </w:t>
      </w:r>
      <w:r>
        <w:rPr/>
        <w:t>broad,</w:t>
      </w:r>
      <w:r>
        <w:rPr>
          <w:spacing w:val="-5"/>
        </w:rPr>
        <w:t> </w:t>
      </w:r>
      <w:r>
        <w:rPr/>
        <w:t>diverse</w:t>
      </w:r>
      <w:r>
        <w:rPr>
          <w:spacing w:val="-3"/>
        </w:rPr>
        <w:t> </w:t>
      </w:r>
      <w:r>
        <w:rPr/>
        <w:t>and</w:t>
      </w:r>
      <w:r>
        <w:rPr>
          <w:spacing w:val="-2"/>
        </w:rPr>
        <w:t> </w:t>
      </w:r>
      <w:r>
        <w:rPr/>
        <w:t>intense</w:t>
      </w:r>
      <w:r>
        <w:rPr>
          <w:spacing w:val="-5"/>
        </w:rPr>
        <w:t> </w:t>
      </w:r>
      <w:r>
        <w:rPr/>
        <w:t>help on this matter and look forward to the BRRC recommendations toward these ends.</w:t>
      </w:r>
    </w:p>
    <w:p>
      <w:pPr>
        <w:pStyle w:val="BodyText"/>
        <w:spacing w:line="259" w:lineRule="auto" w:before="158"/>
        <w:ind w:left="140" w:right="195"/>
      </w:pPr>
      <w:r>
        <w:rPr/>
        <w:t>Other</w:t>
      </w:r>
      <w:r>
        <w:rPr>
          <w:spacing w:val="-1"/>
        </w:rPr>
        <w:t> </w:t>
      </w:r>
      <w:r>
        <w:rPr/>
        <w:t>causes of the decline in teacher</w:t>
      </w:r>
      <w:r>
        <w:rPr>
          <w:spacing w:val="-1"/>
        </w:rPr>
        <w:t> </w:t>
      </w:r>
      <w:r>
        <w:rPr/>
        <w:t>education enrollments are the result</w:t>
      </w:r>
      <w:r>
        <w:rPr>
          <w:spacing w:val="-1"/>
        </w:rPr>
        <w:t> </w:t>
      </w:r>
      <w:r>
        <w:rPr/>
        <w:t>of intentional shifts in national and local policies and practices.</w:t>
      </w:r>
      <w:r>
        <w:rPr>
          <w:spacing w:val="40"/>
        </w:rPr>
        <w:t> </w:t>
      </w:r>
      <w:r>
        <w:rPr/>
        <w:t>If we are to produce high quality professional</w:t>
      </w:r>
      <w:r>
        <w:rPr>
          <w:spacing w:val="-1"/>
        </w:rPr>
        <w:t> </w:t>
      </w:r>
      <w:r>
        <w:rPr/>
        <w:t>educators,</w:t>
      </w:r>
      <w:r>
        <w:rPr>
          <w:spacing w:val="-6"/>
        </w:rPr>
        <w:t> </w:t>
      </w:r>
      <w:r>
        <w:rPr/>
        <w:t>we</w:t>
      </w:r>
      <w:r>
        <w:rPr>
          <w:spacing w:val="-5"/>
        </w:rPr>
        <w:t> </w:t>
      </w:r>
      <w:r>
        <w:rPr/>
        <w:t>must</w:t>
      </w:r>
      <w:r>
        <w:rPr>
          <w:spacing w:val="-4"/>
        </w:rPr>
        <w:t> </w:t>
      </w:r>
      <w:r>
        <w:rPr/>
        <w:t>be</w:t>
      </w:r>
      <w:r>
        <w:rPr>
          <w:spacing w:val="-5"/>
        </w:rPr>
        <w:t> </w:t>
      </w:r>
      <w:r>
        <w:rPr/>
        <w:t>more</w:t>
      </w:r>
      <w:r>
        <w:rPr>
          <w:spacing w:val="-3"/>
        </w:rPr>
        <w:t> </w:t>
      </w:r>
      <w:r>
        <w:rPr/>
        <w:t>careful</w:t>
      </w:r>
      <w:r>
        <w:rPr>
          <w:spacing w:val="-1"/>
        </w:rPr>
        <w:t> </w:t>
      </w:r>
      <w:r>
        <w:rPr/>
        <w:t>in</w:t>
      </w:r>
      <w:r>
        <w:rPr>
          <w:spacing w:val="-4"/>
        </w:rPr>
        <w:t> </w:t>
      </w:r>
      <w:r>
        <w:rPr/>
        <w:t>our</w:t>
      </w:r>
      <w:r>
        <w:rPr>
          <w:spacing w:val="-3"/>
        </w:rPr>
        <w:t> </w:t>
      </w:r>
      <w:r>
        <w:rPr/>
        <w:t>selection</w:t>
      </w:r>
      <w:r>
        <w:rPr>
          <w:spacing w:val="-1"/>
        </w:rPr>
        <w:t> </w:t>
      </w:r>
      <w:r>
        <w:rPr/>
        <w:t>and</w:t>
      </w:r>
      <w:r>
        <w:rPr>
          <w:spacing w:val="-5"/>
        </w:rPr>
        <w:t> </w:t>
      </w:r>
      <w:r>
        <w:rPr/>
        <w:t>more</w:t>
      </w:r>
      <w:r>
        <w:rPr>
          <w:spacing w:val="-3"/>
        </w:rPr>
        <w:t> </w:t>
      </w:r>
      <w:r>
        <w:rPr/>
        <w:t>rigorous</w:t>
      </w:r>
      <w:r>
        <w:rPr>
          <w:spacing w:val="-2"/>
        </w:rPr>
        <w:t> </w:t>
      </w:r>
      <w:r>
        <w:rPr/>
        <w:t>in</w:t>
      </w:r>
      <w:r>
        <w:rPr>
          <w:spacing w:val="-4"/>
        </w:rPr>
        <w:t> </w:t>
      </w:r>
      <w:r>
        <w:rPr/>
        <w:t>our</w:t>
      </w:r>
    </w:p>
    <w:p>
      <w:pPr>
        <w:spacing w:after="0" w:line="259" w:lineRule="auto"/>
        <w:sectPr>
          <w:pgSz w:w="12240" w:h="15840"/>
          <w:pgMar w:header="721" w:footer="1033" w:top="1340" w:bottom="1220" w:left="1300" w:right="1300"/>
        </w:sectPr>
      </w:pPr>
    </w:p>
    <w:p>
      <w:pPr>
        <w:pStyle w:val="BodyText"/>
        <w:spacing w:line="259" w:lineRule="auto" w:before="91"/>
        <w:ind w:left="140" w:right="195"/>
      </w:pPr>
      <w:r>
        <w:rPr/>
        <w:t>curriculum and pedagogies.</w:t>
      </w:r>
      <w:r>
        <w:rPr>
          <w:spacing w:val="40"/>
        </w:rPr>
        <w:t> </w:t>
      </w:r>
      <w:r>
        <w:rPr/>
        <w:t>Despite the problematic economic and public devaluing of the profession, there is more of an expectation than ever that we increase the quality of teaching</w:t>
      </w:r>
      <w:r>
        <w:rPr>
          <w:spacing w:val="-3"/>
        </w:rPr>
        <w:t> </w:t>
      </w:r>
      <w:r>
        <w:rPr/>
        <w:t>and</w:t>
      </w:r>
      <w:r>
        <w:rPr>
          <w:spacing w:val="-3"/>
        </w:rPr>
        <w:t> </w:t>
      </w:r>
      <w:r>
        <w:rPr/>
        <w:t>education</w:t>
      </w:r>
      <w:r>
        <w:rPr>
          <w:spacing w:val="-4"/>
        </w:rPr>
        <w:t> </w:t>
      </w:r>
      <w:r>
        <w:rPr/>
        <w:t>more</w:t>
      </w:r>
      <w:r>
        <w:rPr>
          <w:spacing w:val="-3"/>
        </w:rPr>
        <w:t> </w:t>
      </w:r>
      <w:r>
        <w:rPr/>
        <w:t>broadly.</w:t>
      </w:r>
      <w:r>
        <w:rPr>
          <w:spacing w:val="40"/>
        </w:rPr>
        <w:t> </w:t>
      </w:r>
      <w:r>
        <w:rPr/>
        <w:t>Toward</w:t>
      </w:r>
      <w:r>
        <w:rPr>
          <w:spacing w:val="-3"/>
        </w:rPr>
        <w:t> </w:t>
      </w:r>
      <w:r>
        <w:rPr/>
        <w:t>this</w:t>
      </w:r>
      <w:r>
        <w:rPr>
          <w:spacing w:val="-2"/>
        </w:rPr>
        <w:t> </w:t>
      </w:r>
      <w:r>
        <w:rPr/>
        <w:t>end,</w:t>
      </w:r>
      <w:r>
        <w:rPr>
          <w:spacing w:val="-6"/>
        </w:rPr>
        <w:t> </w:t>
      </w:r>
      <w:r>
        <w:rPr/>
        <w:t>and</w:t>
      </w:r>
      <w:r>
        <w:rPr>
          <w:spacing w:val="-2"/>
        </w:rPr>
        <w:t> </w:t>
      </w:r>
      <w:r>
        <w:rPr/>
        <w:t>in</w:t>
      </w:r>
      <w:r>
        <w:rPr>
          <w:spacing w:val="-4"/>
        </w:rPr>
        <w:t> </w:t>
      </w:r>
      <w:r>
        <w:rPr/>
        <w:t>line</w:t>
      </w:r>
      <w:r>
        <w:rPr>
          <w:spacing w:val="-5"/>
        </w:rPr>
        <w:t> </w:t>
      </w:r>
      <w:r>
        <w:rPr/>
        <w:t>with</w:t>
      </w:r>
      <w:r>
        <w:rPr>
          <w:spacing w:val="-1"/>
        </w:rPr>
        <w:t> </w:t>
      </w:r>
      <w:r>
        <w:rPr/>
        <w:t>other</w:t>
      </w:r>
      <w:r>
        <w:rPr>
          <w:spacing w:val="-4"/>
        </w:rPr>
        <w:t> </w:t>
      </w:r>
      <w:r>
        <w:rPr/>
        <w:t>large,</w:t>
      </w:r>
      <w:r>
        <w:rPr>
          <w:spacing w:val="-5"/>
        </w:rPr>
        <w:t> </w:t>
      </w:r>
      <w:r>
        <w:rPr/>
        <w:t>public research universities, we and the profession have tightened the requirements for entry.</w:t>
      </w:r>
    </w:p>
    <w:p>
      <w:pPr>
        <w:pStyle w:val="BodyText"/>
        <w:spacing w:line="259" w:lineRule="auto"/>
        <w:ind w:left="140" w:right="195"/>
      </w:pPr>
      <w:r>
        <w:rPr/>
        <w:t>Unfortunately this tightening, often done using traditional approaches, like grades and test scores,</w:t>
      </w:r>
      <w:r>
        <w:rPr>
          <w:spacing w:val="-5"/>
        </w:rPr>
        <w:t> </w:t>
      </w:r>
      <w:r>
        <w:rPr/>
        <w:t>has</w:t>
      </w:r>
      <w:r>
        <w:rPr>
          <w:spacing w:val="-4"/>
        </w:rPr>
        <w:t> </w:t>
      </w:r>
      <w:r>
        <w:rPr/>
        <w:t>challenged</w:t>
      </w:r>
      <w:r>
        <w:rPr>
          <w:spacing w:val="-5"/>
        </w:rPr>
        <w:t> </w:t>
      </w:r>
      <w:r>
        <w:rPr/>
        <w:t>simultaneous</w:t>
      </w:r>
      <w:r>
        <w:rPr>
          <w:spacing w:val="-3"/>
        </w:rPr>
        <w:t> </w:t>
      </w:r>
      <w:r>
        <w:rPr/>
        <w:t>efforts</w:t>
      </w:r>
      <w:r>
        <w:rPr>
          <w:spacing w:val="-3"/>
        </w:rPr>
        <w:t> </w:t>
      </w:r>
      <w:r>
        <w:rPr/>
        <w:t>to</w:t>
      </w:r>
      <w:r>
        <w:rPr>
          <w:spacing w:val="-2"/>
        </w:rPr>
        <w:t> </w:t>
      </w:r>
      <w:r>
        <w:rPr/>
        <w:t>improve</w:t>
      </w:r>
      <w:r>
        <w:rPr>
          <w:spacing w:val="-4"/>
        </w:rPr>
        <w:t> </w:t>
      </w:r>
      <w:r>
        <w:rPr/>
        <w:t>diversity</w:t>
      </w:r>
      <w:r>
        <w:rPr>
          <w:spacing w:val="-5"/>
        </w:rPr>
        <w:t> </w:t>
      </w:r>
      <w:r>
        <w:rPr/>
        <w:t>and</w:t>
      </w:r>
      <w:r>
        <w:rPr>
          <w:spacing w:val="-3"/>
        </w:rPr>
        <w:t> </w:t>
      </w:r>
      <w:r>
        <w:rPr/>
        <w:t>inclusion.</w:t>
      </w:r>
      <w:r>
        <w:rPr>
          <w:spacing w:val="40"/>
        </w:rPr>
        <w:t> </w:t>
      </w:r>
      <w:r>
        <w:rPr/>
        <w:t>This</w:t>
      </w:r>
      <w:r>
        <w:rPr>
          <w:spacing w:val="-3"/>
        </w:rPr>
        <w:t> </w:t>
      </w:r>
      <w:r>
        <w:rPr/>
        <w:t>problem is not unique to education.</w:t>
      </w:r>
      <w:r>
        <w:rPr>
          <w:spacing w:val="40"/>
        </w:rPr>
        <w:t> </w:t>
      </w:r>
      <w:r>
        <w:rPr/>
        <w:t>Indeed all large public research universities have become increasingly selective.</w:t>
      </w:r>
      <w:r>
        <w:rPr>
          <w:spacing w:val="40"/>
        </w:rPr>
        <w:t> </w:t>
      </w:r>
      <w:r>
        <w:rPr/>
        <w:t>Some have addressed diversity and inclusion better than others.</w:t>
      </w:r>
    </w:p>
    <w:p>
      <w:pPr>
        <w:pStyle w:val="BodyText"/>
        <w:spacing w:line="259" w:lineRule="auto"/>
        <w:ind w:left="140" w:right="171"/>
      </w:pPr>
      <w:r>
        <w:rPr/>
        <w:t>Given our core commitment to equity and social justice, we are highly concerned about our inability to do better.</w:t>
      </w:r>
      <w:r>
        <w:rPr>
          <w:spacing w:val="40"/>
        </w:rPr>
        <w:t> </w:t>
      </w:r>
      <w:r>
        <w:rPr/>
        <w:t>As we have noted repeatedly, we seek the help of the BRRC, IU leadership and all of our communities in better embracing people of color and diverse socioeconomic</w:t>
      </w:r>
      <w:r>
        <w:rPr>
          <w:spacing w:val="-1"/>
        </w:rPr>
        <w:t> </w:t>
      </w:r>
      <w:r>
        <w:rPr/>
        <w:t>and</w:t>
      </w:r>
      <w:r>
        <w:rPr>
          <w:spacing w:val="-1"/>
        </w:rPr>
        <w:t> </w:t>
      </w:r>
      <w:r>
        <w:rPr/>
        <w:t>cultural backgrounds</w:t>
      </w:r>
      <w:r>
        <w:rPr>
          <w:spacing w:val="-4"/>
        </w:rPr>
        <w:t> </w:t>
      </w:r>
      <w:r>
        <w:rPr/>
        <w:t>into</w:t>
      </w:r>
      <w:r>
        <w:rPr>
          <w:spacing w:val="-3"/>
        </w:rPr>
        <w:t> </w:t>
      </w:r>
      <w:r>
        <w:rPr/>
        <w:t>our</w:t>
      </w:r>
      <w:r>
        <w:rPr>
          <w:spacing w:val="-2"/>
        </w:rPr>
        <w:t> </w:t>
      </w:r>
      <w:r>
        <w:rPr/>
        <w:t>efforts</w:t>
      </w:r>
      <w:r>
        <w:rPr>
          <w:spacing w:val="-1"/>
        </w:rPr>
        <w:t> </w:t>
      </w:r>
      <w:r>
        <w:rPr/>
        <w:t>at</w:t>
      </w:r>
      <w:r>
        <w:rPr>
          <w:spacing w:val="-3"/>
        </w:rPr>
        <w:t> </w:t>
      </w:r>
      <w:r>
        <w:rPr/>
        <w:t>all levels.</w:t>
      </w:r>
      <w:r>
        <w:rPr>
          <w:spacing w:val="40"/>
        </w:rPr>
        <w:t> </w:t>
      </w:r>
      <w:r>
        <w:rPr/>
        <w:t>As</w:t>
      </w:r>
      <w:r>
        <w:rPr>
          <w:spacing w:val="-1"/>
        </w:rPr>
        <w:t> </w:t>
      </w:r>
      <w:r>
        <w:rPr/>
        <w:t>a</w:t>
      </w:r>
      <w:r>
        <w:rPr>
          <w:spacing w:val="-1"/>
        </w:rPr>
        <w:t> </w:t>
      </w:r>
      <w:r>
        <w:rPr/>
        <w:t>faculty,</w:t>
      </w:r>
      <w:r>
        <w:rPr>
          <w:spacing w:val="-2"/>
        </w:rPr>
        <w:t> </w:t>
      </w:r>
      <w:r>
        <w:rPr/>
        <w:t>we</w:t>
      </w:r>
      <w:r>
        <w:rPr>
          <w:spacing w:val="-4"/>
        </w:rPr>
        <w:t> </w:t>
      </w:r>
      <w:r>
        <w:rPr/>
        <w:t>must take</w:t>
      </w:r>
      <w:r>
        <w:rPr>
          <w:spacing w:val="-3"/>
        </w:rPr>
        <w:t> </w:t>
      </w:r>
      <w:r>
        <w:rPr/>
        <w:t>concerted</w:t>
      </w:r>
      <w:r>
        <w:rPr>
          <w:spacing w:val="-3"/>
        </w:rPr>
        <w:t> </w:t>
      </w:r>
      <w:r>
        <w:rPr/>
        <w:t>action</w:t>
      </w:r>
      <w:r>
        <w:rPr>
          <w:spacing w:val="-1"/>
        </w:rPr>
        <w:t> </w:t>
      </w:r>
      <w:r>
        <w:rPr/>
        <w:t>on</w:t>
      </w:r>
      <w:r>
        <w:rPr>
          <w:spacing w:val="-1"/>
        </w:rPr>
        <w:t> </w:t>
      </w:r>
      <w:r>
        <w:rPr/>
        <w:t>this</w:t>
      </w:r>
      <w:r>
        <w:rPr>
          <w:spacing w:val="-2"/>
        </w:rPr>
        <w:t> </w:t>
      </w:r>
      <w:r>
        <w:rPr/>
        <w:t>front</w:t>
      </w:r>
      <w:r>
        <w:rPr>
          <w:spacing w:val="-4"/>
        </w:rPr>
        <w:t> </w:t>
      </w:r>
      <w:r>
        <w:rPr/>
        <w:t>and</w:t>
      </w:r>
      <w:r>
        <w:rPr>
          <w:spacing w:val="-5"/>
        </w:rPr>
        <w:t> </w:t>
      </w:r>
      <w:r>
        <w:rPr/>
        <w:t>we</w:t>
      </w:r>
      <w:r>
        <w:rPr>
          <w:spacing w:val="-3"/>
        </w:rPr>
        <w:t> </w:t>
      </w:r>
      <w:r>
        <w:rPr/>
        <w:t>pledge</w:t>
      </w:r>
      <w:r>
        <w:rPr>
          <w:spacing w:val="-3"/>
        </w:rPr>
        <w:t> </w:t>
      </w:r>
      <w:r>
        <w:rPr/>
        <w:t>to</w:t>
      </w:r>
      <w:r>
        <w:rPr>
          <w:spacing w:val="-1"/>
        </w:rPr>
        <w:t> </w:t>
      </w:r>
      <w:r>
        <w:rPr/>
        <w:t>do</w:t>
      </w:r>
      <w:r>
        <w:rPr>
          <w:spacing w:val="-1"/>
        </w:rPr>
        <w:t> </w:t>
      </w:r>
      <w:r>
        <w:rPr/>
        <w:t>so,</w:t>
      </w:r>
      <w:r>
        <w:rPr>
          <w:spacing w:val="-5"/>
        </w:rPr>
        <w:t> </w:t>
      </w:r>
      <w:r>
        <w:rPr/>
        <w:t>beginning</w:t>
      </w:r>
      <w:r>
        <w:rPr>
          <w:spacing w:val="-5"/>
        </w:rPr>
        <w:t> </w:t>
      </w:r>
      <w:r>
        <w:rPr/>
        <w:t>with a</w:t>
      </w:r>
      <w:r>
        <w:rPr>
          <w:spacing w:val="-2"/>
        </w:rPr>
        <w:t> </w:t>
      </w:r>
      <w:r>
        <w:rPr/>
        <w:t>convening</w:t>
      </w:r>
      <w:r>
        <w:rPr>
          <w:spacing w:val="-2"/>
        </w:rPr>
        <w:t> </w:t>
      </w:r>
      <w:r>
        <w:rPr/>
        <w:t>or other such event that we will soon plan.</w:t>
      </w:r>
    </w:p>
    <w:p>
      <w:pPr>
        <w:pStyle w:val="BodyText"/>
        <w:spacing w:line="259" w:lineRule="auto" w:before="159"/>
        <w:ind w:left="140" w:right="202"/>
      </w:pPr>
      <w:r>
        <w:rPr/>
        <w:t>The teacher education programs’ focus going forward will emphasize two priorities: improving the quality of professional teacher preparation; and diversifying the students, faculty</w:t>
      </w:r>
      <w:r>
        <w:rPr>
          <w:spacing w:val="-5"/>
        </w:rPr>
        <w:t> </w:t>
      </w:r>
      <w:r>
        <w:rPr/>
        <w:t>and</w:t>
      </w:r>
      <w:r>
        <w:rPr>
          <w:spacing w:val="-2"/>
        </w:rPr>
        <w:t> </w:t>
      </w:r>
      <w:r>
        <w:rPr/>
        <w:t>staff</w:t>
      </w:r>
      <w:r>
        <w:rPr>
          <w:spacing w:val="-1"/>
        </w:rPr>
        <w:t> </w:t>
      </w:r>
      <w:r>
        <w:rPr/>
        <w:t>involved</w:t>
      </w:r>
      <w:r>
        <w:rPr>
          <w:spacing w:val="-3"/>
        </w:rPr>
        <w:t> </w:t>
      </w:r>
      <w:r>
        <w:rPr/>
        <w:t>in</w:t>
      </w:r>
      <w:r>
        <w:rPr>
          <w:spacing w:val="-1"/>
        </w:rPr>
        <w:t> </w:t>
      </w:r>
      <w:r>
        <w:rPr/>
        <w:t>the</w:t>
      </w:r>
      <w:r>
        <w:rPr>
          <w:spacing w:val="-3"/>
        </w:rPr>
        <w:t> </w:t>
      </w:r>
      <w:r>
        <w:rPr/>
        <w:t>curriculum</w:t>
      </w:r>
      <w:r>
        <w:rPr>
          <w:spacing w:val="-1"/>
        </w:rPr>
        <w:t> </w:t>
      </w:r>
      <w:r>
        <w:rPr/>
        <w:t>and</w:t>
      </w:r>
      <w:r>
        <w:rPr>
          <w:spacing w:val="-3"/>
        </w:rPr>
        <w:t> </w:t>
      </w:r>
      <w:r>
        <w:rPr/>
        <w:t>programs.</w:t>
      </w:r>
      <w:r>
        <w:rPr>
          <w:spacing w:val="40"/>
        </w:rPr>
        <w:t> </w:t>
      </w:r>
      <w:r>
        <w:rPr/>
        <w:t>We</w:t>
      </w:r>
      <w:r>
        <w:rPr>
          <w:spacing w:val="-3"/>
        </w:rPr>
        <w:t> </w:t>
      </w:r>
      <w:r>
        <w:rPr/>
        <w:t>do</w:t>
      </w:r>
      <w:r>
        <w:rPr>
          <w:spacing w:val="-1"/>
        </w:rPr>
        <w:t> </w:t>
      </w:r>
      <w:r>
        <w:rPr/>
        <w:t>not</w:t>
      </w:r>
      <w:r>
        <w:rPr>
          <w:spacing w:val="-4"/>
        </w:rPr>
        <w:t> </w:t>
      </w:r>
      <w:r>
        <w:rPr/>
        <w:t>believe</w:t>
      </w:r>
      <w:r>
        <w:rPr>
          <w:spacing w:val="-2"/>
        </w:rPr>
        <w:t> </w:t>
      </w:r>
      <w:r>
        <w:rPr/>
        <w:t>that teacher education can or should grow back to the levels we experienced ten years ago.</w:t>
      </w:r>
      <w:r>
        <w:rPr>
          <w:spacing w:val="40"/>
        </w:rPr>
        <w:t> </w:t>
      </w:r>
      <w:r>
        <w:rPr/>
        <w:t>We are still the largest teacher education program among the AAU public universities and we will likely remain at or near the top in size.</w:t>
      </w:r>
    </w:p>
    <w:p>
      <w:pPr>
        <w:pStyle w:val="BodyText"/>
        <w:spacing w:line="259" w:lineRule="auto" w:before="158"/>
        <w:ind w:left="140" w:right="195"/>
      </w:pPr>
      <w:r>
        <w:rPr/>
        <w:t>The prospects for growing enrollments are best in programs outside traditional undergraduate</w:t>
      </w:r>
      <w:r>
        <w:rPr>
          <w:spacing w:val="-4"/>
        </w:rPr>
        <w:t> </w:t>
      </w:r>
      <w:r>
        <w:rPr/>
        <w:t>and</w:t>
      </w:r>
      <w:r>
        <w:rPr>
          <w:spacing w:val="-3"/>
        </w:rPr>
        <w:t> </w:t>
      </w:r>
      <w:r>
        <w:rPr/>
        <w:t>graduate</w:t>
      </w:r>
      <w:r>
        <w:rPr>
          <w:spacing w:val="-3"/>
        </w:rPr>
        <w:t> </w:t>
      </w:r>
      <w:r>
        <w:rPr/>
        <w:t>teacher</w:t>
      </w:r>
      <w:r>
        <w:rPr>
          <w:spacing w:val="-5"/>
        </w:rPr>
        <w:t> </w:t>
      </w:r>
      <w:r>
        <w:rPr/>
        <w:t>education</w:t>
      </w:r>
      <w:r>
        <w:rPr>
          <w:spacing w:val="-2"/>
        </w:rPr>
        <w:t> </w:t>
      </w:r>
      <w:r>
        <w:rPr/>
        <w:t>programs</w:t>
      </w:r>
      <w:r>
        <w:rPr>
          <w:spacing w:val="-2"/>
        </w:rPr>
        <w:t> </w:t>
      </w:r>
      <w:r>
        <w:rPr/>
        <w:t>for</w:t>
      </w:r>
      <w:r>
        <w:rPr>
          <w:spacing w:val="-4"/>
        </w:rPr>
        <w:t> </w:t>
      </w:r>
      <w:r>
        <w:rPr/>
        <w:t>all the</w:t>
      </w:r>
      <w:r>
        <w:rPr>
          <w:spacing w:val="-4"/>
        </w:rPr>
        <w:t> </w:t>
      </w:r>
      <w:r>
        <w:rPr/>
        <w:t>reasons</w:t>
      </w:r>
      <w:r>
        <w:rPr>
          <w:spacing w:val="-6"/>
        </w:rPr>
        <w:t> </w:t>
      </w:r>
      <w:r>
        <w:rPr/>
        <w:t>listed</w:t>
      </w:r>
      <w:r>
        <w:rPr>
          <w:spacing w:val="-4"/>
        </w:rPr>
        <w:t> </w:t>
      </w:r>
      <w:r>
        <w:rPr/>
        <w:t>above. On the next page, we offer a statement crafted by colleagues in some of our programs related to the need to consider the mission of the SoE as more broad and holistic than teacher education and even more broadly than just education.</w:t>
      </w:r>
      <w:r>
        <w:rPr>
          <w:spacing w:val="40"/>
        </w:rPr>
        <w:t> </w:t>
      </w:r>
      <w:r>
        <w:rPr/>
        <w:t>With programs in instructional technologies and learning sciences, as well as a strong administrative support program for educational technologies, we believe we are well positioned to grow strong certificate and</w:t>
      </w:r>
      <w:r>
        <w:rPr>
          <w:spacing w:val="-2"/>
        </w:rPr>
        <w:t> </w:t>
      </w:r>
      <w:r>
        <w:rPr/>
        <w:t>master’s programs,</w:t>
      </w:r>
      <w:r>
        <w:rPr>
          <w:spacing w:val="-3"/>
        </w:rPr>
        <w:t> </w:t>
      </w:r>
      <w:r>
        <w:rPr/>
        <w:t>as part</w:t>
      </w:r>
      <w:r>
        <w:rPr>
          <w:spacing w:val="-1"/>
        </w:rPr>
        <w:t> </w:t>
      </w:r>
      <w:r>
        <w:rPr/>
        <w:t>of the university’s commitment</w:t>
      </w:r>
      <w:r>
        <w:rPr>
          <w:spacing w:val="-1"/>
        </w:rPr>
        <w:t> </w:t>
      </w:r>
      <w:r>
        <w:rPr/>
        <w:t>to expanding</w:t>
      </w:r>
      <w:r>
        <w:rPr>
          <w:spacing w:val="-2"/>
        </w:rPr>
        <w:t> </w:t>
      </w:r>
      <w:r>
        <w:rPr/>
        <w:t>IU’s online education portfolio and national presence.</w:t>
      </w:r>
      <w:r>
        <w:rPr>
          <w:spacing w:val="40"/>
        </w:rPr>
        <w:t> </w:t>
      </w:r>
      <w:r>
        <w:rPr/>
        <w:t>The fact that our colleague from IST, Barb Bichelmeyer is Senior Director of this university-wide effort, and that newly hired Assistant VP and Director, Chris Foley is a recent HESA PhD recipient demonstrates our expertise, commitment and leadership in this area.</w:t>
      </w:r>
    </w:p>
    <w:p>
      <w:pPr>
        <w:pStyle w:val="BodyText"/>
        <w:spacing w:line="259" w:lineRule="auto" w:before="158"/>
        <w:ind w:left="140" w:right="195"/>
      </w:pPr>
      <w:r>
        <w:rPr/>
        <w:t>The</w:t>
      </w:r>
      <w:r>
        <w:rPr>
          <w:spacing w:val="-1"/>
        </w:rPr>
        <w:t> </w:t>
      </w:r>
      <w:r>
        <w:rPr/>
        <w:t>SoE development</w:t>
      </w:r>
      <w:r>
        <w:rPr>
          <w:spacing w:val="-2"/>
        </w:rPr>
        <w:t> </w:t>
      </w:r>
      <w:r>
        <w:rPr/>
        <w:t>plan</w:t>
      </w:r>
      <w:r>
        <w:rPr>
          <w:spacing w:val="-2"/>
        </w:rPr>
        <w:t> </w:t>
      </w:r>
      <w:r>
        <w:rPr/>
        <w:t>for</w:t>
      </w:r>
      <w:r>
        <w:rPr>
          <w:spacing w:val="-4"/>
        </w:rPr>
        <w:t> </w:t>
      </w:r>
      <w:r>
        <w:rPr/>
        <w:t>Bloomington</w:t>
      </w:r>
      <w:r>
        <w:rPr>
          <w:spacing w:val="-2"/>
        </w:rPr>
        <w:t> </w:t>
      </w:r>
      <w:r>
        <w:rPr/>
        <w:t>includes</w:t>
      </w:r>
      <w:r>
        <w:rPr>
          <w:spacing w:val="-1"/>
        </w:rPr>
        <w:t> </w:t>
      </w:r>
      <w:r>
        <w:rPr/>
        <w:t>an expansion of the Wright</w:t>
      </w:r>
      <w:r>
        <w:rPr>
          <w:spacing w:val="-2"/>
        </w:rPr>
        <w:t> </w:t>
      </w:r>
      <w:r>
        <w:rPr/>
        <w:t>Education building, to consolidate its primary research operations, now at Eigenmann Hall, together with its core teaching and learning activities.</w:t>
      </w:r>
      <w:r>
        <w:rPr>
          <w:spacing w:val="40"/>
        </w:rPr>
        <w:t> </w:t>
      </w:r>
      <w:r>
        <w:rPr/>
        <w:t>Assistance from the university in raising funds toward</w:t>
      </w:r>
      <w:r>
        <w:rPr>
          <w:spacing w:val="-1"/>
        </w:rPr>
        <w:t> </w:t>
      </w:r>
      <w:r>
        <w:rPr/>
        <w:t>this end</w:t>
      </w:r>
      <w:r>
        <w:rPr>
          <w:spacing w:val="-3"/>
        </w:rPr>
        <w:t> </w:t>
      </w:r>
      <w:r>
        <w:rPr/>
        <w:t>would</w:t>
      </w:r>
      <w:r>
        <w:rPr>
          <w:spacing w:val="-3"/>
        </w:rPr>
        <w:t> </w:t>
      </w:r>
      <w:r>
        <w:rPr/>
        <w:t>be</w:t>
      </w:r>
      <w:r>
        <w:rPr>
          <w:spacing w:val="-1"/>
        </w:rPr>
        <w:t> </w:t>
      </w:r>
      <w:r>
        <w:rPr/>
        <w:t>critical to enhancing</w:t>
      </w:r>
      <w:r>
        <w:rPr>
          <w:spacing w:val="-3"/>
        </w:rPr>
        <w:t> </w:t>
      </w:r>
      <w:r>
        <w:rPr/>
        <w:t>one</w:t>
      </w:r>
      <w:r>
        <w:rPr>
          <w:spacing w:val="-3"/>
        </w:rPr>
        <w:t> </w:t>
      </w:r>
      <w:r>
        <w:rPr/>
        <w:t>of</w:t>
      </w:r>
      <w:r>
        <w:rPr>
          <w:spacing w:val="-2"/>
        </w:rPr>
        <w:t> </w:t>
      </w:r>
      <w:r>
        <w:rPr/>
        <w:t>our</w:t>
      </w:r>
      <w:r>
        <w:rPr>
          <w:spacing w:val="-1"/>
        </w:rPr>
        <w:t> </w:t>
      </w:r>
      <w:r>
        <w:rPr/>
        <w:t>core</w:t>
      </w:r>
      <w:r>
        <w:rPr>
          <w:spacing w:val="-3"/>
        </w:rPr>
        <w:t> </w:t>
      </w:r>
      <w:r>
        <w:rPr/>
        <w:t>values</w:t>
      </w:r>
      <w:r>
        <w:rPr>
          <w:spacing w:val="-3"/>
        </w:rPr>
        <w:t> </w:t>
      </w:r>
      <w:r>
        <w:rPr/>
        <w:t>and focuses</w:t>
      </w:r>
      <w:r>
        <w:rPr>
          <w:spacing w:val="-3"/>
        </w:rPr>
        <w:t> </w:t>
      </w:r>
      <w:r>
        <w:rPr/>
        <w:t>further: linking</w:t>
      </w:r>
      <w:r>
        <w:rPr>
          <w:spacing w:val="-4"/>
        </w:rPr>
        <w:t> </w:t>
      </w:r>
      <w:r>
        <w:rPr/>
        <w:t>research</w:t>
      </w:r>
      <w:r>
        <w:rPr>
          <w:spacing w:val="-2"/>
        </w:rPr>
        <w:t> </w:t>
      </w:r>
      <w:r>
        <w:rPr/>
        <w:t>and</w:t>
      </w:r>
      <w:r>
        <w:rPr>
          <w:spacing w:val="-3"/>
        </w:rPr>
        <w:t> </w:t>
      </w:r>
      <w:r>
        <w:rPr/>
        <w:t>practice.</w:t>
      </w:r>
      <w:r>
        <w:rPr>
          <w:spacing w:val="40"/>
        </w:rPr>
        <w:t> </w:t>
      </w:r>
      <w:r>
        <w:rPr/>
        <w:t>Faculty</w:t>
      </w:r>
      <w:r>
        <w:rPr>
          <w:spacing w:val="-6"/>
        </w:rPr>
        <w:t> </w:t>
      </w:r>
      <w:r>
        <w:rPr/>
        <w:t>currently</w:t>
      </w:r>
      <w:r>
        <w:rPr>
          <w:spacing w:val="-6"/>
        </w:rPr>
        <w:t> </w:t>
      </w:r>
      <w:r>
        <w:rPr/>
        <w:t>go</w:t>
      </w:r>
      <w:r>
        <w:rPr>
          <w:spacing w:val="-2"/>
        </w:rPr>
        <w:t> </w:t>
      </w:r>
      <w:r>
        <w:rPr/>
        <w:t>back</w:t>
      </w:r>
      <w:r>
        <w:rPr>
          <w:spacing w:val="-3"/>
        </w:rPr>
        <w:t> </w:t>
      </w:r>
      <w:r>
        <w:rPr/>
        <w:t>and</w:t>
      </w:r>
      <w:r>
        <w:rPr>
          <w:spacing w:val="-3"/>
        </w:rPr>
        <w:t> </w:t>
      </w:r>
      <w:r>
        <w:rPr/>
        <w:t>forth</w:t>
      </w:r>
      <w:r>
        <w:rPr>
          <w:spacing w:val="-2"/>
        </w:rPr>
        <w:t> </w:t>
      </w:r>
      <w:r>
        <w:rPr/>
        <w:t>between</w:t>
      </w:r>
      <w:r>
        <w:rPr>
          <w:spacing w:val="-2"/>
        </w:rPr>
        <w:t> </w:t>
      </w:r>
      <w:r>
        <w:rPr/>
        <w:t>buildings</w:t>
      </w:r>
      <w:r>
        <w:rPr>
          <w:spacing w:val="-4"/>
        </w:rPr>
        <w:t> </w:t>
      </w:r>
      <w:r>
        <w:rPr/>
        <w:t>and, perhaps more importantly, the full-time researchers and many of the graduate research assistants in our community do not have sufficient opportunities to interact with their colleagues across the academic departments and in the administrative support offices.</w:t>
      </w:r>
    </w:p>
    <w:p>
      <w:pPr>
        <w:pStyle w:val="BodyText"/>
        <w:spacing w:line="259" w:lineRule="auto"/>
        <w:ind w:left="140"/>
      </w:pPr>
      <w:r>
        <w:rPr/>
        <w:t>Bringing</w:t>
      </w:r>
      <w:r>
        <w:rPr>
          <w:spacing w:val="-3"/>
        </w:rPr>
        <w:t> </w:t>
      </w:r>
      <w:r>
        <w:rPr/>
        <w:t>the</w:t>
      </w:r>
      <w:r>
        <w:rPr>
          <w:spacing w:val="-3"/>
        </w:rPr>
        <w:t> </w:t>
      </w:r>
      <w:r>
        <w:rPr/>
        <w:t>Bloomington</w:t>
      </w:r>
      <w:r>
        <w:rPr>
          <w:spacing w:val="-1"/>
        </w:rPr>
        <w:t> </w:t>
      </w:r>
      <w:r>
        <w:rPr/>
        <w:t>SoE</w:t>
      </w:r>
      <w:r>
        <w:rPr>
          <w:spacing w:val="-2"/>
        </w:rPr>
        <w:t> </w:t>
      </w:r>
      <w:r>
        <w:rPr/>
        <w:t>community</w:t>
      </w:r>
      <w:r>
        <w:rPr>
          <w:spacing w:val="-5"/>
        </w:rPr>
        <w:t> </w:t>
      </w:r>
      <w:r>
        <w:rPr/>
        <w:t>physically</w:t>
      </w:r>
      <w:r>
        <w:rPr>
          <w:spacing w:val="-5"/>
        </w:rPr>
        <w:t> </w:t>
      </w:r>
      <w:r>
        <w:rPr/>
        <w:t>together</w:t>
      </w:r>
      <w:r>
        <w:rPr>
          <w:spacing w:val="-4"/>
        </w:rPr>
        <w:t> </w:t>
      </w:r>
      <w:r>
        <w:rPr/>
        <w:t>would</w:t>
      </w:r>
      <w:r>
        <w:rPr>
          <w:spacing w:val="-3"/>
        </w:rPr>
        <w:t> </w:t>
      </w:r>
      <w:r>
        <w:rPr/>
        <w:t>enhance</w:t>
      </w:r>
      <w:r>
        <w:rPr>
          <w:spacing w:val="-5"/>
        </w:rPr>
        <w:t> </w:t>
      </w:r>
      <w:r>
        <w:rPr/>
        <w:t>our</w:t>
      </w:r>
      <w:r>
        <w:rPr>
          <w:spacing w:val="-3"/>
        </w:rPr>
        <w:t> </w:t>
      </w:r>
      <w:r>
        <w:rPr/>
        <w:t>ability</w:t>
      </w:r>
      <w:r>
        <w:rPr>
          <w:spacing w:val="-5"/>
        </w:rPr>
        <w:t> </w:t>
      </w:r>
      <w:r>
        <w:rPr/>
        <w:t>as</w:t>
      </w:r>
      <w:r>
        <w:rPr>
          <w:spacing w:val="-3"/>
        </w:rPr>
        <w:t> </w:t>
      </w:r>
      <w:r>
        <w:rPr/>
        <w:t>a school, to advance our core mission objectives.</w:t>
      </w:r>
    </w:p>
    <w:p>
      <w:pPr>
        <w:spacing w:after="0" w:line="259" w:lineRule="auto"/>
        <w:sectPr>
          <w:pgSz w:w="12240" w:h="15840"/>
          <w:pgMar w:header="721" w:footer="1033" w:top="1340" w:bottom="1220" w:left="1300" w:right="1300"/>
        </w:sectPr>
      </w:pPr>
    </w:p>
    <w:p>
      <w:pPr>
        <w:spacing w:before="168"/>
        <w:ind w:left="200" w:right="0" w:firstLine="0"/>
        <w:jc w:val="left"/>
        <w:rPr>
          <w:b/>
          <w:sz w:val="20"/>
        </w:rPr>
      </w:pPr>
      <w:r>
        <w:rPr/>
        <mc:AlternateContent>
          <mc:Choice Requires="wps">
            <w:drawing>
              <wp:anchor distT="0" distB="0" distL="0" distR="0" allowOverlap="1" layoutInCell="1" locked="0" behindDoc="1" simplePos="0" relativeHeight="485503488">
                <wp:simplePos x="0" y="0"/>
                <wp:positionH relativeFrom="page">
                  <wp:posOffset>853439</wp:posOffset>
                </wp:positionH>
                <wp:positionV relativeFrom="page">
                  <wp:posOffset>909827</wp:posOffset>
                </wp:positionV>
                <wp:extent cx="6123940" cy="8162925"/>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6123940" cy="8162925"/>
                          <a:chExt cx="6123940" cy="8162925"/>
                        </a:xfrm>
                      </wpg:grpSpPr>
                      <wps:wsp>
                        <wps:cNvPr id="76" name="Graphic 76"/>
                        <wps:cNvSpPr/>
                        <wps:spPr>
                          <a:xfrm>
                            <a:off x="4572" y="4572"/>
                            <a:ext cx="6114415" cy="8153400"/>
                          </a:xfrm>
                          <a:custGeom>
                            <a:avLst/>
                            <a:gdLst/>
                            <a:ahLst/>
                            <a:cxnLst/>
                            <a:rect l="l" t="t" r="r" b="b"/>
                            <a:pathLst>
                              <a:path w="6114415" h="8153400">
                                <a:moveTo>
                                  <a:pt x="6114288" y="0"/>
                                </a:moveTo>
                                <a:lnTo>
                                  <a:pt x="0" y="0"/>
                                </a:lnTo>
                                <a:lnTo>
                                  <a:pt x="0" y="8153400"/>
                                </a:lnTo>
                                <a:lnTo>
                                  <a:pt x="6114288" y="8153400"/>
                                </a:lnTo>
                                <a:lnTo>
                                  <a:pt x="6114288" y="0"/>
                                </a:lnTo>
                                <a:close/>
                              </a:path>
                            </a:pathLst>
                          </a:custGeom>
                          <a:solidFill>
                            <a:srgbClr val="EBEBEB"/>
                          </a:solidFill>
                        </wps:spPr>
                        <wps:bodyPr wrap="square" lIns="0" tIns="0" rIns="0" bIns="0" rtlCol="0">
                          <a:prstTxWarp prst="textNoShape">
                            <a:avLst/>
                          </a:prstTxWarp>
                          <a:noAutofit/>
                        </wps:bodyPr>
                      </wps:wsp>
                      <wps:wsp>
                        <wps:cNvPr id="77" name="Graphic 77"/>
                        <wps:cNvSpPr/>
                        <wps:spPr>
                          <a:xfrm>
                            <a:off x="4572" y="4572"/>
                            <a:ext cx="6114415" cy="8153400"/>
                          </a:xfrm>
                          <a:custGeom>
                            <a:avLst/>
                            <a:gdLst/>
                            <a:ahLst/>
                            <a:cxnLst/>
                            <a:rect l="l" t="t" r="r" b="b"/>
                            <a:pathLst>
                              <a:path w="6114415" h="8153400">
                                <a:moveTo>
                                  <a:pt x="0" y="8153400"/>
                                </a:moveTo>
                                <a:lnTo>
                                  <a:pt x="6114288" y="8153400"/>
                                </a:lnTo>
                                <a:lnTo>
                                  <a:pt x="6114288" y="0"/>
                                </a:lnTo>
                                <a:lnTo>
                                  <a:pt x="0" y="0"/>
                                </a:lnTo>
                                <a:lnTo>
                                  <a:pt x="0" y="815340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7.199997pt;margin-top:71.639999pt;width:482.2pt;height:642.75pt;mso-position-horizontal-relative:page;mso-position-vertical-relative:page;z-index:-17812992" id="docshapegroup68" coordorigin="1344,1433" coordsize="9644,12855">
                <v:rect style="position:absolute;left:1351;top:1440;width:9629;height:12840" id="docshape69" filled="true" fillcolor="#ebebeb" stroked="false">
                  <v:fill type="solid"/>
                </v:rect>
                <v:rect style="position:absolute;left:1351;top:1440;width:9629;height:12840" id="docshape70" filled="false" stroked="true" strokeweight=".72pt" strokecolor="#000000">
                  <v:stroke dashstyle="solid"/>
                </v:rect>
                <w10:wrap type="none"/>
              </v:group>
            </w:pict>
          </mc:Fallback>
        </mc:AlternateContent>
      </w:r>
      <w:r>
        <w:rPr>
          <w:b/>
          <w:sz w:val="20"/>
        </w:rPr>
        <w:t>The</w:t>
      </w:r>
      <w:r>
        <w:rPr>
          <w:b/>
          <w:spacing w:val="-8"/>
          <w:sz w:val="20"/>
        </w:rPr>
        <w:t> </w:t>
      </w:r>
      <w:r>
        <w:rPr>
          <w:b/>
          <w:sz w:val="20"/>
        </w:rPr>
        <w:t>School</w:t>
      </w:r>
      <w:r>
        <w:rPr>
          <w:b/>
          <w:spacing w:val="-6"/>
          <w:sz w:val="20"/>
        </w:rPr>
        <w:t> </w:t>
      </w:r>
      <w:r>
        <w:rPr>
          <w:b/>
          <w:sz w:val="20"/>
        </w:rPr>
        <w:t>of</w:t>
      </w:r>
      <w:r>
        <w:rPr>
          <w:b/>
          <w:spacing w:val="-7"/>
          <w:sz w:val="20"/>
        </w:rPr>
        <w:t> </w:t>
      </w:r>
      <w:r>
        <w:rPr>
          <w:b/>
          <w:sz w:val="20"/>
        </w:rPr>
        <w:t>Education’s</w:t>
      </w:r>
      <w:r>
        <w:rPr>
          <w:b/>
          <w:spacing w:val="-8"/>
          <w:sz w:val="20"/>
        </w:rPr>
        <w:t> </w:t>
      </w:r>
      <w:r>
        <w:rPr>
          <w:b/>
          <w:sz w:val="20"/>
        </w:rPr>
        <w:t>Holistic</w:t>
      </w:r>
      <w:r>
        <w:rPr>
          <w:b/>
          <w:spacing w:val="-5"/>
          <w:sz w:val="20"/>
        </w:rPr>
        <w:t> </w:t>
      </w:r>
      <w:r>
        <w:rPr>
          <w:b/>
          <w:spacing w:val="-2"/>
          <w:sz w:val="20"/>
        </w:rPr>
        <w:t>Mission</w:t>
      </w:r>
    </w:p>
    <w:p>
      <w:pPr>
        <w:spacing w:line="259" w:lineRule="auto" w:before="182"/>
        <w:ind w:left="200" w:right="195" w:firstLine="0"/>
        <w:jc w:val="left"/>
        <w:rPr>
          <w:sz w:val="20"/>
        </w:rPr>
      </w:pPr>
      <w:r>
        <w:rPr>
          <w:sz w:val="20"/>
        </w:rPr>
        <w:t>Although the School of Education’s primary mission focuses on research and teacher training related to K-12 educational settings,</w:t>
      </w:r>
      <w:r>
        <w:rPr>
          <w:spacing w:val="-2"/>
          <w:sz w:val="20"/>
        </w:rPr>
        <w:t> </w:t>
      </w:r>
      <w:r>
        <w:rPr>
          <w:sz w:val="20"/>
        </w:rPr>
        <w:t>several programs within</w:t>
      </w:r>
      <w:r>
        <w:rPr>
          <w:spacing w:val="-1"/>
          <w:sz w:val="20"/>
        </w:rPr>
        <w:t> </w:t>
      </w:r>
      <w:r>
        <w:rPr>
          <w:sz w:val="20"/>
        </w:rPr>
        <w:t>the School address</w:t>
      </w:r>
      <w:r>
        <w:rPr>
          <w:spacing w:val="-1"/>
          <w:sz w:val="20"/>
        </w:rPr>
        <w:t> </w:t>
      </w:r>
      <w:r>
        <w:rPr>
          <w:sz w:val="20"/>
        </w:rPr>
        <w:t>a more holistic mission that extends beyond pedagogical concerns. Collectively, faculty in these programs conduct</w:t>
      </w:r>
      <w:r>
        <w:rPr>
          <w:spacing w:val="-3"/>
          <w:sz w:val="20"/>
        </w:rPr>
        <w:t> </w:t>
      </w:r>
      <w:r>
        <w:rPr>
          <w:sz w:val="20"/>
        </w:rPr>
        <w:t>research</w:t>
      </w:r>
      <w:r>
        <w:rPr>
          <w:spacing w:val="-4"/>
          <w:sz w:val="20"/>
        </w:rPr>
        <w:t> </w:t>
      </w:r>
      <w:r>
        <w:rPr>
          <w:sz w:val="20"/>
        </w:rPr>
        <w:t>and</w:t>
      </w:r>
      <w:r>
        <w:rPr>
          <w:spacing w:val="-5"/>
          <w:sz w:val="20"/>
        </w:rPr>
        <w:t> </w:t>
      </w:r>
      <w:r>
        <w:rPr>
          <w:sz w:val="20"/>
        </w:rPr>
        <w:t>offer</w:t>
      </w:r>
      <w:r>
        <w:rPr>
          <w:spacing w:val="-5"/>
          <w:sz w:val="20"/>
        </w:rPr>
        <w:t> </w:t>
      </w:r>
      <w:r>
        <w:rPr>
          <w:sz w:val="20"/>
        </w:rPr>
        <w:t>coursework</w:t>
      </w:r>
      <w:r>
        <w:rPr>
          <w:spacing w:val="-4"/>
          <w:sz w:val="20"/>
        </w:rPr>
        <w:t> </w:t>
      </w:r>
      <w:r>
        <w:rPr>
          <w:sz w:val="20"/>
        </w:rPr>
        <w:t>that</w:t>
      </w:r>
      <w:r>
        <w:rPr>
          <w:spacing w:val="-3"/>
          <w:sz w:val="20"/>
        </w:rPr>
        <w:t> </w:t>
      </w:r>
      <w:r>
        <w:rPr>
          <w:sz w:val="20"/>
        </w:rPr>
        <w:t>seek</w:t>
      </w:r>
      <w:r>
        <w:rPr>
          <w:spacing w:val="-5"/>
          <w:sz w:val="20"/>
        </w:rPr>
        <w:t> </w:t>
      </w:r>
      <w:r>
        <w:rPr>
          <w:sz w:val="20"/>
        </w:rPr>
        <w:t>to</w:t>
      </w:r>
      <w:r>
        <w:rPr>
          <w:spacing w:val="-1"/>
          <w:sz w:val="20"/>
        </w:rPr>
        <w:t> </w:t>
      </w:r>
      <w:r>
        <w:rPr>
          <w:b/>
          <w:sz w:val="20"/>
        </w:rPr>
        <w:t>enhance</w:t>
      </w:r>
      <w:r>
        <w:rPr>
          <w:b/>
          <w:spacing w:val="-6"/>
          <w:sz w:val="20"/>
        </w:rPr>
        <w:t> </w:t>
      </w:r>
      <w:r>
        <w:rPr>
          <w:b/>
          <w:sz w:val="20"/>
        </w:rPr>
        <w:t>the</w:t>
      </w:r>
      <w:r>
        <w:rPr>
          <w:b/>
          <w:spacing w:val="-3"/>
          <w:sz w:val="20"/>
        </w:rPr>
        <w:t> </w:t>
      </w:r>
      <w:r>
        <w:rPr>
          <w:b/>
          <w:sz w:val="20"/>
        </w:rPr>
        <w:t>well-being</w:t>
      </w:r>
      <w:r>
        <w:rPr>
          <w:b/>
          <w:spacing w:val="-5"/>
          <w:sz w:val="20"/>
        </w:rPr>
        <w:t> </w:t>
      </w:r>
      <w:r>
        <w:rPr>
          <w:b/>
          <w:sz w:val="20"/>
        </w:rPr>
        <w:t>and</w:t>
      </w:r>
      <w:r>
        <w:rPr>
          <w:b/>
          <w:spacing w:val="-5"/>
          <w:sz w:val="20"/>
        </w:rPr>
        <w:t> </w:t>
      </w:r>
      <w:r>
        <w:rPr>
          <w:b/>
          <w:sz w:val="20"/>
        </w:rPr>
        <w:t>development of children, adolescents, and adults within families, organizations, and communities. </w:t>
      </w:r>
      <w:r>
        <w:rPr>
          <w:sz w:val="20"/>
        </w:rPr>
        <w:t>In this section, we highlight a few examples of such programs as well as their respective strengths.</w:t>
      </w:r>
    </w:p>
    <w:p>
      <w:pPr>
        <w:spacing w:line="259" w:lineRule="auto" w:before="158"/>
        <w:ind w:left="200" w:right="67" w:firstLine="0"/>
        <w:jc w:val="left"/>
        <w:rPr>
          <w:sz w:val="20"/>
        </w:rPr>
      </w:pPr>
      <w:r>
        <w:rPr>
          <w:sz w:val="20"/>
        </w:rPr>
        <w:t>First, our counseling (master’s level) and counseling psychology (Ph.D.) programs, housed within the Department of Counseling and Educational Psychology, has had a long history of excellence. Our counseling programs are ranked the 11</w:t>
      </w:r>
      <w:r>
        <w:rPr>
          <w:position w:val="5"/>
          <w:sz w:val="13"/>
        </w:rPr>
        <w:t>th</w:t>
      </w:r>
      <w:r>
        <w:rPr>
          <w:spacing w:val="28"/>
          <w:position w:val="5"/>
          <w:sz w:val="13"/>
        </w:rPr>
        <w:t> </w:t>
      </w:r>
      <w:r>
        <w:rPr>
          <w:sz w:val="20"/>
        </w:rPr>
        <w:t>best in the Student Counseling &amp; Personnel</w:t>
      </w:r>
      <w:r>
        <w:rPr>
          <w:spacing w:val="-1"/>
          <w:sz w:val="20"/>
        </w:rPr>
        <w:t> </w:t>
      </w:r>
      <w:r>
        <w:rPr>
          <w:sz w:val="20"/>
        </w:rPr>
        <w:t>Services</w:t>
      </w:r>
      <w:r>
        <w:rPr>
          <w:spacing w:val="-4"/>
          <w:sz w:val="20"/>
        </w:rPr>
        <w:t> </w:t>
      </w:r>
      <w:r>
        <w:rPr>
          <w:sz w:val="20"/>
        </w:rPr>
        <w:t>category</w:t>
      </w:r>
      <w:r>
        <w:rPr>
          <w:spacing w:val="-5"/>
          <w:sz w:val="20"/>
        </w:rPr>
        <w:t> </w:t>
      </w:r>
      <w:r>
        <w:rPr>
          <w:sz w:val="20"/>
        </w:rPr>
        <w:t>by</w:t>
      </w:r>
      <w:r>
        <w:rPr>
          <w:spacing w:val="-5"/>
          <w:sz w:val="20"/>
        </w:rPr>
        <w:t> </w:t>
      </w:r>
      <w:r>
        <w:rPr>
          <w:sz w:val="20"/>
        </w:rPr>
        <w:t>the</w:t>
      </w:r>
      <w:r>
        <w:rPr>
          <w:spacing w:val="-4"/>
          <w:sz w:val="20"/>
        </w:rPr>
        <w:t> </w:t>
      </w:r>
      <w:r>
        <w:rPr>
          <w:sz w:val="20"/>
        </w:rPr>
        <w:t>U.S.</w:t>
      </w:r>
      <w:r>
        <w:rPr>
          <w:spacing w:val="-4"/>
          <w:sz w:val="20"/>
        </w:rPr>
        <w:t> </w:t>
      </w:r>
      <w:r>
        <w:rPr>
          <w:sz w:val="20"/>
        </w:rPr>
        <w:t>News</w:t>
      </w:r>
      <w:r>
        <w:rPr>
          <w:spacing w:val="-4"/>
          <w:sz w:val="20"/>
        </w:rPr>
        <w:t> </w:t>
      </w:r>
      <w:r>
        <w:rPr>
          <w:sz w:val="20"/>
        </w:rPr>
        <w:t>and</w:t>
      </w:r>
      <w:r>
        <w:rPr>
          <w:spacing w:val="-1"/>
          <w:sz w:val="20"/>
        </w:rPr>
        <w:t> </w:t>
      </w:r>
      <w:r>
        <w:rPr>
          <w:sz w:val="20"/>
        </w:rPr>
        <w:t>World</w:t>
      </w:r>
      <w:r>
        <w:rPr>
          <w:spacing w:val="-4"/>
          <w:sz w:val="20"/>
        </w:rPr>
        <w:t> </w:t>
      </w:r>
      <w:r>
        <w:rPr>
          <w:sz w:val="20"/>
        </w:rPr>
        <w:t>Report.</w:t>
      </w:r>
      <w:r>
        <w:rPr>
          <w:spacing w:val="-1"/>
          <w:sz w:val="20"/>
        </w:rPr>
        <w:t> </w:t>
      </w:r>
      <w:r>
        <w:rPr>
          <w:sz w:val="20"/>
        </w:rPr>
        <w:t>Additionally,</w:t>
      </w:r>
      <w:r>
        <w:rPr>
          <w:spacing w:val="-6"/>
          <w:sz w:val="20"/>
        </w:rPr>
        <w:t> </w:t>
      </w:r>
      <w:r>
        <w:rPr>
          <w:sz w:val="20"/>
        </w:rPr>
        <w:t>two</w:t>
      </w:r>
      <w:r>
        <w:rPr>
          <w:spacing w:val="-4"/>
          <w:sz w:val="20"/>
        </w:rPr>
        <w:t> </w:t>
      </w:r>
      <w:r>
        <w:rPr>
          <w:sz w:val="20"/>
        </w:rPr>
        <w:t>years</w:t>
      </w:r>
      <w:r>
        <w:rPr>
          <w:spacing w:val="-4"/>
          <w:sz w:val="20"/>
        </w:rPr>
        <w:t> </w:t>
      </w:r>
      <w:r>
        <w:rPr>
          <w:sz w:val="20"/>
        </w:rPr>
        <w:t>ago,</w:t>
      </w:r>
      <w:r>
        <w:rPr>
          <w:spacing w:val="-6"/>
          <w:sz w:val="20"/>
        </w:rPr>
        <w:t> </w:t>
      </w:r>
      <w:r>
        <w:rPr>
          <w:sz w:val="20"/>
        </w:rPr>
        <w:t>the counseling faculty developed an undergraduate minor in counseling, which now offers 9 undergraduate courses taken by students from a wide variety of majors across campus. Several counseling faculty members are also in the preliminary stages of developing a new undergraduate major in human services. This new major will address the needs of students who have an interest in careers in mental health, addictions, wellness programs, career coaching, and higher education student affairs.</w:t>
      </w:r>
    </w:p>
    <w:p>
      <w:pPr>
        <w:spacing w:line="259" w:lineRule="auto" w:before="158"/>
        <w:ind w:left="200" w:right="195" w:firstLine="0"/>
        <w:jc w:val="left"/>
        <w:rPr>
          <w:sz w:val="20"/>
        </w:rPr>
      </w:pPr>
      <w:r>
        <w:rPr>
          <w:sz w:val="20"/>
        </w:rPr>
        <w:t>Second, our graduate program in Higher Education and Student Affairs (HESA) is among the oldest</w:t>
      </w:r>
      <w:r>
        <w:rPr>
          <w:spacing w:val="-2"/>
          <w:sz w:val="20"/>
        </w:rPr>
        <w:t> </w:t>
      </w:r>
      <w:r>
        <w:rPr>
          <w:sz w:val="20"/>
        </w:rPr>
        <w:t>in</w:t>
      </w:r>
      <w:r>
        <w:rPr>
          <w:spacing w:val="-3"/>
          <w:sz w:val="20"/>
        </w:rPr>
        <w:t> </w:t>
      </w:r>
      <w:r>
        <w:rPr>
          <w:sz w:val="20"/>
        </w:rPr>
        <w:t>the</w:t>
      </w:r>
      <w:r>
        <w:rPr>
          <w:spacing w:val="-4"/>
          <w:sz w:val="20"/>
        </w:rPr>
        <w:t> </w:t>
      </w:r>
      <w:r>
        <w:rPr>
          <w:sz w:val="20"/>
        </w:rPr>
        <w:t>country</w:t>
      </w:r>
      <w:r>
        <w:rPr>
          <w:spacing w:val="-5"/>
          <w:sz w:val="20"/>
        </w:rPr>
        <w:t> </w:t>
      </w:r>
      <w:r>
        <w:rPr>
          <w:sz w:val="20"/>
        </w:rPr>
        <w:t>and</w:t>
      </w:r>
      <w:r>
        <w:rPr>
          <w:spacing w:val="-4"/>
          <w:sz w:val="20"/>
        </w:rPr>
        <w:t> </w:t>
      </w:r>
      <w:r>
        <w:rPr>
          <w:sz w:val="20"/>
        </w:rPr>
        <w:t>is</w:t>
      </w:r>
      <w:r>
        <w:rPr>
          <w:spacing w:val="-4"/>
          <w:sz w:val="20"/>
        </w:rPr>
        <w:t> </w:t>
      </w:r>
      <w:r>
        <w:rPr>
          <w:sz w:val="20"/>
        </w:rPr>
        <w:t>widely</w:t>
      </w:r>
      <w:r>
        <w:rPr>
          <w:spacing w:val="-5"/>
          <w:sz w:val="20"/>
        </w:rPr>
        <w:t> </w:t>
      </w:r>
      <w:r>
        <w:rPr>
          <w:sz w:val="20"/>
        </w:rPr>
        <w:t>recognized</w:t>
      </w:r>
      <w:r>
        <w:rPr>
          <w:spacing w:val="-4"/>
          <w:sz w:val="20"/>
        </w:rPr>
        <w:t> </w:t>
      </w:r>
      <w:r>
        <w:rPr>
          <w:sz w:val="20"/>
        </w:rPr>
        <w:t>as</w:t>
      </w:r>
      <w:r>
        <w:rPr>
          <w:spacing w:val="-2"/>
          <w:sz w:val="20"/>
        </w:rPr>
        <w:t> </w:t>
      </w:r>
      <w:r>
        <w:rPr>
          <w:sz w:val="20"/>
        </w:rPr>
        <w:t>a</w:t>
      </w:r>
      <w:r>
        <w:rPr>
          <w:spacing w:val="-3"/>
          <w:sz w:val="20"/>
        </w:rPr>
        <w:t> </w:t>
      </w:r>
      <w:r>
        <w:rPr>
          <w:sz w:val="20"/>
        </w:rPr>
        <w:t>national</w:t>
      </w:r>
      <w:r>
        <w:rPr>
          <w:spacing w:val="-5"/>
          <w:sz w:val="20"/>
        </w:rPr>
        <w:t> </w:t>
      </w:r>
      <w:r>
        <w:rPr>
          <w:sz w:val="20"/>
        </w:rPr>
        <w:t>leader</w:t>
      </w:r>
      <w:r>
        <w:rPr>
          <w:spacing w:val="-4"/>
          <w:sz w:val="20"/>
        </w:rPr>
        <w:t> </w:t>
      </w:r>
      <w:r>
        <w:rPr>
          <w:sz w:val="20"/>
        </w:rPr>
        <w:t>in</w:t>
      </w:r>
      <w:r>
        <w:rPr>
          <w:spacing w:val="-3"/>
          <w:sz w:val="20"/>
        </w:rPr>
        <w:t> </w:t>
      </w:r>
      <w:r>
        <w:rPr>
          <w:sz w:val="20"/>
        </w:rPr>
        <w:t>higher</w:t>
      </w:r>
      <w:r>
        <w:rPr>
          <w:spacing w:val="-4"/>
          <w:sz w:val="20"/>
        </w:rPr>
        <w:t> </w:t>
      </w:r>
      <w:r>
        <w:rPr>
          <w:sz w:val="20"/>
        </w:rPr>
        <w:t>education</w:t>
      </w:r>
      <w:r>
        <w:rPr>
          <w:spacing w:val="-3"/>
          <w:sz w:val="20"/>
        </w:rPr>
        <w:t> </w:t>
      </w:r>
      <w:r>
        <w:rPr>
          <w:sz w:val="20"/>
        </w:rPr>
        <w:t>training. Several recent innovative developments are noteworthy. The program developed a 12-credit online Certificate in Higher Education and Student Affairs for full-time higher education professionals and has just introduced an online certificate in Fundraising in Student Affairs. The HESA</w:t>
      </w:r>
      <w:r>
        <w:rPr>
          <w:spacing w:val="-5"/>
          <w:sz w:val="20"/>
        </w:rPr>
        <w:t> </w:t>
      </w:r>
      <w:r>
        <w:rPr>
          <w:sz w:val="20"/>
        </w:rPr>
        <w:t>faculty</w:t>
      </w:r>
      <w:r>
        <w:rPr>
          <w:spacing w:val="-3"/>
          <w:sz w:val="20"/>
        </w:rPr>
        <w:t> </w:t>
      </w:r>
      <w:r>
        <w:rPr>
          <w:sz w:val="20"/>
        </w:rPr>
        <w:t>is</w:t>
      </w:r>
      <w:r>
        <w:rPr>
          <w:spacing w:val="-2"/>
          <w:sz w:val="20"/>
        </w:rPr>
        <w:t> </w:t>
      </w:r>
      <w:r>
        <w:rPr>
          <w:sz w:val="20"/>
        </w:rPr>
        <w:t>also</w:t>
      </w:r>
      <w:r>
        <w:rPr>
          <w:spacing w:val="-3"/>
          <w:sz w:val="20"/>
        </w:rPr>
        <w:t> </w:t>
      </w:r>
      <w:r>
        <w:rPr>
          <w:sz w:val="20"/>
        </w:rPr>
        <w:t>developing</w:t>
      </w:r>
      <w:r>
        <w:rPr>
          <w:spacing w:val="-2"/>
          <w:sz w:val="20"/>
        </w:rPr>
        <w:t> </w:t>
      </w:r>
      <w:r>
        <w:rPr>
          <w:sz w:val="20"/>
        </w:rPr>
        <w:t>a</w:t>
      </w:r>
      <w:r>
        <w:rPr>
          <w:spacing w:val="-1"/>
          <w:sz w:val="20"/>
        </w:rPr>
        <w:t> </w:t>
      </w:r>
      <w:r>
        <w:rPr>
          <w:sz w:val="20"/>
        </w:rPr>
        <w:t>new undergraduate</w:t>
      </w:r>
      <w:r>
        <w:rPr>
          <w:spacing w:val="-2"/>
          <w:sz w:val="20"/>
        </w:rPr>
        <w:t> </w:t>
      </w:r>
      <w:r>
        <w:rPr>
          <w:sz w:val="20"/>
        </w:rPr>
        <w:t>minor</w:t>
      </w:r>
      <w:r>
        <w:rPr>
          <w:spacing w:val="-2"/>
          <w:sz w:val="20"/>
        </w:rPr>
        <w:t> </w:t>
      </w:r>
      <w:r>
        <w:rPr>
          <w:sz w:val="20"/>
        </w:rPr>
        <w:t>in</w:t>
      </w:r>
      <w:r>
        <w:rPr>
          <w:spacing w:val="-1"/>
          <w:sz w:val="20"/>
        </w:rPr>
        <w:t> </w:t>
      </w:r>
      <w:r>
        <w:rPr>
          <w:sz w:val="20"/>
        </w:rPr>
        <w:t>HESA</w:t>
      </w:r>
      <w:r>
        <w:rPr>
          <w:spacing w:val="-7"/>
          <w:sz w:val="20"/>
        </w:rPr>
        <w:t> </w:t>
      </w:r>
      <w:r>
        <w:rPr>
          <w:sz w:val="20"/>
        </w:rPr>
        <w:t>that will</w:t>
      </w:r>
      <w:r>
        <w:rPr>
          <w:spacing w:val="-1"/>
          <w:sz w:val="20"/>
        </w:rPr>
        <w:t> </w:t>
      </w:r>
      <w:r>
        <w:rPr>
          <w:sz w:val="20"/>
        </w:rPr>
        <w:t>address</w:t>
      </w:r>
      <w:r>
        <w:rPr>
          <w:spacing w:val="-3"/>
          <w:sz w:val="20"/>
        </w:rPr>
        <w:t> </w:t>
      </w:r>
      <w:r>
        <w:rPr>
          <w:sz w:val="20"/>
        </w:rPr>
        <w:t>the</w:t>
      </w:r>
      <w:r>
        <w:rPr>
          <w:spacing w:val="-2"/>
          <w:sz w:val="20"/>
        </w:rPr>
        <w:t> </w:t>
      </w:r>
      <w:r>
        <w:rPr>
          <w:sz w:val="20"/>
        </w:rPr>
        <w:t>needs of undergraduate students who have an interest in higher education student affairs with plans to expand this into the countries first undergraduate major in the field.</w:t>
      </w:r>
    </w:p>
    <w:p>
      <w:pPr>
        <w:spacing w:line="259" w:lineRule="auto" w:before="160"/>
        <w:ind w:left="200" w:right="195" w:firstLine="0"/>
        <w:jc w:val="left"/>
        <w:rPr>
          <w:sz w:val="20"/>
        </w:rPr>
      </w:pPr>
      <w:r>
        <w:rPr>
          <w:sz w:val="20"/>
        </w:rPr>
        <w:t>Third, a few of our faculty members within the Department of Instructional Systems and Technology (IST) have research and professional expertise in human resource development, which has been defined as the integration of training and development, career development, and organizational development (McLagan &amp; Suhadolnik, 1989). These faculty members currently teach graduate courses in Human Resource Development Research and Practice, Learning</w:t>
      </w:r>
      <w:r>
        <w:rPr>
          <w:spacing w:val="-1"/>
          <w:sz w:val="20"/>
        </w:rPr>
        <w:t> </w:t>
      </w:r>
      <w:r>
        <w:rPr>
          <w:sz w:val="20"/>
        </w:rPr>
        <w:t>in Organizations,</w:t>
      </w:r>
      <w:r>
        <w:rPr>
          <w:spacing w:val="-3"/>
          <w:sz w:val="20"/>
        </w:rPr>
        <w:t> </w:t>
      </w:r>
      <w:r>
        <w:rPr>
          <w:sz w:val="20"/>
        </w:rPr>
        <w:t>and Needs Analyses</w:t>
      </w:r>
      <w:r>
        <w:rPr>
          <w:spacing w:val="-2"/>
          <w:sz w:val="20"/>
        </w:rPr>
        <w:t> </w:t>
      </w:r>
      <w:r>
        <w:rPr>
          <w:sz w:val="20"/>
        </w:rPr>
        <w:t>and Assessment.</w:t>
      </w:r>
      <w:r>
        <w:rPr>
          <w:spacing w:val="-3"/>
          <w:sz w:val="20"/>
        </w:rPr>
        <w:t> </w:t>
      </w:r>
      <w:r>
        <w:rPr>
          <w:sz w:val="20"/>
        </w:rPr>
        <w:t>One of our faculty</w:t>
      </w:r>
      <w:r>
        <w:rPr>
          <w:spacing w:val="-2"/>
          <w:sz w:val="20"/>
        </w:rPr>
        <w:t> </w:t>
      </w:r>
      <w:r>
        <w:rPr>
          <w:sz w:val="20"/>
        </w:rPr>
        <w:t>members</w:t>
      </w:r>
      <w:r>
        <w:rPr>
          <w:spacing w:val="-1"/>
          <w:sz w:val="20"/>
        </w:rPr>
        <w:t> </w:t>
      </w:r>
      <w:r>
        <w:rPr>
          <w:sz w:val="20"/>
        </w:rPr>
        <w:t>in the IST Department, Dr. Yonjoo Cho, is also interested in developing undergraduate courses in human resource development. This emerging focus on human resource development is consistent</w:t>
      </w:r>
      <w:r>
        <w:rPr>
          <w:spacing w:val="-3"/>
          <w:sz w:val="20"/>
        </w:rPr>
        <w:t> </w:t>
      </w:r>
      <w:r>
        <w:rPr>
          <w:sz w:val="20"/>
        </w:rPr>
        <w:t>with</w:t>
      </w:r>
      <w:r>
        <w:rPr>
          <w:spacing w:val="-4"/>
          <w:sz w:val="20"/>
        </w:rPr>
        <w:t> </w:t>
      </w:r>
      <w:r>
        <w:rPr>
          <w:sz w:val="20"/>
        </w:rPr>
        <w:t>national</w:t>
      </w:r>
      <w:r>
        <w:rPr>
          <w:spacing w:val="-6"/>
          <w:sz w:val="20"/>
        </w:rPr>
        <w:t> </w:t>
      </w:r>
      <w:r>
        <w:rPr>
          <w:sz w:val="20"/>
        </w:rPr>
        <w:t>trends.</w:t>
      </w:r>
      <w:r>
        <w:rPr>
          <w:spacing w:val="-7"/>
          <w:sz w:val="20"/>
        </w:rPr>
        <w:t> </w:t>
      </w:r>
      <w:r>
        <w:rPr>
          <w:sz w:val="20"/>
        </w:rPr>
        <w:t>Indeed,</w:t>
      </w:r>
      <w:r>
        <w:rPr>
          <w:spacing w:val="-7"/>
          <w:sz w:val="20"/>
        </w:rPr>
        <w:t> </w:t>
      </w:r>
      <w:r>
        <w:rPr>
          <w:sz w:val="20"/>
        </w:rPr>
        <w:t>a</w:t>
      </w:r>
      <w:r>
        <w:rPr>
          <w:spacing w:val="-4"/>
          <w:sz w:val="20"/>
        </w:rPr>
        <w:t> </w:t>
      </w:r>
      <w:r>
        <w:rPr>
          <w:sz w:val="20"/>
        </w:rPr>
        <w:t>recent</w:t>
      </w:r>
      <w:r>
        <w:rPr>
          <w:spacing w:val="-3"/>
          <w:sz w:val="20"/>
        </w:rPr>
        <w:t> </w:t>
      </w:r>
      <w:r>
        <w:rPr>
          <w:sz w:val="20"/>
        </w:rPr>
        <w:t>review</w:t>
      </w:r>
      <w:r>
        <w:rPr>
          <w:spacing w:val="-2"/>
          <w:sz w:val="20"/>
        </w:rPr>
        <w:t> </w:t>
      </w:r>
      <w:r>
        <w:rPr>
          <w:sz w:val="20"/>
        </w:rPr>
        <w:t>of</w:t>
      </w:r>
      <w:r>
        <w:rPr>
          <w:spacing w:val="-5"/>
          <w:sz w:val="20"/>
        </w:rPr>
        <w:t> </w:t>
      </w:r>
      <w:r>
        <w:rPr>
          <w:sz w:val="20"/>
        </w:rPr>
        <w:t>master’s</w:t>
      </w:r>
      <w:r>
        <w:rPr>
          <w:spacing w:val="-5"/>
          <w:sz w:val="20"/>
        </w:rPr>
        <w:t> </w:t>
      </w:r>
      <w:r>
        <w:rPr>
          <w:sz w:val="20"/>
        </w:rPr>
        <w:t>program</w:t>
      </w:r>
      <w:r>
        <w:rPr>
          <w:spacing w:val="-5"/>
          <w:sz w:val="20"/>
        </w:rPr>
        <w:t> </w:t>
      </w:r>
      <w:r>
        <w:rPr>
          <w:sz w:val="20"/>
        </w:rPr>
        <w:t>in</w:t>
      </w:r>
      <w:r>
        <w:rPr>
          <w:spacing w:val="-4"/>
          <w:sz w:val="20"/>
        </w:rPr>
        <w:t> </w:t>
      </w:r>
      <w:r>
        <w:rPr>
          <w:sz w:val="20"/>
        </w:rPr>
        <w:t>human</w:t>
      </w:r>
      <w:r>
        <w:rPr>
          <w:spacing w:val="-4"/>
          <w:sz w:val="20"/>
        </w:rPr>
        <w:t> </w:t>
      </w:r>
      <w:r>
        <w:rPr>
          <w:sz w:val="20"/>
        </w:rPr>
        <w:t>resource development in the United States found that a plurality of such programs (44%) were housed within schools of education, whereas only 28% were housed in schools of business (Zachmeier, Cho, &amp; Kim, 2014).</w:t>
      </w:r>
    </w:p>
    <w:p>
      <w:pPr>
        <w:spacing w:line="256" w:lineRule="auto" w:before="158"/>
        <w:ind w:left="200" w:right="0" w:firstLine="0"/>
        <w:jc w:val="left"/>
        <w:rPr>
          <w:sz w:val="20"/>
        </w:rPr>
      </w:pPr>
      <w:r>
        <w:rPr>
          <w:sz w:val="20"/>
        </w:rPr>
        <w:t>McLagan,</w:t>
      </w:r>
      <w:r>
        <w:rPr>
          <w:spacing w:val="-6"/>
          <w:sz w:val="20"/>
        </w:rPr>
        <w:t> </w:t>
      </w:r>
      <w:r>
        <w:rPr>
          <w:sz w:val="20"/>
        </w:rPr>
        <w:t>P.</w:t>
      </w:r>
      <w:r>
        <w:rPr>
          <w:spacing w:val="-1"/>
          <w:sz w:val="20"/>
        </w:rPr>
        <w:t> </w:t>
      </w:r>
      <w:r>
        <w:rPr>
          <w:sz w:val="20"/>
        </w:rPr>
        <w:t>A.,</w:t>
      </w:r>
      <w:r>
        <w:rPr>
          <w:spacing w:val="-4"/>
          <w:sz w:val="20"/>
        </w:rPr>
        <w:t> </w:t>
      </w:r>
      <w:r>
        <w:rPr>
          <w:sz w:val="20"/>
        </w:rPr>
        <w:t>&amp;</w:t>
      </w:r>
      <w:r>
        <w:rPr>
          <w:spacing w:val="-1"/>
          <w:sz w:val="20"/>
        </w:rPr>
        <w:t> </w:t>
      </w:r>
      <w:r>
        <w:rPr>
          <w:sz w:val="20"/>
        </w:rPr>
        <w:t>Suhadolnik,</w:t>
      </w:r>
      <w:r>
        <w:rPr>
          <w:spacing w:val="-6"/>
          <w:sz w:val="20"/>
        </w:rPr>
        <w:t> </w:t>
      </w:r>
      <w:r>
        <w:rPr>
          <w:sz w:val="20"/>
        </w:rPr>
        <w:t>D.</w:t>
      </w:r>
      <w:r>
        <w:rPr>
          <w:spacing w:val="-4"/>
          <w:sz w:val="20"/>
        </w:rPr>
        <w:t> </w:t>
      </w:r>
      <w:r>
        <w:rPr>
          <w:sz w:val="20"/>
        </w:rPr>
        <w:t>(1989).</w:t>
      </w:r>
      <w:r>
        <w:rPr>
          <w:spacing w:val="-6"/>
          <w:sz w:val="20"/>
        </w:rPr>
        <w:t> </w:t>
      </w:r>
      <w:r>
        <w:rPr>
          <w:sz w:val="20"/>
        </w:rPr>
        <w:t>Models</w:t>
      </w:r>
      <w:r>
        <w:rPr>
          <w:spacing w:val="-4"/>
          <w:sz w:val="20"/>
        </w:rPr>
        <w:t> </w:t>
      </w:r>
      <w:r>
        <w:rPr>
          <w:sz w:val="20"/>
        </w:rPr>
        <w:t>for</w:t>
      </w:r>
      <w:r>
        <w:rPr>
          <w:spacing w:val="-4"/>
          <w:sz w:val="20"/>
        </w:rPr>
        <w:t> </w:t>
      </w:r>
      <w:r>
        <w:rPr>
          <w:sz w:val="20"/>
        </w:rPr>
        <w:t>HRD</w:t>
      </w:r>
      <w:r>
        <w:rPr>
          <w:spacing w:val="-3"/>
          <w:sz w:val="20"/>
        </w:rPr>
        <w:t> </w:t>
      </w:r>
      <w:r>
        <w:rPr>
          <w:sz w:val="20"/>
        </w:rPr>
        <w:t>practice. </w:t>
      </w:r>
      <w:r>
        <w:rPr>
          <w:i/>
          <w:sz w:val="20"/>
        </w:rPr>
        <w:t>Training</w:t>
      </w:r>
      <w:r>
        <w:rPr>
          <w:i/>
          <w:spacing w:val="-4"/>
          <w:sz w:val="20"/>
        </w:rPr>
        <w:t> </w:t>
      </w:r>
      <w:r>
        <w:rPr>
          <w:i/>
          <w:sz w:val="20"/>
        </w:rPr>
        <w:t>and</w:t>
      </w:r>
      <w:r>
        <w:rPr>
          <w:i/>
          <w:spacing w:val="-4"/>
          <w:sz w:val="20"/>
        </w:rPr>
        <w:t> </w:t>
      </w:r>
      <w:r>
        <w:rPr>
          <w:i/>
          <w:sz w:val="20"/>
        </w:rPr>
        <w:t>Development</w:t>
      </w:r>
      <w:r>
        <w:rPr>
          <w:i/>
          <w:sz w:val="20"/>
        </w:rPr>
        <w:t> Journal, </w:t>
      </w:r>
      <w:r>
        <w:rPr>
          <w:sz w:val="20"/>
        </w:rPr>
        <w:t>49-59.</w:t>
      </w:r>
    </w:p>
    <w:p>
      <w:pPr>
        <w:spacing w:line="256" w:lineRule="auto" w:before="164"/>
        <w:ind w:left="200" w:right="218" w:firstLine="0"/>
        <w:jc w:val="left"/>
        <w:rPr>
          <w:sz w:val="20"/>
        </w:rPr>
      </w:pPr>
      <w:r>
        <w:rPr>
          <w:sz w:val="20"/>
        </w:rPr>
        <w:t>Zachmeier,</w:t>
      </w:r>
      <w:r>
        <w:rPr>
          <w:spacing w:val="-1"/>
          <w:sz w:val="20"/>
        </w:rPr>
        <w:t> </w:t>
      </w:r>
      <w:r>
        <w:rPr>
          <w:sz w:val="20"/>
        </w:rPr>
        <w:t>A.,</w:t>
      </w:r>
      <w:r>
        <w:rPr>
          <w:spacing w:val="-1"/>
          <w:sz w:val="20"/>
        </w:rPr>
        <w:t> </w:t>
      </w:r>
      <w:r>
        <w:rPr>
          <w:sz w:val="20"/>
        </w:rPr>
        <w:t>Cho,</w:t>
      </w:r>
      <w:r>
        <w:rPr>
          <w:spacing w:val="-6"/>
          <w:sz w:val="20"/>
        </w:rPr>
        <w:t> </w:t>
      </w:r>
      <w:r>
        <w:rPr>
          <w:sz w:val="20"/>
        </w:rPr>
        <w:t>Y.,</w:t>
      </w:r>
      <w:r>
        <w:rPr>
          <w:spacing w:val="-6"/>
          <w:sz w:val="20"/>
        </w:rPr>
        <w:t> </w:t>
      </w:r>
      <w:r>
        <w:rPr>
          <w:sz w:val="20"/>
        </w:rPr>
        <w:t>&amp;</w:t>
      </w:r>
      <w:r>
        <w:rPr>
          <w:spacing w:val="-1"/>
          <w:sz w:val="20"/>
        </w:rPr>
        <w:t> </w:t>
      </w:r>
      <w:r>
        <w:rPr>
          <w:sz w:val="20"/>
        </w:rPr>
        <w:t>Kim,</w:t>
      </w:r>
      <w:r>
        <w:rPr>
          <w:spacing w:val="-6"/>
          <w:sz w:val="20"/>
        </w:rPr>
        <w:t> </w:t>
      </w:r>
      <w:r>
        <w:rPr>
          <w:sz w:val="20"/>
        </w:rPr>
        <w:t>M.</w:t>
      </w:r>
      <w:r>
        <w:rPr>
          <w:spacing w:val="-4"/>
          <w:sz w:val="20"/>
        </w:rPr>
        <w:t> </w:t>
      </w:r>
      <w:r>
        <w:rPr>
          <w:sz w:val="20"/>
        </w:rPr>
        <w:t>(2014).</w:t>
      </w:r>
      <w:r>
        <w:rPr>
          <w:spacing w:val="-4"/>
          <w:sz w:val="20"/>
        </w:rPr>
        <w:t> </w:t>
      </w:r>
      <w:r>
        <w:rPr>
          <w:sz w:val="20"/>
        </w:rPr>
        <w:t>The</w:t>
      </w:r>
      <w:r>
        <w:rPr>
          <w:spacing w:val="-4"/>
          <w:sz w:val="20"/>
        </w:rPr>
        <w:t> </w:t>
      </w:r>
      <w:r>
        <w:rPr>
          <w:sz w:val="20"/>
        </w:rPr>
        <w:t>same</w:t>
      </w:r>
      <w:r>
        <w:rPr>
          <w:spacing w:val="-1"/>
          <w:sz w:val="20"/>
        </w:rPr>
        <w:t> </w:t>
      </w:r>
      <w:r>
        <w:rPr>
          <w:sz w:val="20"/>
        </w:rPr>
        <w:t>but</w:t>
      </w:r>
      <w:r>
        <w:rPr>
          <w:spacing w:val="-2"/>
          <w:sz w:val="20"/>
        </w:rPr>
        <w:t> </w:t>
      </w:r>
      <w:r>
        <w:rPr>
          <w:sz w:val="20"/>
        </w:rPr>
        <w:t>different:</w:t>
      </w:r>
      <w:r>
        <w:rPr>
          <w:spacing w:val="-6"/>
          <w:sz w:val="20"/>
        </w:rPr>
        <w:t> </w:t>
      </w:r>
      <w:r>
        <w:rPr>
          <w:sz w:val="20"/>
        </w:rPr>
        <w:t>HRD</w:t>
      </w:r>
      <w:r>
        <w:rPr>
          <w:spacing w:val="-3"/>
          <w:sz w:val="20"/>
        </w:rPr>
        <w:t> </w:t>
      </w:r>
      <w:r>
        <w:rPr>
          <w:sz w:val="20"/>
        </w:rPr>
        <w:t>master’s</w:t>
      </w:r>
      <w:r>
        <w:rPr>
          <w:spacing w:val="-4"/>
          <w:sz w:val="20"/>
        </w:rPr>
        <w:t> </w:t>
      </w:r>
      <w:r>
        <w:rPr>
          <w:sz w:val="20"/>
        </w:rPr>
        <w:t>programmes</w:t>
      </w:r>
      <w:r>
        <w:rPr>
          <w:spacing w:val="-4"/>
          <w:sz w:val="20"/>
        </w:rPr>
        <w:t> </w:t>
      </w:r>
      <w:r>
        <w:rPr>
          <w:sz w:val="20"/>
        </w:rPr>
        <w:t>in the United States. </w:t>
      </w:r>
      <w:r>
        <w:rPr>
          <w:i/>
          <w:sz w:val="20"/>
        </w:rPr>
        <w:t>Human Resource Development International</w:t>
      </w:r>
      <w:r>
        <w:rPr>
          <w:sz w:val="20"/>
        </w:rPr>
        <w:t>, </w:t>
      </w:r>
      <w:r>
        <w:rPr>
          <w:i/>
          <w:sz w:val="20"/>
        </w:rPr>
        <w:t>17</w:t>
      </w:r>
      <w:r>
        <w:rPr>
          <w:sz w:val="20"/>
        </w:rPr>
        <w:t>, 318-338.</w:t>
      </w:r>
    </w:p>
    <w:p>
      <w:pPr>
        <w:spacing w:after="0" w:line="256" w:lineRule="auto"/>
        <w:jc w:val="left"/>
        <w:rPr>
          <w:sz w:val="20"/>
        </w:rPr>
        <w:sectPr>
          <w:pgSz w:w="12240" w:h="15840"/>
          <w:pgMar w:header="721" w:footer="1033" w:top="1340" w:bottom="1220" w:left="1300" w:right="1300"/>
        </w:sectPr>
      </w:pPr>
    </w:p>
    <w:p>
      <w:pPr>
        <w:pStyle w:val="BodyText"/>
        <w:spacing w:before="6"/>
        <w:ind w:left="0"/>
        <w:rPr>
          <w:sz w:val="6"/>
        </w:rPr>
      </w:pPr>
    </w:p>
    <w:p>
      <w:pPr>
        <w:pStyle w:val="BodyText"/>
        <w:ind w:left="132"/>
        <w:rPr>
          <w:sz w:val="20"/>
        </w:rPr>
      </w:pPr>
      <w:r>
        <w:rPr>
          <w:sz w:val="20"/>
        </w:rPr>
        <mc:AlternateContent>
          <mc:Choice Requires="wps">
            <w:drawing>
              <wp:inline distT="0" distB="0" distL="0" distR="0">
                <wp:extent cx="5847715" cy="1076325"/>
                <wp:effectExtent l="0" t="0" r="0" b="0"/>
                <wp:docPr id="78" name="Group 78"/>
                <wp:cNvGraphicFramePr>
                  <a:graphicFrameLocks/>
                </wp:cNvGraphicFramePr>
                <a:graphic>
                  <a:graphicData uri="http://schemas.microsoft.com/office/word/2010/wordprocessingGroup">
                    <wpg:wgp>
                      <wpg:cNvPr id="78" name="Group 78"/>
                      <wpg:cNvGrpSpPr/>
                      <wpg:grpSpPr>
                        <a:xfrm>
                          <a:off x="0" y="0"/>
                          <a:ext cx="5847715" cy="1076325"/>
                          <a:chExt cx="5847715" cy="1076325"/>
                        </a:xfrm>
                      </wpg:grpSpPr>
                      <pic:pic>
                        <pic:nvPicPr>
                          <pic:cNvPr id="79" name="Image 79"/>
                          <pic:cNvPicPr/>
                        </pic:nvPicPr>
                        <pic:blipFill>
                          <a:blip r:embed="rId42" cstate="print"/>
                          <a:stretch>
                            <a:fillRect/>
                          </a:stretch>
                        </pic:blipFill>
                        <pic:spPr>
                          <a:xfrm>
                            <a:off x="4572" y="4572"/>
                            <a:ext cx="5838444" cy="1066800"/>
                          </a:xfrm>
                          <a:prstGeom prst="rect">
                            <a:avLst/>
                          </a:prstGeom>
                        </pic:spPr>
                      </pic:pic>
                      <wps:wsp>
                        <wps:cNvPr id="80" name="Textbox 80"/>
                        <wps:cNvSpPr txBox="1"/>
                        <wps:spPr>
                          <a:xfrm>
                            <a:off x="4572" y="4572"/>
                            <a:ext cx="5838825" cy="1066800"/>
                          </a:xfrm>
                          <a:prstGeom prst="rect">
                            <a:avLst/>
                          </a:prstGeom>
                          <a:ln w="9144">
                            <a:solidFill>
                              <a:srgbClr val="EA6212"/>
                            </a:solidFill>
                            <a:prstDash val="solid"/>
                          </a:ln>
                        </wps:spPr>
                        <wps:txbx>
                          <w:txbxContent>
                            <w:p>
                              <w:pPr>
                                <w:spacing w:line="240" w:lineRule="auto" w:before="57"/>
                                <w:rPr>
                                  <w:sz w:val="21"/>
                                </w:rPr>
                              </w:pPr>
                            </w:p>
                            <w:p>
                              <w:pPr>
                                <w:spacing w:line="259" w:lineRule="auto" w:before="0"/>
                                <w:ind w:left="864" w:right="267" w:hanging="360"/>
                                <w:jc w:val="left"/>
                                <w:rPr>
                                  <w:sz w:val="21"/>
                                </w:rPr>
                              </w:pPr>
                              <w:r>
                                <w:rPr>
                                  <w:sz w:val="21"/>
                                </w:rPr>
                                <w:t>2.</w:t>
                              </w:r>
                              <w:r>
                                <w:rPr>
                                  <w:spacing w:val="80"/>
                                  <w:sz w:val="21"/>
                                </w:rPr>
                                <w:t> </w:t>
                              </w:r>
                              <w:r>
                                <w:rPr>
                                  <w:sz w:val="21"/>
                                </w:rPr>
                                <w:t>What</w:t>
                              </w:r>
                              <w:r>
                                <w:rPr>
                                  <w:spacing w:val="-1"/>
                                  <w:sz w:val="21"/>
                                </w:rPr>
                                <w:t> </w:t>
                              </w:r>
                              <w:r>
                                <w:rPr>
                                  <w:sz w:val="21"/>
                                </w:rPr>
                                <w:t>are the strengths that</w:t>
                              </w:r>
                              <w:r>
                                <w:rPr>
                                  <w:spacing w:val="-4"/>
                                  <w:sz w:val="21"/>
                                </w:rPr>
                                <w:t> </w:t>
                              </w:r>
                              <w:r>
                                <w:rPr>
                                  <w:sz w:val="21"/>
                                </w:rPr>
                                <w:t>Indiana University</w:t>
                              </w:r>
                              <w:r>
                                <w:rPr>
                                  <w:spacing w:val="-2"/>
                                  <w:sz w:val="21"/>
                                </w:rPr>
                                <w:t> </w:t>
                              </w:r>
                              <w:r>
                                <w:rPr>
                                  <w:sz w:val="21"/>
                                </w:rPr>
                                <w:t>brings to the field</w:t>
                              </w:r>
                              <w:r>
                                <w:rPr>
                                  <w:spacing w:val="-2"/>
                                  <w:sz w:val="21"/>
                                </w:rPr>
                                <w:t> </w:t>
                              </w:r>
                              <w:r>
                                <w:rPr>
                                  <w:sz w:val="21"/>
                                </w:rPr>
                                <w:t>of education? What are the reactions to the activities and initiatives Indiana University has already undertaken to curb enrollment declines? Should those activities and initiatives continue?</w:t>
                              </w:r>
                            </w:p>
                          </w:txbxContent>
                        </wps:txbx>
                        <wps:bodyPr wrap="square" lIns="0" tIns="0" rIns="0" bIns="0" rtlCol="0">
                          <a:noAutofit/>
                        </wps:bodyPr>
                      </wps:wsp>
                    </wpg:wgp>
                  </a:graphicData>
                </a:graphic>
              </wp:inline>
            </w:drawing>
          </mc:Choice>
          <mc:Fallback>
            <w:pict>
              <v:group style="width:460.45pt;height:84.75pt;mso-position-horizontal-relative:char;mso-position-vertical-relative:line" id="docshapegroup71" coordorigin="0,0" coordsize="9209,1695">
                <v:shape style="position:absolute;left:7;top:7;width:9195;height:1680" type="#_x0000_t75" id="docshape72" stroked="false">
                  <v:imagedata r:id="rId42" o:title=""/>
                </v:shape>
                <v:shape style="position:absolute;left:7;top:7;width:9195;height:1680" type="#_x0000_t202" id="docshape73" filled="false" stroked="true" strokeweight=".72pt" strokecolor="#ea6212">
                  <v:textbox inset="0,0,0,0">
                    <w:txbxContent>
                      <w:p>
                        <w:pPr>
                          <w:spacing w:line="240" w:lineRule="auto" w:before="57"/>
                          <w:rPr>
                            <w:sz w:val="21"/>
                          </w:rPr>
                        </w:pPr>
                      </w:p>
                      <w:p>
                        <w:pPr>
                          <w:spacing w:line="259" w:lineRule="auto" w:before="0"/>
                          <w:ind w:left="864" w:right="267" w:hanging="360"/>
                          <w:jc w:val="left"/>
                          <w:rPr>
                            <w:sz w:val="21"/>
                          </w:rPr>
                        </w:pPr>
                        <w:r>
                          <w:rPr>
                            <w:sz w:val="21"/>
                          </w:rPr>
                          <w:t>2.</w:t>
                        </w:r>
                        <w:r>
                          <w:rPr>
                            <w:spacing w:val="80"/>
                            <w:sz w:val="21"/>
                          </w:rPr>
                          <w:t> </w:t>
                        </w:r>
                        <w:r>
                          <w:rPr>
                            <w:sz w:val="21"/>
                          </w:rPr>
                          <w:t>What</w:t>
                        </w:r>
                        <w:r>
                          <w:rPr>
                            <w:spacing w:val="-1"/>
                            <w:sz w:val="21"/>
                          </w:rPr>
                          <w:t> </w:t>
                        </w:r>
                        <w:r>
                          <w:rPr>
                            <w:sz w:val="21"/>
                          </w:rPr>
                          <w:t>are the strengths that</w:t>
                        </w:r>
                        <w:r>
                          <w:rPr>
                            <w:spacing w:val="-4"/>
                            <w:sz w:val="21"/>
                          </w:rPr>
                          <w:t> </w:t>
                        </w:r>
                        <w:r>
                          <w:rPr>
                            <w:sz w:val="21"/>
                          </w:rPr>
                          <w:t>Indiana University</w:t>
                        </w:r>
                        <w:r>
                          <w:rPr>
                            <w:spacing w:val="-2"/>
                            <w:sz w:val="21"/>
                          </w:rPr>
                          <w:t> </w:t>
                        </w:r>
                        <w:r>
                          <w:rPr>
                            <w:sz w:val="21"/>
                          </w:rPr>
                          <w:t>brings to the field</w:t>
                        </w:r>
                        <w:r>
                          <w:rPr>
                            <w:spacing w:val="-2"/>
                            <w:sz w:val="21"/>
                          </w:rPr>
                          <w:t> </w:t>
                        </w:r>
                        <w:r>
                          <w:rPr>
                            <w:sz w:val="21"/>
                          </w:rPr>
                          <w:t>of education? What are the reactions to the activities and initiatives Indiana University has already undertaken to curb enrollment declines? Should those activities and initiatives continue?</w:t>
                        </w:r>
                      </w:p>
                    </w:txbxContent>
                  </v:textbox>
                  <v:stroke dashstyle="solid"/>
                  <w10:wrap type="none"/>
                </v:shape>
              </v:group>
            </w:pict>
          </mc:Fallback>
        </mc:AlternateContent>
      </w:r>
      <w:r>
        <w:rPr>
          <w:sz w:val="20"/>
        </w:rPr>
      </w:r>
    </w:p>
    <w:p>
      <w:pPr>
        <w:pStyle w:val="BodyText"/>
        <w:spacing w:line="259" w:lineRule="auto" w:before="201"/>
        <w:ind w:left="140" w:right="195"/>
      </w:pPr>
      <w:r>
        <w:rPr/>
        <w:t>We believe we have covered sufficiently in this report the strengths of our programs generally, and in the areas of teaching, research, and engagement.</w:t>
      </w:r>
      <w:r>
        <w:rPr>
          <w:spacing w:val="40"/>
        </w:rPr>
        <w:t> </w:t>
      </w:r>
      <w:r>
        <w:rPr/>
        <w:t>We have also described</w:t>
      </w:r>
      <w:r>
        <w:rPr>
          <w:spacing w:val="-3"/>
        </w:rPr>
        <w:t> </w:t>
      </w:r>
      <w:r>
        <w:rPr/>
        <w:t>the</w:t>
      </w:r>
      <w:r>
        <w:rPr>
          <w:spacing w:val="-3"/>
        </w:rPr>
        <w:t> </w:t>
      </w:r>
      <w:r>
        <w:rPr/>
        <w:t>actions</w:t>
      </w:r>
      <w:r>
        <w:rPr>
          <w:spacing w:val="-5"/>
        </w:rPr>
        <w:t> </w:t>
      </w:r>
      <w:r>
        <w:rPr/>
        <w:t>we</w:t>
      </w:r>
      <w:r>
        <w:rPr>
          <w:spacing w:val="-3"/>
        </w:rPr>
        <w:t> </w:t>
      </w:r>
      <w:r>
        <w:rPr/>
        <w:t>have</w:t>
      </w:r>
      <w:r>
        <w:rPr>
          <w:spacing w:val="-3"/>
        </w:rPr>
        <w:t> </w:t>
      </w:r>
      <w:r>
        <w:rPr/>
        <w:t>taken</w:t>
      </w:r>
      <w:r>
        <w:rPr>
          <w:spacing w:val="-1"/>
        </w:rPr>
        <w:t> </w:t>
      </w:r>
      <w:r>
        <w:rPr/>
        <w:t>to</w:t>
      </w:r>
      <w:r>
        <w:rPr>
          <w:spacing w:val="-1"/>
        </w:rPr>
        <w:t> </w:t>
      </w:r>
      <w:r>
        <w:rPr/>
        <w:t>curb</w:t>
      </w:r>
      <w:r>
        <w:rPr>
          <w:spacing w:val="-2"/>
        </w:rPr>
        <w:t> </w:t>
      </w:r>
      <w:r>
        <w:rPr/>
        <w:t>enrollment</w:t>
      </w:r>
      <w:r>
        <w:rPr>
          <w:spacing w:val="-4"/>
        </w:rPr>
        <w:t> </w:t>
      </w:r>
      <w:r>
        <w:rPr/>
        <w:t>declines</w:t>
      </w:r>
      <w:r>
        <w:rPr>
          <w:spacing w:val="-3"/>
        </w:rPr>
        <w:t> </w:t>
      </w:r>
      <w:r>
        <w:rPr/>
        <w:t>and</w:t>
      </w:r>
      <w:r>
        <w:rPr>
          <w:spacing w:val="-5"/>
        </w:rPr>
        <w:t> </w:t>
      </w:r>
      <w:r>
        <w:rPr/>
        <w:t>expand</w:t>
      </w:r>
      <w:r>
        <w:rPr>
          <w:spacing w:val="-5"/>
        </w:rPr>
        <w:t> </w:t>
      </w:r>
      <w:r>
        <w:rPr/>
        <w:t>our</w:t>
      </w:r>
      <w:r>
        <w:rPr>
          <w:spacing w:val="-6"/>
        </w:rPr>
        <w:t> </w:t>
      </w:r>
      <w:r>
        <w:rPr/>
        <w:t>markets locally, nationally and internationally.</w:t>
      </w:r>
      <w:r>
        <w:rPr>
          <w:spacing w:val="40"/>
        </w:rPr>
        <w:t> </w:t>
      </w:r>
      <w:r>
        <w:rPr/>
        <w:t>We have not mentioned everything but rather enough to give the</w:t>
      </w:r>
      <w:r>
        <w:rPr>
          <w:spacing w:val="-1"/>
        </w:rPr>
        <w:t> </w:t>
      </w:r>
      <w:r>
        <w:rPr/>
        <w:t>BRRC an</w:t>
      </w:r>
      <w:r>
        <w:rPr>
          <w:spacing w:val="-2"/>
        </w:rPr>
        <w:t> </w:t>
      </w:r>
      <w:r>
        <w:rPr/>
        <w:t>idea</w:t>
      </w:r>
      <w:r>
        <w:rPr>
          <w:spacing w:val="-1"/>
        </w:rPr>
        <w:t> </w:t>
      </w:r>
      <w:r>
        <w:rPr/>
        <w:t>as</w:t>
      </w:r>
      <w:r>
        <w:rPr>
          <w:spacing w:val="-1"/>
        </w:rPr>
        <w:t> </w:t>
      </w:r>
      <w:r>
        <w:rPr/>
        <w:t>to the</w:t>
      </w:r>
      <w:r>
        <w:rPr>
          <w:spacing w:val="-1"/>
        </w:rPr>
        <w:t> </w:t>
      </w:r>
      <w:r>
        <w:rPr/>
        <w:t>types</w:t>
      </w:r>
      <w:r>
        <w:rPr>
          <w:spacing w:val="-1"/>
        </w:rPr>
        <w:t> </w:t>
      </w:r>
      <w:r>
        <w:rPr/>
        <w:t>of programs that</w:t>
      </w:r>
      <w:r>
        <w:rPr>
          <w:spacing w:val="-2"/>
        </w:rPr>
        <w:t> </w:t>
      </w:r>
      <w:r>
        <w:rPr/>
        <w:t>we</w:t>
      </w:r>
      <w:r>
        <w:rPr>
          <w:spacing w:val="-3"/>
        </w:rPr>
        <w:t> </w:t>
      </w:r>
      <w:r>
        <w:rPr/>
        <w:t>are</w:t>
      </w:r>
      <w:r>
        <w:rPr>
          <w:spacing w:val="-1"/>
        </w:rPr>
        <w:t> </w:t>
      </w:r>
      <w:r>
        <w:rPr/>
        <w:t>expanding,</w:t>
      </w:r>
      <w:r>
        <w:rPr>
          <w:spacing w:val="-4"/>
        </w:rPr>
        <w:t> </w:t>
      </w:r>
      <w:r>
        <w:rPr/>
        <w:t>and our expectation that teacher education will not likely grow back to its earlier levels.</w:t>
      </w:r>
    </w:p>
    <w:p>
      <w:pPr>
        <w:pStyle w:val="BodyText"/>
        <w:spacing w:line="259" w:lineRule="auto" w:before="199"/>
        <w:ind w:left="140" w:right="202"/>
      </w:pPr>
      <w:r>
        <w:rPr/>
        <w:t>Our</w:t>
      </w:r>
      <w:r>
        <w:rPr>
          <w:spacing w:val="-3"/>
        </w:rPr>
        <w:t> </w:t>
      </w:r>
      <w:r>
        <w:rPr/>
        <w:t>program faculty</w:t>
      </w:r>
      <w:r>
        <w:rPr>
          <w:spacing w:val="-5"/>
        </w:rPr>
        <w:t> </w:t>
      </w:r>
      <w:r>
        <w:rPr/>
        <w:t>and</w:t>
      </w:r>
      <w:r>
        <w:rPr>
          <w:spacing w:val="-2"/>
        </w:rPr>
        <w:t> </w:t>
      </w:r>
      <w:r>
        <w:rPr/>
        <w:t>staff</w:t>
      </w:r>
      <w:r>
        <w:rPr>
          <w:spacing w:val="-4"/>
        </w:rPr>
        <w:t> </w:t>
      </w:r>
      <w:r>
        <w:rPr/>
        <w:t>will</w:t>
      </w:r>
      <w:r>
        <w:rPr>
          <w:spacing w:val="-1"/>
        </w:rPr>
        <w:t> </w:t>
      </w:r>
      <w:r>
        <w:rPr/>
        <w:t>continue</w:t>
      </w:r>
      <w:r>
        <w:rPr>
          <w:spacing w:val="-3"/>
        </w:rPr>
        <w:t> </w:t>
      </w:r>
      <w:r>
        <w:rPr/>
        <w:t>to</w:t>
      </w:r>
      <w:r>
        <w:rPr>
          <w:spacing w:val="-1"/>
        </w:rPr>
        <w:t> </w:t>
      </w:r>
      <w:r>
        <w:rPr/>
        <w:t>build</w:t>
      </w:r>
      <w:r>
        <w:rPr>
          <w:spacing w:val="-3"/>
        </w:rPr>
        <w:t> </w:t>
      </w:r>
      <w:r>
        <w:rPr/>
        <w:t>upon</w:t>
      </w:r>
      <w:r>
        <w:rPr>
          <w:spacing w:val="-1"/>
        </w:rPr>
        <w:t> </w:t>
      </w:r>
      <w:r>
        <w:rPr/>
        <w:t>their</w:t>
      </w:r>
      <w:r>
        <w:rPr>
          <w:spacing w:val="-3"/>
        </w:rPr>
        <w:t> </w:t>
      </w:r>
      <w:r>
        <w:rPr/>
        <w:t>successes,</w:t>
      </w:r>
      <w:r>
        <w:rPr>
          <w:spacing w:val="-6"/>
        </w:rPr>
        <w:t> </w:t>
      </w:r>
      <w:r>
        <w:rPr/>
        <w:t>but</w:t>
      </w:r>
      <w:r>
        <w:rPr>
          <w:spacing w:val="-4"/>
        </w:rPr>
        <w:t> </w:t>
      </w:r>
      <w:r>
        <w:rPr/>
        <w:t>we</w:t>
      </w:r>
      <w:r>
        <w:rPr>
          <w:spacing w:val="-3"/>
        </w:rPr>
        <w:t> </w:t>
      </w:r>
      <w:r>
        <w:rPr/>
        <w:t>also</w:t>
      </w:r>
      <w:r>
        <w:rPr>
          <w:spacing w:val="-4"/>
        </w:rPr>
        <w:t> </w:t>
      </w:r>
      <w:r>
        <w:rPr/>
        <w:t>must be more vigilant about less favorable trends.</w:t>
      </w:r>
      <w:r>
        <w:rPr>
          <w:spacing w:val="40"/>
        </w:rPr>
        <w:t> </w:t>
      </w:r>
      <w:r>
        <w:rPr/>
        <w:t>In some ways, this exercise has served as a wakeup call to our faculty who, as most faculty and other organizational employees do, have been focusing primarily on their own work without sufficient attention to the bigger picture.</w:t>
      </w:r>
      <w:r>
        <w:rPr>
          <w:spacing w:val="40"/>
        </w:rPr>
        <w:t> </w:t>
      </w:r>
      <w:r>
        <w:rPr/>
        <w:t>We have monthly faculty meetings at IUPUI and annual core campus faculty meetings during which our school leadership updates us on trends, both positive and negative.</w:t>
      </w:r>
      <w:r>
        <w:rPr>
          <w:spacing w:val="40"/>
        </w:rPr>
        <w:t> </w:t>
      </w:r>
      <w:r>
        <w:rPr/>
        <w:t>The decline in teacher education program enrollment is not news but perhaps the</w:t>
      </w:r>
      <w:r>
        <w:rPr>
          <w:spacing w:val="-2"/>
        </w:rPr>
        <w:t> </w:t>
      </w:r>
      <w:r>
        <w:rPr/>
        <w:t>continuing</w:t>
      </w:r>
      <w:r>
        <w:rPr>
          <w:spacing w:val="-2"/>
        </w:rPr>
        <w:t> </w:t>
      </w:r>
      <w:r>
        <w:rPr/>
        <w:t>financial</w:t>
      </w:r>
      <w:r>
        <w:rPr>
          <w:spacing w:val="-2"/>
        </w:rPr>
        <w:t> </w:t>
      </w:r>
      <w:r>
        <w:rPr/>
        <w:t>viability</w:t>
      </w:r>
      <w:r>
        <w:rPr>
          <w:spacing w:val="-4"/>
        </w:rPr>
        <w:t> </w:t>
      </w:r>
      <w:r>
        <w:rPr/>
        <w:t>has</w:t>
      </w:r>
      <w:r>
        <w:rPr>
          <w:spacing w:val="-4"/>
        </w:rPr>
        <w:t> </w:t>
      </w:r>
      <w:r>
        <w:rPr/>
        <w:t>mitigated</w:t>
      </w:r>
      <w:r>
        <w:rPr>
          <w:spacing w:val="-2"/>
        </w:rPr>
        <w:t> </w:t>
      </w:r>
      <w:r>
        <w:rPr/>
        <w:t>our</w:t>
      </w:r>
      <w:r>
        <w:rPr>
          <w:spacing w:val="-2"/>
        </w:rPr>
        <w:t> </w:t>
      </w:r>
      <w:r>
        <w:rPr/>
        <w:t>collective</w:t>
      </w:r>
      <w:r>
        <w:rPr>
          <w:spacing w:val="-2"/>
        </w:rPr>
        <w:t> </w:t>
      </w:r>
      <w:r>
        <w:rPr/>
        <w:t>concern.</w:t>
      </w:r>
      <w:r>
        <w:rPr>
          <w:spacing w:val="40"/>
        </w:rPr>
        <w:t> </w:t>
      </w:r>
      <w:r>
        <w:rPr/>
        <w:t>Through this review process, we did not grow any more concerned about enrollment declines in teacher education as we note that the current levels are probably appropriate going forward.</w:t>
      </w:r>
    </w:p>
    <w:p>
      <w:pPr>
        <w:pStyle w:val="BodyText"/>
        <w:spacing w:line="261" w:lineRule="auto"/>
        <w:ind w:left="140" w:right="195"/>
      </w:pPr>
      <w:r>
        <w:rPr/>
        <w:t>However, we have woken up to some consequences of this decline that we did not consider,</w:t>
      </w:r>
      <w:r>
        <w:rPr>
          <w:spacing w:val="-4"/>
        </w:rPr>
        <w:t> </w:t>
      </w:r>
      <w:r>
        <w:rPr/>
        <w:t>and</w:t>
      </w:r>
      <w:r>
        <w:rPr>
          <w:spacing w:val="-4"/>
        </w:rPr>
        <w:t> </w:t>
      </w:r>
      <w:r>
        <w:rPr/>
        <w:t>we</w:t>
      </w:r>
      <w:r>
        <w:rPr>
          <w:spacing w:val="-2"/>
        </w:rPr>
        <w:t> </w:t>
      </w:r>
      <w:r>
        <w:rPr/>
        <w:t>have</w:t>
      </w:r>
      <w:r>
        <w:rPr>
          <w:spacing w:val="-3"/>
        </w:rPr>
        <w:t> </w:t>
      </w:r>
      <w:r>
        <w:rPr/>
        <w:t>noted</w:t>
      </w:r>
      <w:r>
        <w:rPr>
          <w:spacing w:val="-2"/>
        </w:rPr>
        <w:t> </w:t>
      </w:r>
      <w:r>
        <w:rPr/>
        <w:t>some</w:t>
      </w:r>
      <w:r>
        <w:rPr>
          <w:spacing w:val="-4"/>
        </w:rPr>
        <w:t> </w:t>
      </w:r>
      <w:r>
        <w:rPr/>
        <w:t>other</w:t>
      </w:r>
      <w:r>
        <w:rPr>
          <w:spacing w:val="-5"/>
        </w:rPr>
        <w:t> </w:t>
      </w:r>
      <w:r>
        <w:rPr/>
        <w:t>matters</w:t>
      </w:r>
      <w:r>
        <w:rPr>
          <w:spacing w:val="-1"/>
        </w:rPr>
        <w:t> </w:t>
      </w:r>
      <w:r>
        <w:rPr/>
        <w:t>that</w:t>
      </w:r>
      <w:r>
        <w:rPr>
          <w:spacing w:val="-3"/>
        </w:rPr>
        <w:t> </w:t>
      </w:r>
      <w:r>
        <w:rPr/>
        <w:t>we find</w:t>
      </w:r>
      <w:r>
        <w:rPr>
          <w:spacing w:val="-4"/>
        </w:rPr>
        <w:t> </w:t>
      </w:r>
      <w:r>
        <w:rPr/>
        <w:t>more</w:t>
      </w:r>
      <w:r>
        <w:rPr>
          <w:spacing w:val="-2"/>
        </w:rPr>
        <w:t> </w:t>
      </w:r>
      <w:r>
        <w:rPr/>
        <w:t>disconcerting,</w:t>
      </w:r>
      <w:r>
        <w:rPr>
          <w:spacing w:val="-5"/>
        </w:rPr>
        <w:t> </w:t>
      </w:r>
      <w:r>
        <w:rPr/>
        <w:t>which we address in response to the next question.</w:t>
      </w:r>
    </w:p>
    <w:p>
      <w:pPr>
        <w:pStyle w:val="BodyText"/>
        <w:spacing w:before="6"/>
        <w:ind w:left="0"/>
        <w:rPr>
          <w:sz w:val="12"/>
        </w:rPr>
      </w:pPr>
      <w:r>
        <w:rPr/>
        <mc:AlternateContent>
          <mc:Choice Requires="wps">
            <w:drawing>
              <wp:anchor distT="0" distB="0" distL="0" distR="0" allowOverlap="1" layoutInCell="1" locked="0" behindDoc="1" simplePos="0" relativeHeight="487601664">
                <wp:simplePos x="0" y="0"/>
                <wp:positionH relativeFrom="page">
                  <wp:posOffset>909827</wp:posOffset>
                </wp:positionH>
                <wp:positionV relativeFrom="paragraph">
                  <wp:posOffset>113379</wp:posOffset>
                </wp:positionV>
                <wp:extent cx="5847715" cy="638810"/>
                <wp:effectExtent l="0" t="0" r="0" b="0"/>
                <wp:wrapTopAndBottom/>
                <wp:docPr id="81" name="Group 81"/>
                <wp:cNvGraphicFramePr>
                  <a:graphicFrameLocks/>
                </wp:cNvGraphicFramePr>
                <a:graphic>
                  <a:graphicData uri="http://schemas.microsoft.com/office/word/2010/wordprocessingGroup">
                    <wpg:wgp>
                      <wpg:cNvPr id="81" name="Group 81"/>
                      <wpg:cNvGrpSpPr/>
                      <wpg:grpSpPr>
                        <a:xfrm>
                          <a:off x="0" y="0"/>
                          <a:ext cx="5847715" cy="638810"/>
                          <a:chExt cx="5847715" cy="638810"/>
                        </a:xfrm>
                      </wpg:grpSpPr>
                      <pic:pic>
                        <pic:nvPicPr>
                          <pic:cNvPr id="82" name="Image 82"/>
                          <pic:cNvPicPr/>
                        </pic:nvPicPr>
                        <pic:blipFill>
                          <a:blip r:embed="rId43" cstate="print"/>
                          <a:stretch>
                            <a:fillRect/>
                          </a:stretch>
                        </pic:blipFill>
                        <pic:spPr>
                          <a:xfrm>
                            <a:off x="4572" y="4572"/>
                            <a:ext cx="5838444" cy="629412"/>
                          </a:xfrm>
                          <a:prstGeom prst="rect">
                            <a:avLst/>
                          </a:prstGeom>
                        </pic:spPr>
                      </pic:pic>
                      <wps:wsp>
                        <wps:cNvPr id="83" name="Textbox 83"/>
                        <wps:cNvSpPr txBox="1"/>
                        <wps:spPr>
                          <a:xfrm>
                            <a:off x="4572" y="4572"/>
                            <a:ext cx="5838825" cy="629920"/>
                          </a:xfrm>
                          <a:prstGeom prst="rect">
                            <a:avLst/>
                          </a:prstGeom>
                          <a:ln w="9144">
                            <a:solidFill>
                              <a:srgbClr val="EA6212"/>
                            </a:solidFill>
                            <a:prstDash val="solid"/>
                          </a:ln>
                        </wps:spPr>
                        <wps:txbx>
                          <w:txbxContent>
                            <w:p>
                              <w:pPr>
                                <w:spacing w:line="240" w:lineRule="auto" w:before="58"/>
                                <w:rPr>
                                  <w:sz w:val="21"/>
                                </w:rPr>
                              </w:pPr>
                            </w:p>
                            <w:p>
                              <w:pPr>
                                <w:spacing w:line="261" w:lineRule="auto" w:before="0"/>
                                <w:ind w:left="864" w:right="267" w:hanging="360"/>
                                <w:jc w:val="left"/>
                                <w:rPr>
                                  <w:sz w:val="21"/>
                                </w:rPr>
                              </w:pPr>
                              <w:r>
                                <w:rPr>
                                  <w:sz w:val="21"/>
                                </w:rPr>
                                <w:t>3.</w:t>
                              </w:r>
                              <w:r>
                                <w:rPr>
                                  <w:spacing w:val="80"/>
                                  <w:sz w:val="21"/>
                                </w:rPr>
                                <w:t> </w:t>
                              </w:r>
                              <w:r>
                                <w:rPr>
                                  <w:sz w:val="21"/>
                                </w:rPr>
                                <w:t>What</w:t>
                              </w:r>
                              <w:r>
                                <w:rPr>
                                  <w:spacing w:val="-4"/>
                                  <w:sz w:val="21"/>
                                </w:rPr>
                                <w:t> </w:t>
                              </w:r>
                              <w:r>
                                <w:rPr>
                                  <w:sz w:val="21"/>
                                </w:rPr>
                                <w:t>other</w:t>
                              </w:r>
                              <w:r>
                                <w:rPr>
                                  <w:spacing w:val="-4"/>
                                  <w:sz w:val="21"/>
                                </w:rPr>
                                <w:t> </w:t>
                              </w:r>
                              <w:r>
                                <w:rPr>
                                  <w:sz w:val="21"/>
                                </w:rPr>
                                <w:t>vulnerabilities</w:t>
                              </w:r>
                              <w:r>
                                <w:rPr>
                                  <w:spacing w:val="-3"/>
                                  <w:sz w:val="21"/>
                                </w:rPr>
                                <w:t> </w:t>
                              </w:r>
                              <w:r>
                                <w:rPr>
                                  <w:sz w:val="21"/>
                                </w:rPr>
                                <w:t>should</w:t>
                              </w:r>
                              <w:r>
                                <w:rPr>
                                  <w:spacing w:val="-5"/>
                                  <w:sz w:val="21"/>
                                </w:rPr>
                                <w:t> </w:t>
                              </w:r>
                              <w:r>
                                <w:rPr>
                                  <w:sz w:val="21"/>
                                </w:rPr>
                                <w:t>we</w:t>
                              </w:r>
                              <w:r>
                                <w:rPr>
                                  <w:spacing w:val="-3"/>
                                  <w:sz w:val="21"/>
                                </w:rPr>
                                <w:t> </w:t>
                              </w:r>
                              <w:r>
                                <w:rPr>
                                  <w:sz w:val="21"/>
                                </w:rPr>
                                <w:t>address?</w:t>
                              </w:r>
                              <w:r>
                                <w:rPr>
                                  <w:spacing w:val="-5"/>
                                  <w:sz w:val="21"/>
                                </w:rPr>
                                <w:t> </w:t>
                              </w:r>
                              <w:r>
                                <w:rPr>
                                  <w:sz w:val="21"/>
                                </w:rPr>
                                <w:t>What</w:t>
                              </w:r>
                              <w:r>
                                <w:rPr>
                                  <w:spacing w:val="-2"/>
                                  <w:sz w:val="21"/>
                                </w:rPr>
                                <w:t> </w:t>
                              </w:r>
                              <w:r>
                                <w:rPr>
                                  <w:sz w:val="21"/>
                                </w:rPr>
                                <w:t>trends</w:t>
                              </w:r>
                              <w:r>
                                <w:rPr>
                                  <w:spacing w:val="-3"/>
                                  <w:sz w:val="21"/>
                                </w:rPr>
                                <w:t> </w:t>
                              </w:r>
                              <w:r>
                                <w:rPr>
                                  <w:sz w:val="21"/>
                                </w:rPr>
                                <w:t>should</w:t>
                              </w:r>
                              <w:r>
                                <w:rPr>
                                  <w:spacing w:val="-5"/>
                                  <w:sz w:val="21"/>
                                </w:rPr>
                                <w:t> </w:t>
                              </w:r>
                              <w:r>
                                <w:rPr>
                                  <w:sz w:val="21"/>
                                </w:rPr>
                                <w:t>we </w:t>
                              </w:r>
                              <w:r>
                                <w:rPr>
                                  <w:spacing w:val="-2"/>
                                  <w:sz w:val="21"/>
                                </w:rPr>
                                <w:t>anticipate?</w:t>
                              </w:r>
                            </w:p>
                          </w:txbxContent>
                        </wps:txbx>
                        <wps:bodyPr wrap="square" lIns="0" tIns="0" rIns="0" bIns="0" rtlCol="0">
                          <a:noAutofit/>
                        </wps:bodyPr>
                      </wps:wsp>
                    </wpg:wgp>
                  </a:graphicData>
                </a:graphic>
              </wp:anchor>
            </w:drawing>
          </mc:Choice>
          <mc:Fallback>
            <w:pict>
              <v:group style="position:absolute;margin-left:71.639999pt;margin-top:8.927487pt;width:460.45pt;height:50.3pt;mso-position-horizontal-relative:page;mso-position-vertical-relative:paragraph;z-index:-15714816;mso-wrap-distance-left:0;mso-wrap-distance-right:0" id="docshapegroup74" coordorigin="1433,179" coordsize="9209,1006">
                <v:shape style="position:absolute;left:1440;top:185;width:9195;height:992" type="#_x0000_t75" id="docshape75" stroked="false">
                  <v:imagedata r:id="rId43" o:title=""/>
                </v:shape>
                <v:shape style="position:absolute;left:1440;top:185;width:9195;height:992" type="#_x0000_t202" id="docshape76" filled="false" stroked="true" strokeweight=".72pt" strokecolor="#ea6212">
                  <v:textbox inset="0,0,0,0">
                    <w:txbxContent>
                      <w:p>
                        <w:pPr>
                          <w:spacing w:line="240" w:lineRule="auto" w:before="58"/>
                          <w:rPr>
                            <w:sz w:val="21"/>
                          </w:rPr>
                        </w:pPr>
                      </w:p>
                      <w:p>
                        <w:pPr>
                          <w:spacing w:line="261" w:lineRule="auto" w:before="0"/>
                          <w:ind w:left="864" w:right="267" w:hanging="360"/>
                          <w:jc w:val="left"/>
                          <w:rPr>
                            <w:sz w:val="21"/>
                          </w:rPr>
                        </w:pPr>
                        <w:r>
                          <w:rPr>
                            <w:sz w:val="21"/>
                          </w:rPr>
                          <w:t>3.</w:t>
                        </w:r>
                        <w:r>
                          <w:rPr>
                            <w:spacing w:val="80"/>
                            <w:sz w:val="21"/>
                          </w:rPr>
                          <w:t> </w:t>
                        </w:r>
                        <w:r>
                          <w:rPr>
                            <w:sz w:val="21"/>
                          </w:rPr>
                          <w:t>What</w:t>
                        </w:r>
                        <w:r>
                          <w:rPr>
                            <w:spacing w:val="-4"/>
                            <w:sz w:val="21"/>
                          </w:rPr>
                          <w:t> </w:t>
                        </w:r>
                        <w:r>
                          <w:rPr>
                            <w:sz w:val="21"/>
                          </w:rPr>
                          <w:t>other</w:t>
                        </w:r>
                        <w:r>
                          <w:rPr>
                            <w:spacing w:val="-4"/>
                            <w:sz w:val="21"/>
                          </w:rPr>
                          <w:t> </w:t>
                        </w:r>
                        <w:r>
                          <w:rPr>
                            <w:sz w:val="21"/>
                          </w:rPr>
                          <w:t>vulnerabilities</w:t>
                        </w:r>
                        <w:r>
                          <w:rPr>
                            <w:spacing w:val="-3"/>
                            <w:sz w:val="21"/>
                          </w:rPr>
                          <w:t> </w:t>
                        </w:r>
                        <w:r>
                          <w:rPr>
                            <w:sz w:val="21"/>
                          </w:rPr>
                          <w:t>should</w:t>
                        </w:r>
                        <w:r>
                          <w:rPr>
                            <w:spacing w:val="-5"/>
                            <w:sz w:val="21"/>
                          </w:rPr>
                          <w:t> </w:t>
                        </w:r>
                        <w:r>
                          <w:rPr>
                            <w:sz w:val="21"/>
                          </w:rPr>
                          <w:t>we</w:t>
                        </w:r>
                        <w:r>
                          <w:rPr>
                            <w:spacing w:val="-3"/>
                            <w:sz w:val="21"/>
                          </w:rPr>
                          <w:t> </w:t>
                        </w:r>
                        <w:r>
                          <w:rPr>
                            <w:sz w:val="21"/>
                          </w:rPr>
                          <w:t>address?</w:t>
                        </w:r>
                        <w:r>
                          <w:rPr>
                            <w:spacing w:val="-5"/>
                            <w:sz w:val="21"/>
                          </w:rPr>
                          <w:t> </w:t>
                        </w:r>
                        <w:r>
                          <w:rPr>
                            <w:sz w:val="21"/>
                          </w:rPr>
                          <w:t>What</w:t>
                        </w:r>
                        <w:r>
                          <w:rPr>
                            <w:spacing w:val="-2"/>
                            <w:sz w:val="21"/>
                          </w:rPr>
                          <w:t> </w:t>
                        </w:r>
                        <w:r>
                          <w:rPr>
                            <w:sz w:val="21"/>
                          </w:rPr>
                          <w:t>trends</w:t>
                        </w:r>
                        <w:r>
                          <w:rPr>
                            <w:spacing w:val="-3"/>
                            <w:sz w:val="21"/>
                          </w:rPr>
                          <w:t> </w:t>
                        </w:r>
                        <w:r>
                          <w:rPr>
                            <w:sz w:val="21"/>
                          </w:rPr>
                          <w:t>should</w:t>
                        </w:r>
                        <w:r>
                          <w:rPr>
                            <w:spacing w:val="-5"/>
                            <w:sz w:val="21"/>
                          </w:rPr>
                          <w:t> </w:t>
                        </w:r>
                        <w:r>
                          <w:rPr>
                            <w:sz w:val="21"/>
                          </w:rPr>
                          <w:t>we </w:t>
                        </w:r>
                        <w:r>
                          <w:rPr>
                            <w:spacing w:val="-2"/>
                            <w:sz w:val="21"/>
                          </w:rPr>
                          <w:t>anticipate?</w:t>
                        </w:r>
                      </w:p>
                    </w:txbxContent>
                  </v:textbox>
                  <v:stroke dashstyle="solid"/>
                  <w10:wrap type="none"/>
                </v:shape>
                <w10:wrap type="topAndBottom"/>
              </v:group>
            </w:pict>
          </mc:Fallback>
        </mc:AlternateContent>
      </w:r>
    </w:p>
    <w:p>
      <w:pPr>
        <w:pStyle w:val="BodyText"/>
        <w:spacing w:line="259" w:lineRule="auto" w:before="246"/>
        <w:ind w:left="140" w:right="136"/>
      </w:pPr>
      <w:r>
        <w:rPr/>
        <w:t>The vulnerabilities that we believe are most critical to address include difficulties with the Core Campus arrangements as well as Diversity and Inclusion.</w:t>
      </w:r>
      <w:r>
        <w:rPr>
          <w:spacing w:val="40"/>
        </w:rPr>
        <w:t> </w:t>
      </w:r>
      <w:r>
        <w:rPr/>
        <w:t>The Core Campus issue is an internal organizational issue in the unique context of Indiana University as a multi-campus, statewide public university.</w:t>
      </w:r>
      <w:r>
        <w:rPr>
          <w:spacing w:val="80"/>
        </w:rPr>
        <w:t> </w:t>
      </w:r>
      <w:r>
        <w:rPr/>
        <w:t>We don’t expect that the BRRC in its short time reviewing the SoE will be able to fully comprehend or inform in detail this issue.</w:t>
      </w:r>
      <w:r>
        <w:rPr>
          <w:spacing w:val="40"/>
        </w:rPr>
        <w:t> </w:t>
      </w:r>
      <w:r>
        <w:rPr/>
        <w:t>There were many issues noted in the 2006 university-level review cited earlier, very few of which have been adequately addressed since that time.</w:t>
      </w:r>
      <w:r>
        <w:rPr>
          <w:spacing w:val="80"/>
        </w:rPr>
        <w:t> </w:t>
      </w:r>
      <w:r>
        <w:rPr/>
        <w:t>Simply put, we continue to live with this arrangement</w:t>
      </w:r>
      <w:r>
        <w:rPr>
          <w:spacing w:val="-4"/>
        </w:rPr>
        <w:t> </w:t>
      </w:r>
      <w:r>
        <w:rPr/>
        <w:t>because</w:t>
      </w:r>
      <w:r>
        <w:rPr>
          <w:spacing w:val="-3"/>
        </w:rPr>
        <w:t> </w:t>
      </w:r>
      <w:r>
        <w:rPr/>
        <w:t>the</w:t>
      </w:r>
      <w:r>
        <w:rPr>
          <w:spacing w:val="-3"/>
        </w:rPr>
        <w:t> </w:t>
      </w:r>
      <w:r>
        <w:rPr/>
        <w:t>benefits</w:t>
      </w:r>
      <w:r>
        <w:rPr>
          <w:spacing w:val="-2"/>
        </w:rPr>
        <w:t> </w:t>
      </w:r>
      <w:r>
        <w:rPr/>
        <w:t>of</w:t>
      </w:r>
      <w:r>
        <w:rPr>
          <w:spacing w:val="-1"/>
        </w:rPr>
        <w:t> </w:t>
      </w:r>
      <w:r>
        <w:rPr/>
        <w:t>collaboration</w:t>
      </w:r>
      <w:r>
        <w:rPr>
          <w:spacing w:val="-1"/>
        </w:rPr>
        <w:t> </w:t>
      </w:r>
      <w:r>
        <w:rPr/>
        <w:t>across</w:t>
      </w:r>
      <w:r>
        <w:rPr>
          <w:spacing w:val="-3"/>
        </w:rPr>
        <w:t> </w:t>
      </w:r>
      <w:r>
        <w:rPr/>
        <w:t>the campuses</w:t>
      </w:r>
      <w:r>
        <w:rPr>
          <w:spacing w:val="-3"/>
        </w:rPr>
        <w:t> </w:t>
      </w:r>
      <w:r>
        <w:rPr/>
        <w:t>have</w:t>
      </w:r>
      <w:r>
        <w:rPr>
          <w:spacing w:val="-5"/>
        </w:rPr>
        <w:t> </w:t>
      </w:r>
      <w:r>
        <w:rPr/>
        <w:t>outweighed the logistical difficulties that the arrangement entails.</w:t>
      </w:r>
      <w:r>
        <w:rPr>
          <w:spacing w:val="40"/>
        </w:rPr>
        <w:t> </w:t>
      </w:r>
      <w:r>
        <w:rPr/>
        <w:t>We believe it is time to address these issues</w:t>
      </w:r>
      <w:r>
        <w:rPr>
          <w:spacing w:val="-1"/>
        </w:rPr>
        <w:t> </w:t>
      </w:r>
      <w:r>
        <w:rPr/>
        <w:t>head</w:t>
      </w:r>
      <w:r>
        <w:rPr>
          <w:spacing w:val="-3"/>
        </w:rPr>
        <w:t> </w:t>
      </w:r>
      <w:r>
        <w:rPr/>
        <w:t>on.</w:t>
      </w:r>
      <w:r>
        <w:rPr>
          <w:spacing w:val="40"/>
        </w:rPr>
        <w:t> </w:t>
      </w:r>
      <w:r>
        <w:rPr/>
        <w:t>We</w:t>
      </w:r>
      <w:r>
        <w:rPr>
          <w:spacing w:val="-1"/>
        </w:rPr>
        <w:t> </w:t>
      </w:r>
      <w:r>
        <w:rPr/>
        <w:t>are not</w:t>
      </w:r>
      <w:r>
        <w:rPr>
          <w:spacing w:val="-2"/>
        </w:rPr>
        <w:t> </w:t>
      </w:r>
      <w:r>
        <w:rPr/>
        <w:t>especially</w:t>
      </w:r>
      <w:r>
        <w:rPr>
          <w:spacing w:val="-3"/>
        </w:rPr>
        <w:t> </w:t>
      </w:r>
      <w:r>
        <w:rPr/>
        <w:t>concerned</w:t>
      </w:r>
      <w:r>
        <w:rPr>
          <w:spacing w:val="-1"/>
        </w:rPr>
        <w:t> </w:t>
      </w:r>
      <w:r>
        <w:rPr/>
        <w:t>if</w:t>
      </w:r>
      <w:r>
        <w:rPr>
          <w:spacing w:val="-2"/>
        </w:rPr>
        <w:t> </w:t>
      </w:r>
      <w:r>
        <w:rPr/>
        <w:t>we</w:t>
      </w:r>
      <w:r>
        <w:rPr>
          <w:spacing w:val="-1"/>
        </w:rPr>
        <w:t> </w:t>
      </w:r>
      <w:r>
        <w:rPr/>
        <w:t>use</w:t>
      </w:r>
      <w:r>
        <w:rPr>
          <w:spacing w:val="-1"/>
        </w:rPr>
        <w:t> </w:t>
      </w:r>
      <w:r>
        <w:rPr/>
        <w:t>the</w:t>
      </w:r>
      <w:r>
        <w:rPr>
          <w:spacing w:val="-1"/>
        </w:rPr>
        <w:t> </w:t>
      </w:r>
      <w:r>
        <w:rPr/>
        <w:t>term “Core</w:t>
      </w:r>
      <w:r>
        <w:rPr>
          <w:spacing w:val="-1"/>
        </w:rPr>
        <w:t> </w:t>
      </w:r>
      <w:r>
        <w:rPr/>
        <w:t>Campus” or</w:t>
      </w:r>
      <w:r>
        <w:rPr>
          <w:spacing w:val="-1"/>
        </w:rPr>
        <w:t> </w:t>
      </w:r>
      <w:r>
        <w:rPr/>
        <w:t>any other</w:t>
      </w:r>
      <w:r>
        <w:rPr>
          <w:spacing w:val="-6"/>
        </w:rPr>
        <w:t> </w:t>
      </w:r>
      <w:r>
        <w:rPr/>
        <w:t>label</w:t>
      </w:r>
      <w:r>
        <w:rPr>
          <w:spacing w:val="-1"/>
        </w:rPr>
        <w:t> </w:t>
      </w:r>
      <w:r>
        <w:rPr/>
        <w:t>going</w:t>
      </w:r>
      <w:r>
        <w:rPr>
          <w:spacing w:val="-3"/>
        </w:rPr>
        <w:t> </w:t>
      </w:r>
      <w:r>
        <w:rPr/>
        <w:t>forward.</w:t>
      </w:r>
      <w:r>
        <w:rPr>
          <w:spacing w:val="40"/>
        </w:rPr>
        <w:t> </w:t>
      </w:r>
      <w:r>
        <w:rPr/>
        <w:t>We</w:t>
      </w:r>
      <w:r>
        <w:rPr>
          <w:spacing w:val="-3"/>
        </w:rPr>
        <w:t> </w:t>
      </w:r>
      <w:r>
        <w:rPr/>
        <w:t>are</w:t>
      </w:r>
      <w:r>
        <w:rPr>
          <w:spacing w:val="-3"/>
        </w:rPr>
        <w:t> </w:t>
      </w:r>
      <w:r>
        <w:rPr/>
        <w:t>very</w:t>
      </w:r>
      <w:r>
        <w:rPr>
          <w:spacing w:val="-5"/>
        </w:rPr>
        <w:t> </w:t>
      </w:r>
      <w:r>
        <w:rPr/>
        <w:t>concerned</w:t>
      </w:r>
      <w:r>
        <w:rPr>
          <w:spacing w:val="-3"/>
        </w:rPr>
        <w:t> </w:t>
      </w:r>
      <w:r>
        <w:rPr/>
        <w:t>that</w:t>
      </w:r>
      <w:r>
        <w:rPr>
          <w:spacing w:val="-4"/>
        </w:rPr>
        <w:t> </w:t>
      </w:r>
      <w:r>
        <w:rPr/>
        <w:t>we</w:t>
      </w:r>
      <w:r>
        <w:rPr>
          <w:spacing w:val="-3"/>
        </w:rPr>
        <w:t> </w:t>
      </w:r>
      <w:r>
        <w:rPr/>
        <w:t>consider</w:t>
      </w:r>
      <w:r>
        <w:rPr>
          <w:spacing w:val="-4"/>
        </w:rPr>
        <w:t> </w:t>
      </w:r>
      <w:r>
        <w:rPr/>
        <w:t>how to</w:t>
      </w:r>
      <w:r>
        <w:rPr>
          <w:spacing w:val="-1"/>
        </w:rPr>
        <w:t> </w:t>
      </w:r>
      <w:r>
        <w:rPr/>
        <w:t>better</w:t>
      </w:r>
      <w:r>
        <w:rPr>
          <w:spacing w:val="-4"/>
        </w:rPr>
        <w:t> </w:t>
      </w:r>
      <w:r>
        <w:rPr/>
        <w:t>organize and frame the arrangement so we can maintain the strong and collaborative programs</w:t>
      </w:r>
      <w:r>
        <w:rPr>
          <w:spacing w:val="-1"/>
        </w:rPr>
        <w:t> </w:t>
      </w:r>
      <w:r>
        <w:rPr/>
        <w:t>we have developed on each campus as well as between the campuses, while making the conduct of those programs less difficult logistically, especially for our students.</w:t>
      </w:r>
    </w:p>
    <w:p>
      <w:pPr>
        <w:spacing w:after="0" w:line="259" w:lineRule="auto"/>
        <w:sectPr>
          <w:pgSz w:w="12240" w:h="15840"/>
          <w:pgMar w:header="721" w:footer="1033" w:top="1340" w:bottom="1220" w:left="1300" w:right="1300"/>
        </w:sectPr>
      </w:pPr>
    </w:p>
    <w:p>
      <w:pPr>
        <w:pStyle w:val="BodyText"/>
        <w:spacing w:line="259" w:lineRule="auto" w:before="91"/>
        <w:ind w:left="140" w:right="166"/>
      </w:pPr>
      <w:r>
        <w:rPr/>
        <w:t>Appendix</w:t>
      </w:r>
      <w:r>
        <w:rPr>
          <w:spacing w:val="-3"/>
        </w:rPr>
        <w:t> </w:t>
      </w:r>
      <w:r>
        <w:rPr/>
        <w:t>E</w:t>
      </w:r>
      <w:r>
        <w:rPr>
          <w:spacing w:val="-3"/>
        </w:rPr>
        <w:t> </w:t>
      </w:r>
      <w:r>
        <w:rPr/>
        <w:t>includes</w:t>
      </w:r>
      <w:r>
        <w:rPr>
          <w:spacing w:val="-4"/>
        </w:rPr>
        <w:t> </w:t>
      </w:r>
      <w:r>
        <w:rPr/>
        <w:t>three</w:t>
      </w:r>
      <w:r>
        <w:rPr>
          <w:spacing w:val="-4"/>
        </w:rPr>
        <w:t> </w:t>
      </w:r>
      <w:r>
        <w:rPr/>
        <w:t>perspectives</w:t>
      </w:r>
      <w:r>
        <w:rPr>
          <w:spacing w:val="-6"/>
        </w:rPr>
        <w:t> </w:t>
      </w:r>
      <w:r>
        <w:rPr/>
        <w:t>on</w:t>
      </w:r>
      <w:r>
        <w:rPr>
          <w:spacing w:val="-2"/>
        </w:rPr>
        <w:t> </w:t>
      </w:r>
      <w:r>
        <w:rPr/>
        <w:t>the</w:t>
      </w:r>
      <w:r>
        <w:rPr>
          <w:spacing w:val="-4"/>
        </w:rPr>
        <w:t> </w:t>
      </w:r>
      <w:r>
        <w:rPr/>
        <w:t>strength</w:t>
      </w:r>
      <w:r>
        <w:rPr>
          <w:spacing w:val="-2"/>
        </w:rPr>
        <w:t> </w:t>
      </w:r>
      <w:r>
        <w:rPr/>
        <w:t>and</w:t>
      </w:r>
      <w:r>
        <w:rPr>
          <w:spacing w:val="-3"/>
        </w:rPr>
        <w:t> </w:t>
      </w:r>
      <w:r>
        <w:rPr/>
        <w:t>challenges</w:t>
      </w:r>
      <w:r>
        <w:rPr>
          <w:spacing w:val="-3"/>
        </w:rPr>
        <w:t> </w:t>
      </w:r>
      <w:r>
        <w:rPr/>
        <w:t>of</w:t>
      </w:r>
      <w:r>
        <w:rPr>
          <w:spacing w:val="-2"/>
        </w:rPr>
        <w:t> </w:t>
      </w:r>
      <w:r>
        <w:rPr/>
        <w:t>this</w:t>
      </w:r>
      <w:r>
        <w:rPr>
          <w:spacing w:val="-3"/>
        </w:rPr>
        <w:t> </w:t>
      </w:r>
      <w:r>
        <w:rPr/>
        <w:t>arrangement. We will highlight a logistical problem for students here as further concrete illustration of the hassles with which we (and they) deal.</w:t>
      </w:r>
      <w:r>
        <w:rPr>
          <w:spacing w:val="40"/>
        </w:rPr>
        <w:t> </w:t>
      </w:r>
      <w:r>
        <w:rPr/>
        <w:t>The dual campus HESA program has most of its doctoral courses meet in multiple locations simultaneously using telecommunications to bring the students into the same learning space.</w:t>
      </w:r>
      <w:r>
        <w:rPr>
          <w:spacing w:val="40"/>
        </w:rPr>
        <w:t> </w:t>
      </w:r>
      <w:r>
        <w:rPr/>
        <w:t>Typically, this involves one group sitting in Bloomington and one sitting in Indianapolis with the instructor based at one end or the</w:t>
      </w:r>
      <w:r>
        <w:rPr>
          <w:spacing w:val="40"/>
        </w:rPr>
        <w:t> </w:t>
      </w:r>
      <w:r>
        <w:rPr/>
        <w:t>other and typically visiting the end at which they are not based.</w:t>
      </w:r>
      <w:r>
        <w:rPr>
          <w:spacing w:val="40"/>
        </w:rPr>
        <w:t> </w:t>
      </w:r>
      <w:r>
        <w:rPr/>
        <w:t>Lately, we have accommodated students linking in from remote locations, thanks to advancements in the universities web-based teleconferencing systems (</w:t>
      </w:r>
      <w:hyperlink r:id="rId44">
        <w:r>
          <w:rPr>
            <w:color w:val="57C1B9"/>
            <w:u w:val="single" w:color="57C1B9"/>
          </w:rPr>
          <w:t>http://bridge.iu.edu</w:t>
        </w:r>
      </w:hyperlink>
      <w:r>
        <w:rPr>
          <w:u w:val="none"/>
        </w:rPr>
        <w:t>). Since the HESA program has 7 full-time faculty in Bloomington and 5 in Indianapolis, and since they</w:t>
      </w:r>
      <w:r>
        <w:rPr>
          <w:spacing w:val="-1"/>
          <w:u w:val="none"/>
        </w:rPr>
        <w:t> </w:t>
      </w:r>
      <w:r>
        <w:rPr>
          <w:u w:val="none"/>
        </w:rPr>
        <w:t>visit the “other side” periodically during a semester, the presence of the faculty is balanced across the classes.</w:t>
      </w:r>
      <w:r>
        <w:rPr>
          <w:spacing w:val="40"/>
          <w:u w:val="none"/>
        </w:rPr>
        <w:t> </w:t>
      </w:r>
      <w:r>
        <w:rPr>
          <w:u w:val="none"/>
        </w:rPr>
        <w:t>This requires, of course, that the courses be listed in the books as separate registration entities at Bloomington and Indianapolis.</w:t>
      </w:r>
      <w:r>
        <w:rPr>
          <w:spacing w:val="40"/>
          <w:u w:val="none"/>
        </w:rPr>
        <w:t> </w:t>
      </w:r>
      <w:r>
        <w:rPr>
          <w:u w:val="none"/>
        </w:rPr>
        <w:t>This alone creates difficulties as the registrars on each end see small classes, some of which do not meet the minimum enrollment requirement and think they need to be cancelled.</w:t>
      </w:r>
      <w:r>
        <w:rPr>
          <w:spacing w:val="40"/>
          <w:u w:val="none"/>
        </w:rPr>
        <w:t> </w:t>
      </w:r>
      <w:r>
        <w:rPr>
          <w:u w:val="none"/>
        </w:rPr>
        <w:t>This is not too difficult to override, but it has to be done every semester.</w:t>
      </w:r>
      <w:r>
        <w:rPr>
          <w:spacing w:val="40"/>
          <w:u w:val="none"/>
        </w:rPr>
        <w:t> </w:t>
      </w:r>
      <w:r>
        <w:rPr>
          <w:u w:val="none"/>
        </w:rPr>
        <w:t>Additionally, students have to choose on which side to enroll and most then enroll in all their courses on that side, or they are subject to paying the fees for both campuses.</w:t>
      </w:r>
      <w:r>
        <w:rPr>
          <w:spacing w:val="40"/>
          <w:u w:val="none"/>
        </w:rPr>
        <w:t> </w:t>
      </w:r>
      <w:r>
        <w:rPr>
          <w:u w:val="none"/>
        </w:rPr>
        <w:t>Most recently, we were informed that our international students (about one quarter of our doctoral students), cannot enroll in more than one of these courses (which are all of the HESA doctoral students), because they are coded in the registration system as “Distance/Other” and these students cannot take more than once course coded in any of the distance categories to maintain their residency requirements for a face-to-face doctoral program.</w:t>
      </w:r>
      <w:r>
        <w:rPr>
          <w:spacing w:val="40"/>
          <w:u w:val="none"/>
        </w:rPr>
        <w:t> </w:t>
      </w:r>
      <w:r>
        <w:rPr>
          <w:u w:val="none"/>
        </w:rPr>
        <w:t>As a quick fix, we will create additional sections coded as “face-to-face” just for the international students. But, the BRRC can see how these minute problems become problematic when dealt with time and time again.</w:t>
      </w:r>
    </w:p>
    <w:p>
      <w:pPr>
        <w:pStyle w:val="BodyText"/>
        <w:spacing w:line="259" w:lineRule="auto" w:before="155"/>
        <w:ind w:left="140" w:right="202"/>
      </w:pPr>
      <w:r>
        <w:rPr/>
        <w:t>All large universities face similar types of issues and the single campus Schools have their own</w:t>
      </w:r>
      <w:r>
        <w:rPr>
          <w:spacing w:val="-1"/>
        </w:rPr>
        <w:t> </w:t>
      </w:r>
      <w:r>
        <w:rPr/>
        <w:t>such</w:t>
      </w:r>
      <w:r>
        <w:rPr>
          <w:spacing w:val="-4"/>
        </w:rPr>
        <w:t> </w:t>
      </w:r>
      <w:r>
        <w:rPr/>
        <w:t>hassles.</w:t>
      </w:r>
      <w:r>
        <w:rPr>
          <w:spacing w:val="40"/>
        </w:rPr>
        <w:t> </w:t>
      </w:r>
      <w:r>
        <w:rPr/>
        <w:t>However,</w:t>
      </w:r>
      <w:r>
        <w:rPr>
          <w:spacing w:val="-5"/>
        </w:rPr>
        <w:t> </w:t>
      </w:r>
      <w:r>
        <w:rPr/>
        <w:t>we</w:t>
      </w:r>
      <w:r>
        <w:rPr>
          <w:spacing w:val="-3"/>
        </w:rPr>
        <w:t> </w:t>
      </w:r>
      <w:r>
        <w:rPr/>
        <w:t>are</w:t>
      </w:r>
      <w:r>
        <w:rPr>
          <w:spacing w:val="-3"/>
        </w:rPr>
        <w:t> </w:t>
      </w:r>
      <w:r>
        <w:rPr/>
        <w:t>confident</w:t>
      </w:r>
      <w:r>
        <w:rPr>
          <w:spacing w:val="-4"/>
        </w:rPr>
        <w:t> </w:t>
      </w:r>
      <w:r>
        <w:rPr/>
        <w:t>that</w:t>
      </w:r>
      <w:r>
        <w:rPr>
          <w:spacing w:val="-4"/>
        </w:rPr>
        <w:t> </w:t>
      </w:r>
      <w:r>
        <w:rPr/>
        <w:t>these</w:t>
      </w:r>
      <w:r>
        <w:rPr>
          <w:spacing w:val="-3"/>
        </w:rPr>
        <w:t> </w:t>
      </w:r>
      <w:r>
        <w:rPr/>
        <w:t>logistical issues,</w:t>
      </w:r>
      <w:r>
        <w:rPr>
          <w:spacing w:val="-5"/>
        </w:rPr>
        <w:t> </w:t>
      </w:r>
      <w:r>
        <w:rPr/>
        <w:t>compounded</w:t>
      </w:r>
      <w:r>
        <w:rPr>
          <w:spacing w:val="-3"/>
        </w:rPr>
        <w:t> </w:t>
      </w:r>
      <w:r>
        <w:rPr/>
        <w:t>by the</w:t>
      </w:r>
      <w:r>
        <w:rPr>
          <w:spacing w:val="-1"/>
        </w:rPr>
        <w:t> </w:t>
      </w:r>
      <w:r>
        <w:rPr/>
        <w:t>organizational ones</w:t>
      </w:r>
      <w:r>
        <w:rPr>
          <w:spacing w:val="-3"/>
        </w:rPr>
        <w:t> </w:t>
      </w:r>
      <w:r>
        <w:rPr/>
        <w:t>cited</w:t>
      </w:r>
      <w:r>
        <w:rPr>
          <w:spacing w:val="-1"/>
        </w:rPr>
        <w:t> </w:t>
      </w:r>
      <w:r>
        <w:rPr/>
        <w:t>in Appendix E</w:t>
      </w:r>
      <w:r>
        <w:rPr>
          <w:spacing w:val="-3"/>
        </w:rPr>
        <w:t> </w:t>
      </w:r>
      <w:r>
        <w:rPr/>
        <w:t>make</w:t>
      </w:r>
      <w:r>
        <w:rPr>
          <w:spacing w:val="-1"/>
        </w:rPr>
        <w:t> </w:t>
      </w:r>
      <w:r>
        <w:rPr/>
        <w:t>the</w:t>
      </w:r>
      <w:r>
        <w:rPr>
          <w:spacing w:val="-1"/>
        </w:rPr>
        <w:t> </w:t>
      </w:r>
      <w:r>
        <w:rPr/>
        <w:t>current</w:t>
      </w:r>
      <w:r>
        <w:rPr>
          <w:spacing w:val="-2"/>
        </w:rPr>
        <w:t> </w:t>
      </w:r>
      <w:r>
        <w:rPr/>
        <w:t>Core</w:t>
      </w:r>
      <w:r>
        <w:rPr>
          <w:spacing w:val="-1"/>
        </w:rPr>
        <w:t> </w:t>
      </w:r>
      <w:r>
        <w:rPr/>
        <w:t>Campus arrangement untenable.</w:t>
      </w:r>
      <w:r>
        <w:rPr>
          <w:spacing w:val="40"/>
        </w:rPr>
        <w:t> </w:t>
      </w:r>
      <w:r>
        <w:rPr/>
        <w:t>We welcome the BRRC thoughts on this issue, but expect that this will need to be addressed through deliberations among and between the SoE and campus and university administrations.</w:t>
      </w:r>
    </w:p>
    <w:p>
      <w:pPr>
        <w:pStyle w:val="BodyText"/>
        <w:spacing w:line="259" w:lineRule="auto" w:before="158"/>
        <w:ind w:left="140" w:right="171"/>
      </w:pPr>
      <w:r>
        <w:rPr/>
        <w:t>The</w:t>
      </w:r>
      <w:r>
        <w:rPr>
          <w:spacing w:val="-2"/>
        </w:rPr>
        <w:t> </w:t>
      </w:r>
      <w:r>
        <w:rPr/>
        <w:t>equity</w:t>
      </w:r>
      <w:r>
        <w:rPr>
          <w:spacing w:val="-4"/>
        </w:rPr>
        <w:t> </w:t>
      </w:r>
      <w:r>
        <w:rPr/>
        <w:t>and</w:t>
      </w:r>
      <w:r>
        <w:rPr>
          <w:spacing w:val="-1"/>
        </w:rPr>
        <w:t> </w:t>
      </w:r>
      <w:r>
        <w:rPr/>
        <w:t>inclusion</w:t>
      </w:r>
      <w:r>
        <w:rPr>
          <w:spacing w:val="-3"/>
        </w:rPr>
        <w:t> </w:t>
      </w:r>
      <w:r>
        <w:rPr/>
        <w:t>issue</w:t>
      </w:r>
      <w:r>
        <w:rPr>
          <w:spacing w:val="-2"/>
        </w:rPr>
        <w:t> </w:t>
      </w:r>
      <w:r>
        <w:rPr/>
        <w:t>that</w:t>
      </w:r>
      <w:r>
        <w:rPr>
          <w:spacing w:val="-3"/>
        </w:rPr>
        <w:t> </w:t>
      </w:r>
      <w:r>
        <w:rPr/>
        <w:t>we</w:t>
      </w:r>
      <w:r>
        <w:rPr>
          <w:spacing w:val="-2"/>
        </w:rPr>
        <w:t> </w:t>
      </w:r>
      <w:r>
        <w:rPr/>
        <w:t>have</w:t>
      </w:r>
      <w:r>
        <w:rPr>
          <w:spacing w:val="-1"/>
        </w:rPr>
        <w:t> </w:t>
      </w:r>
      <w:r>
        <w:rPr/>
        <w:t>repeatedly</w:t>
      </w:r>
      <w:r>
        <w:rPr>
          <w:spacing w:val="-4"/>
        </w:rPr>
        <w:t> </w:t>
      </w:r>
      <w:r>
        <w:rPr/>
        <w:t>referenced</w:t>
      </w:r>
      <w:r>
        <w:rPr>
          <w:spacing w:val="-2"/>
        </w:rPr>
        <w:t> </w:t>
      </w:r>
      <w:r>
        <w:rPr/>
        <w:t>is</w:t>
      </w:r>
      <w:r>
        <w:rPr>
          <w:spacing w:val="-1"/>
        </w:rPr>
        <w:t> </w:t>
      </w:r>
      <w:r>
        <w:rPr/>
        <w:t>not</w:t>
      </w:r>
      <w:r>
        <w:rPr>
          <w:spacing w:val="-3"/>
        </w:rPr>
        <w:t> </w:t>
      </w:r>
      <w:r>
        <w:rPr/>
        <w:t>a</w:t>
      </w:r>
      <w:r>
        <w:rPr>
          <w:spacing w:val="-1"/>
        </w:rPr>
        <w:t> </w:t>
      </w:r>
      <w:r>
        <w:rPr/>
        <w:t>local issue.</w:t>
      </w:r>
      <w:r>
        <w:rPr>
          <w:spacing w:val="40"/>
        </w:rPr>
        <w:t> </w:t>
      </w:r>
      <w:r>
        <w:rPr/>
        <w:t>It</w:t>
      </w:r>
      <w:r>
        <w:rPr>
          <w:spacing w:val="-3"/>
        </w:rPr>
        <w:t> </w:t>
      </w:r>
      <w:r>
        <w:rPr/>
        <w:t>is</w:t>
      </w:r>
      <w:r>
        <w:rPr>
          <w:spacing w:val="-1"/>
        </w:rPr>
        <w:t> </w:t>
      </w:r>
      <w:r>
        <w:rPr/>
        <w:t>a vexing</w:t>
      </w:r>
      <w:r>
        <w:rPr>
          <w:spacing w:val="-2"/>
        </w:rPr>
        <w:t> </w:t>
      </w:r>
      <w:r>
        <w:rPr/>
        <w:t>issue</w:t>
      </w:r>
      <w:r>
        <w:rPr>
          <w:spacing w:val="-2"/>
        </w:rPr>
        <w:t> </w:t>
      </w:r>
      <w:r>
        <w:rPr/>
        <w:t>for</w:t>
      </w:r>
      <w:r>
        <w:rPr>
          <w:spacing w:val="-2"/>
        </w:rPr>
        <w:t> </w:t>
      </w:r>
      <w:r>
        <w:rPr/>
        <w:t>our</w:t>
      </w:r>
      <w:r>
        <w:rPr>
          <w:spacing w:val="-2"/>
        </w:rPr>
        <w:t> </w:t>
      </w:r>
      <w:r>
        <w:rPr/>
        <w:t>country</w:t>
      </w:r>
      <w:r>
        <w:rPr>
          <w:spacing w:val="-4"/>
        </w:rPr>
        <w:t> </w:t>
      </w:r>
      <w:r>
        <w:rPr/>
        <w:t>and</w:t>
      </w:r>
      <w:r>
        <w:rPr>
          <w:spacing w:val="-1"/>
        </w:rPr>
        <w:t> </w:t>
      </w:r>
      <w:r>
        <w:rPr/>
        <w:t>our</w:t>
      </w:r>
      <w:r>
        <w:rPr>
          <w:spacing w:val="-2"/>
        </w:rPr>
        <w:t> </w:t>
      </w:r>
      <w:r>
        <w:rPr/>
        <w:t>world.</w:t>
      </w:r>
      <w:r>
        <w:rPr>
          <w:spacing w:val="40"/>
        </w:rPr>
        <w:t> </w:t>
      </w:r>
      <w:r>
        <w:rPr/>
        <w:t>However,</w:t>
      </w:r>
      <w:r>
        <w:rPr>
          <w:spacing w:val="-4"/>
        </w:rPr>
        <w:t> </w:t>
      </w:r>
      <w:r>
        <w:rPr/>
        <w:t>we believe</w:t>
      </w:r>
      <w:r>
        <w:rPr>
          <w:spacing w:val="-1"/>
        </w:rPr>
        <w:t> </w:t>
      </w:r>
      <w:r>
        <w:rPr/>
        <w:t>it</w:t>
      </w:r>
      <w:r>
        <w:rPr>
          <w:spacing w:val="-3"/>
        </w:rPr>
        <w:t> </w:t>
      </w:r>
      <w:r>
        <w:rPr/>
        <w:t>is</w:t>
      </w:r>
      <w:r>
        <w:rPr>
          <w:spacing w:val="-1"/>
        </w:rPr>
        <w:t> </w:t>
      </w:r>
      <w:r>
        <w:rPr/>
        <w:t>even</w:t>
      </w:r>
      <w:r>
        <w:rPr>
          <w:spacing w:val="-3"/>
        </w:rPr>
        <w:t> </w:t>
      </w:r>
      <w:r>
        <w:rPr/>
        <w:t>more</w:t>
      </w:r>
      <w:r>
        <w:rPr>
          <w:spacing w:val="-4"/>
        </w:rPr>
        <w:t> </w:t>
      </w:r>
      <w:r>
        <w:rPr/>
        <w:t>critical for</w:t>
      </w:r>
      <w:r>
        <w:rPr>
          <w:spacing w:val="-2"/>
        </w:rPr>
        <w:t> </w:t>
      </w:r>
      <w:r>
        <w:rPr/>
        <w:t>a School of Education than for many other academic units, because of our role in preparing K-12 educators, counselors, educational leaders and others who play a direct and important role in creating the needed changes.</w:t>
      </w:r>
    </w:p>
    <w:p>
      <w:pPr>
        <w:pStyle w:val="BodyText"/>
        <w:spacing w:before="23"/>
        <w:ind w:left="0"/>
      </w:pPr>
    </w:p>
    <w:p>
      <w:pPr>
        <w:pStyle w:val="BodyText"/>
        <w:spacing w:line="259" w:lineRule="auto" w:before="1"/>
        <w:ind w:left="140" w:right="195"/>
      </w:pPr>
      <w:r>
        <w:rPr/>
        <w:t>Our focus on this issue</w:t>
      </w:r>
      <w:r>
        <w:rPr>
          <w:spacing w:val="-1"/>
        </w:rPr>
        <w:t> </w:t>
      </w:r>
      <w:r>
        <w:rPr/>
        <w:t>is motivated by</w:t>
      </w:r>
      <w:r>
        <w:rPr>
          <w:spacing w:val="-2"/>
        </w:rPr>
        <w:t> </w:t>
      </w:r>
      <w:r>
        <w:rPr/>
        <w:t>the racial and ethnic</w:t>
      </w:r>
      <w:r>
        <w:rPr>
          <w:spacing w:val="-1"/>
        </w:rPr>
        <w:t> </w:t>
      </w:r>
      <w:r>
        <w:rPr/>
        <w:t>inequities in</w:t>
      </w:r>
      <w:r>
        <w:rPr>
          <w:spacing w:val="-1"/>
        </w:rPr>
        <w:t> </w:t>
      </w:r>
      <w:r>
        <w:rPr/>
        <w:t>our school system; by</w:t>
      </w:r>
      <w:r>
        <w:rPr>
          <w:spacing w:val="-5"/>
        </w:rPr>
        <w:t> </w:t>
      </w:r>
      <w:r>
        <w:rPr/>
        <w:t>the</w:t>
      </w:r>
      <w:r>
        <w:rPr>
          <w:spacing w:val="-3"/>
        </w:rPr>
        <w:t> </w:t>
      </w:r>
      <w:r>
        <w:rPr/>
        <w:t>presence</w:t>
      </w:r>
      <w:r>
        <w:rPr>
          <w:spacing w:val="-2"/>
        </w:rPr>
        <w:t> </w:t>
      </w:r>
      <w:r>
        <w:rPr/>
        <w:t>of</w:t>
      </w:r>
      <w:r>
        <w:rPr>
          <w:spacing w:val="-1"/>
        </w:rPr>
        <w:t> </w:t>
      </w:r>
      <w:r>
        <w:rPr/>
        <w:t>those</w:t>
      </w:r>
      <w:r>
        <w:rPr>
          <w:spacing w:val="-3"/>
        </w:rPr>
        <w:t> </w:t>
      </w:r>
      <w:r>
        <w:rPr/>
        <w:t>same</w:t>
      </w:r>
      <w:r>
        <w:rPr>
          <w:spacing w:val="-3"/>
        </w:rPr>
        <w:t> </w:t>
      </w:r>
      <w:r>
        <w:rPr/>
        <w:t>inequities</w:t>
      </w:r>
      <w:r>
        <w:rPr>
          <w:spacing w:val="-3"/>
        </w:rPr>
        <w:t> </w:t>
      </w:r>
      <w:r>
        <w:rPr/>
        <w:t>among</w:t>
      </w:r>
      <w:r>
        <w:rPr>
          <w:spacing w:val="-3"/>
        </w:rPr>
        <w:t> </w:t>
      </w:r>
      <w:r>
        <w:rPr/>
        <w:t>the</w:t>
      </w:r>
      <w:r>
        <w:rPr>
          <w:spacing w:val="-3"/>
        </w:rPr>
        <w:t> </w:t>
      </w:r>
      <w:r>
        <w:rPr/>
        <w:t>teacher</w:t>
      </w:r>
      <w:r>
        <w:rPr>
          <w:spacing w:val="-4"/>
        </w:rPr>
        <w:t> </w:t>
      </w:r>
      <w:r>
        <w:rPr/>
        <w:t>population</w:t>
      </w:r>
      <w:r>
        <w:rPr>
          <w:spacing w:val="-1"/>
        </w:rPr>
        <w:t> </w:t>
      </w:r>
      <w:r>
        <w:rPr/>
        <w:t>in</w:t>
      </w:r>
      <w:r>
        <w:rPr>
          <w:spacing w:val="-1"/>
        </w:rPr>
        <w:t> </w:t>
      </w:r>
      <w:r>
        <w:rPr/>
        <w:t>our</w:t>
      </w:r>
      <w:r>
        <w:rPr>
          <w:spacing w:val="-3"/>
        </w:rPr>
        <w:t> </w:t>
      </w:r>
      <w:r>
        <w:rPr/>
        <w:t>schools;</w:t>
      </w:r>
      <w:r>
        <w:rPr>
          <w:spacing w:val="-6"/>
        </w:rPr>
        <w:t> </w:t>
      </w:r>
      <w:r>
        <w:rPr/>
        <w:t>by the</w:t>
      </w:r>
      <w:r>
        <w:rPr>
          <w:spacing w:val="-4"/>
        </w:rPr>
        <w:t> </w:t>
      </w:r>
      <w:r>
        <w:rPr/>
        <w:t>fact</w:t>
      </w:r>
      <w:r>
        <w:rPr>
          <w:spacing w:val="-5"/>
        </w:rPr>
        <w:t> </w:t>
      </w:r>
      <w:r>
        <w:rPr/>
        <w:t>that</w:t>
      </w:r>
      <w:r>
        <w:rPr>
          <w:spacing w:val="-5"/>
        </w:rPr>
        <w:t> </w:t>
      </w:r>
      <w:r>
        <w:rPr/>
        <w:t>these</w:t>
      </w:r>
      <w:r>
        <w:rPr>
          <w:spacing w:val="-4"/>
        </w:rPr>
        <w:t> </w:t>
      </w:r>
      <w:r>
        <w:rPr/>
        <w:t>inequities</w:t>
      </w:r>
      <w:r>
        <w:rPr>
          <w:spacing w:val="-4"/>
        </w:rPr>
        <w:t> </w:t>
      </w:r>
      <w:r>
        <w:rPr/>
        <w:t>are</w:t>
      </w:r>
      <w:r>
        <w:rPr>
          <w:spacing w:val="-4"/>
        </w:rPr>
        <w:t> </w:t>
      </w:r>
      <w:r>
        <w:rPr/>
        <w:t>a</w:t>
      </w:r>
      <w:r>
        <w:rPr>
          <w:spacing w:val="-3"/>
        </w:rPr>
        <w:t> </w:t>
      </w:r>
      <w:r>
        <w:rPr/>
        <w:t>serious</w:t>
      </w:r>
      <w:r>
        <w:rPr>
          <w:spacing w:val="-3"/>
        </w:rPr>
        <w:t> </w:t>
      </w:r>
      <w:r>
        <w:rPr/>
        <w:t>concern</w:t>
      </w:r>
      <w:r>
        <w:rPr>
          <w:spacing w:val="-2"/>
        </w:rPr>
        <w:t> </w:t>
      </w:r>
      <w:r>
        <w:rPr/>
        <w:t>of</w:t>
      </w:r>
      <w:r>
        <w:rPr>
          <w:spacing w:val="-2"/>
        </w:rPr>
        <w:t> </w:t>
      </w:r>
      <w:r>
        <w:rPr/>
        <w:t>the</w:t>
      </w:r>
      <w:r>
        <w:rPr>
          <w:spacing w:val="-2"/>
        </w:rPr>
        <w:t> </w:t>
      </w:r>
      <w:r>
        <w:rPr/>
        <w:t>School</w:t>
      </w:r>
      <w:r>
        <w:rPr>
          <w:spacing w:val="-2"/>
        </w:rPr>
        <w:t> </w:t>
      </w:r>
      <w:r>
        <w:rPr/>
        <w:t>of</w:t>
      </w:r>
      <w:r>
        <w:rPr>
          <w:spacing w:val="-2"/>
        </w:rPr>
        <w:t> </w:t>
      </w:r>
      <w:r>
        <w:rPr/>
        <w:t>Education</w:t>
      </w:r>
      <w:r>
        <w:rPr>
          <w:spacing w:val="-2"/>
        </w:rPr>
        <w:t> </w:t>
      </w:r>
      <w:r>
        <w:rPr/>
        <w:t>faculty;</w:t>
      </w:r>
      <w:r>
        <w:rPr>
          <w:spacing w:val="-6"/>
        </w:rPr>
        <w:t> </w:t>
      </w:r>
      <w:r>
        <w:rPr/>
        <w:t>and by recent events around the country that indicate the continual presence of deep racial and ethnic issues in our society—issues that have a profound effect on the educational </w:t>
      </w:r>
      <w:r>
        <w:rPr>
          <w:spacing w:val="-2"/>
        </w:rPr>
        <w:t>system.</w:t>
      </w:r>
    </w:p>
    <w:p>
      <w:pPr>
        <w:spacing w:after="0" w:line="259" w:lineRule="auto"/>
        <w:sectPr>
          <w:pgSz w:w="12240" w:h="15840"/>
          <w:pgMar w:header="721" w:footer="1033" w:top="1340" w:bottom="1220" w:left="1300" w:right="1300"/>
        </w:sectPr>
      </w:pPr>
    </w:p>
    <w:p>
      <w:pPr>
        <w:pStyle w:val="BodyText"/>
        <w:spacing w:line="259" w:lineRule="auto" w:before="91"/>
        <w:ind w:left="140" w:right="195"/>
      </w:pPr>
      <w:r>
        <w:rPr/>
        <w:t>Moreover,</w:t>
      </w:r>
      <w:r>
        <w:rPr>
          <w:spacing w:val="-5"/>
        </w:rPr>
        <w:t> </w:t>
      </w:r>
      <w:r>
        <w:rPr/>
        <w:t>since</w:t>
      </w:r>
      <w:r>
        <w:rPr>
          <w:spacing w:val="-2"/>
        </w:rPr>
        <w:t> </w:t>
      </w:r>
      <w:r>
        <w:rPr/>
        <w:t>the</w:t>
      </w:r>
      <w:r>
        <w:rPr>
          <w:spacing w:val="-5"/>
        </w:rPr>
        <w:t> </w:t>
      </w:r>
      <w:r>
        <w:rPr/>
        <w:t>late</w:t>
      </w:r>
      <w:r>
        <w:rPr>
          <w:spacing w:val="-3"/>
        </w:rPr>
        <w:t> </w:t>
      </w:r>
      <w:r>
        <w:rPr/>
        <w:t>1960s,</w:t>
      </w:r>
      <w:r>
        <w:rPr>
          <w:spacing w:val="-5"/>
        </w:rPr>
        <w:t> </w:t>
      </w:r>
      <w:r>
        <w:rPr/>
        <w:t>we</w:t>
      </w:r>
      <w:r>
        <w:rPr>
          <w:spacing w:val="-3"/>
        </w:rPr>
        <w:t> </w:t>
      </w:r>
      <w:r>
        <w:rPr/>
        <w:t>have</w:t>
      </w:r>
      <w:r>
        <w:rPr>
          <w:spacing w:val="-3"/>
        </w:rPr>
        <w:t> </w:t>
      </w:r>
      <w:r>
        <w:rPr/>
        <w:t>seen</w:t>
      </w:r>
      <w:r>
        <w:rPr>
          <w:spacing w:val="-4"/>
        </w:rPr>
        <w:t> </w:t>
      </w:r>
      <w:r>
        <w:rPr/>
        <w:t>an</w:t>
      </w:r>
      <w:r>
        <w:rPr>
          <w:spacing w:val="-1"/>
        </w:rPr>
        <w:t> </w:t>
      </w:r>
      <w:r>
        <w:rPr/>
        <w:t>increase</w:t>
      </w:r>
      <w:r>
        <w:rPr>
          <w:spacing w:val="-5"/>
        </w:rPr>
        <w:t> </w:t>
      </w:r>
      <w:r>
        <w:rPr/>
        <w:t>in</w:t>
      </w:r>
      <w:r>
        <w:rPr>
          <w:spacing w:val="-1"/>
        </w:rPr>
        <w:t> </w:t>
      </w:r>
      <w:r>
        <w:rPr/>
        <w:t>the</w:t>
      </w:r>
      <w:r>
        <w:rPr>
          <w:spacing w:val="-3"/>
        </w:rPr>
        <w:t> </w:t>
      </w:r>
      <w:r>
        <w:rPr/>
        <w:t>number</w:t>
      </w:r>
      <w:r>
        <w:rPr>
          <w:spacing w:val="-4"/>
        </w:rPr>
        <w:t> </w:t>
      </w:r>
      <w:r>
        <w:rPr/>
        <w:t>of</w:t>
      </w:r>
      <w:r>
        <w:rPr>
          <w:spacing w:val="-1"/>
        </w:rPr>
        <w:t> </w:t>
      </w:r>
      <w:r>
        <w:rPr/>
        <w:t>faculty</w:t>
      </w:r>
      <w:r>
        <w:rPr>
          <w:spacing w:val="-5"/>
        </w:rPr>
        <w:t> </w:t>
      </w:r>
      <w:r>
        <w:rPr/>
        <w:t>of</w:t>
      </w:r>
      <w:r>
        <w:rPr>
          <w:spacing w:val="-1"/>
        </w:rPr>
        <w:t> </w:t>
      </w:r>
      <w:r>
        <w:rPr/>
        <w:t>color on what had been predominantly white research campuses. As the number of faculty of color has increased, new issues, new ways of thinking, new epistemologies and new methodologies have been brought to light.</w:t>
      </w:r>
      <w:r>
        <w:rPr>
          <w:spacing w:val="40"/>
        </w:rPr>
        <w:t> </w:t>
      </w:r>
      <w:r>
        <w:rPr/>
        <w:t>These changes require not just increased representation—new faces at the table—but also real changes in how we think about education and research.</w:t>
      </w:r>
    </w:p>
    <w:p>
      <w:pPr>
        <w:pStyle w:val="BodyText"/>
        <w:spacing w:before="10"/>
        <w:ind w:left="0"/>
        <w:rPr>
          <w:sz w:val="19"/>
        </w:rPr>
      </w:pPr>
      <w:r>
        <w:rPr/>
        <mc:AlternateContent>
          <mc:Choice Requires="wps">
            <w:drawing>
              <wp:anchor distT="0" distB="0" distL="0" distR="0" allowOverlap="1" layoutInCell="1" locked="0" behindDoc="1" simplePos="0" relativeHeight="487602176">
                <wp:simplePos x="0" y="0"/>
                <wp:positionH relativeFrom="page">
                  <wp:posOffset>909827</wp:posOffset>
                </wp:positionH>
                <wp:positionV relativeFrom="paragraph">
                  <wp:posOffset>170304</wp:posOffset>
                </wp:positionV>
                <wp:extent cx="5847715" cy="771525"/>
                <wp:effectExtent l="0" t="0" r="0" b="0"/>
                <wp:wrapTopAndBottom/>
                <wp:docPr id="84" name="Group 84"/>
                <wp:cNvGraphicFramePr>
                  <a:graphicFrameLocks/>
                </wp:cNvGraphicFramePr>
                <a:graphic>
                  <a:graphicData uri="http://schemas.microsoft.com/office/word/2010/wordprocessingGroup">
                    <wpg:wgp>
                      <wpg:cNvPr id="84" name="Group 84"/>
                      <wpg:cNvGrpSpPr/>
                      <wpg:grpSpPr>
                        <a:xfrm>
                          <a:off x="0" y="0"/>
                          <a:ext cx="5847715" cy="771525"/>
                          <a:chExt cx="5847715" cy="771525"/>
                        </a:xfrm>
                      </wpg:grpSpPr>
                      <pic:pic>
                        <pic:nvPicPr>
                          <pic:cNvPr id="85" name="Image 85"/>
                          <pic:cNvPicPr/>
                        </pic:nvPicPr>
                        <pic:blipFill>
                          <a:blip r:embed="rId45" cstate="print"/>
                          <a:stretch>
                            <a:fillRect/>
                          </a:stretch>
                        </pic:blipFill>
                        <pic:spPr>
                          <a:xfrm>
                            <a:off x="4572" y="4572"/>
                            <a:ext cx="5838444" cy="762000"/>
                          </a:xfrm>
                          <a:prstGeom prst="rect">
                            <a:avLst/>
                          </a:prstGeom>
                        </pic:spPr>
                      </pic:pic>
                      <wps:wsp>
                        <wps:cNvPr id="86" name="Textbox 86"/>
                        <wps:cNvSpPr txBox="1"/>
                        <wps:spPr>
                          <a:xfrm>
                            <a:off x="4572" y="4572"/>
                            <a:ext cx="5838825" cy="762000"/>
                          </a:xfrm>
                          <a:prstGeom prst="rect">
                            <a:avLst/>
                          </a:prstGeom>
                          <a:ln w="9144">
                            <a:solidFill>
                              <a:srgbClr val="EA6212"/>
                            </a:solidFill>
                            <a:prstDash val="solid"/>
                          </a:ln>
                        </wps:spPr>
                        <wps:txbx>
                          <w:txbxContent>
                            <w:p>
                              <w:pPr>
                                <w:spacing w:line="240" w:lineRule="auto" w:before="57"/>
                                <w:rPr>
                                  <w:sz w:val="21"/>
                                </w:rPr>
                              </w:pPr>
                            </w:p>
                            <w:p>
                              <w:pPr>
                                <w:spacing w:line="259" w:lineRule="auto" w:before="0"/>
                                <w:ind w:left="864" w:right="109" w:hanging="360"/>
                                <w:jc w:val="left"/>
                                <w:rPr>
                                  <w:sz w:val="21"/>
                                </w:rPr>
                              </w:pPr>
                              <w:r>
                                <w:rPr>
                                  <w:sz w:val="21"/>
                                </w:rPr>
                                <w:t>4.</w:t>
                              </w:r>
                              <w:r>
                                <w:rPr>
                                  <w:spacing w:val="80"/>
                                  <w:sz w:val="21"/>
                                </w:rPr>
                                <w:t> </w:t>
                              </w:r>
                              <w:r>
                                <w:rPr>
                                  <w:sz w:val="21"/>
                                </w:rPr>
                                <w:t>Are we optimally organized to provide excellent education for future professionals</w:t>
                              </w:r>
                              <w:r>
                                <w:rPr>
                                  <w:spacing w:val="-6"/>
                                  <w:sz w:val="21"/>
                                </w:rPr>
                                <w:t> </w:t>
                              </w:r>
                              <w:r>
                                <w:rPr>
                                  <w:sz w:val="21"/>
                                </w:rPr>
                                <w:t>working</w:t>
                              </w:r>
                              <w:r>
                                <w:rPr>
                                  <w:spacing w:val="-4"/>
                                  <w:sz w:val="21"/>
                                </w:rPr>
                                <w:t> </w:t>
                              </w:r>
                              <w:r>
                                <w:rPr>
                                  <w:sz w:val="21"/>
                                </w:rPr>
                                <w:t>in</w:t>
                              </w:r>
                              <w:r>
                                <w:rPr>
                                  <w:spacing w:val="-2"/>
                                  <w:sz w:val="21"/>
                                </w:rPr>
                                <w:t> </w:t>
                              </w:r>
                              <w:r>
                                <w:rPr>
                                  <w:sz w:val="21"/>
                                </w:rPr>
                                <w:t>education</w:t>
                              </w:r>
                              <w:r>
                                <w:rPr>
                                  <w:spacing w:val="-2"/>
                                  <w:sz w:val="21"/>
                                </w:rPr>
                                <w:t> </w:t>
                              </w:r>
                              <w:r>
                                <w:rPr>
                                  <w:sz w:val="21"/>
                                </w:rPr>
                                <w:t>at</w:t>
                              </w:r>
                              <w:r>
                                <w:rPr>
                                  <w:spacing w:val="-5"/>
                                  <w:sz w:val="21"/>
                                </w:rPr>
                                <w:t> </w:t>
                              </w:r>
                              <w:r>
                                <w:rPr>
                                  <w:sz w:val="21"/>
                                </w:rPr>
                                <w:t>the</w:t>
                              </w:r>
                              <w:r>
                                <w:rPr>
                                  <w:spacing w:val="-4"/>
                                  <w:sz w:val="21"/>
                                </w:rPr>
                                <w:t> </w:t>
                              </w:r>
                              <w:r>
                                <w:rPr>
                                  <w:sz w:val="21"/>
                                </w:rPr>
                                <w:t>undergraduate,</w:t>
                              </w:r>
                              <w:r>
                                <w:rPr>
                                  <w:spacing w:val="-6"/>
                                  <w:sz w:val="21"/>
                                </w:rPr>
                                <w:t> </w:t>
                              </w:r>
                              <w:r>
                                <w:rPr>
                                  <w:sz w:val="21"/>
                                </w:rPr>
                                <w:t>master’s</w:t>
                              </w:r>
                              <w:r>
                                <w:rPr>
                                  <w:spacing w:val="-3"/>
                                  <w:sz w:val="21"/>
                                </w:rPr>
                                <w:t> </w:t>
                              </w:r>
                              <w:r>
                                <w:rPr>
                                  <w:sz w:val="21"/>
                                </w:rPr>
                                <w:t>and</w:t>
                              </w:r>
                              <w:r>
                                <w:rPr>
                                  <w:spacing w:val="-6"/>
                                  <w:sz w:val="21"/>
                                </w:rPr>
                                <w:t> </w:t>
                              </w:r>
                              <w:r>
                                <w:rPr>
                                  <w:sz w:val="21"/>
                                </w:rPr>
                                <w:t>doctoral </w:t>
                              </w:r>
                              <w:r>
                                <w:rPr>
                                  <w:spacing w:val="-2"/>
                                  <w:sz w:val="21"/>
                                </w:rPr>
                                <w:t>levels?</w:t>
                              </w:r>
                            </w:p>
                          </w:txbxContent>
                        </wps:txbx>
                        <wps:bodyPr wrap="square" lIns="0" tIns="0" rIns="0" bIns="0" rtlCol="0">
                          <a:noAutofit/>
                        </wps:bodyPr>
                      </wps:wsp>
                    </wpg:wgp>
                  </a:graphicData>
                </a:graphic>
              </wp:anchor>
            </w:drawing>
          </mc:Choice>
          <mc:Fallback>
            <w:pict>
              <v:group style="position:absolute;margin-left:71.639999pt;margin-top:13.409785pt;width:460.45pt;height:60.75pt;mso-position-horizontal-relative:page;mso-position-vertical-relative:paragraph;z-index:-15714304;mso-wrap-distance-left:0;mso-wrap-distance-right:0" id="docshapegroup77" coordorigin="1433,268" coordsize="9209,1215">
                <v:shape style="position:absolute;left:1440;top:275;width:9195;height:1200" type="#_x0000_t75" id="docshape78" stroked="false">
                  <v:imagedata r:id="rId45" o:title=""/>
                </v:shape>
                <v:shape style="position:absolute;left:1440;top:275;width:9195;height:1200" type="#_x0000_t202" id="docshape79" filled="false" stroked="true" strokeweight=".72pt" strokecolor="#ea6212">
                  <v:textbox inset="0,0,0,0">
                    <w:txbxContent>
                      <w:p>
                        <w:pPr>
                          <w:spacing w:line="240" w:lineRule="auto" w:before="57"/>
                          <w:rPr>
                            <w:sz w:val="21"/>
                          </w:rPr>
                        </w:pPr>
                      </w:p>
                      <w:p>
                        <w:pPr>
                          <w:spacing w:line="259" w:lineRule="auto" w:before="0"/>
                          <w:ind w:left="864" w:right="109" w:hanging="360"/>
                          <w:jc w:val="left"/>
                          <w:rPr>
                            <w:sz w:val="21"/>
                          </w:rPr>
                        </w:pPr>
                        <w:r>
                          <w:rPr>
                            <w:sz w:val="21"/>
                          </w:rPr>
                          <w:t>4.</w:t>
                        </w:r>
                        <w:r>
                          <w:rPr>
                            <w:spacing w:val="80"/>
                            <w:sz w:val="21"/>
                          </w:rPr>
                          <w:t> </w:t>
                        </w:r>
                        <w:r>
                          <w:rPr>
                            <w:sz w:val="21"/>
                          </w:rPr>
                          <w:t>Are we optimally organized to provide excellent education for future professionals</w:t>
                        </w:r>
                        <w:r>
                          <w:rPr>
                            <w:spacing w:val="-6"/>
                            <w:sz w:val="21"/>
                          </w:rPr>
                          <w:t> </w:t>
                        </w:r>
                        <w:r>
                          <w:rPr>
                            <w:sz w:val="21"/>
                          </w:rPr>
                          <w:t>working</w:t>
                        </w:r>
                        <w:r>
                          <w:rPr>
                            <w:spacing w:val="-4"/>
                            <w:sz w:val="21"/>
                          </w:rPr>
                          <w:t> </w:t>
                        </w:r>
                        <w:r>
                          <w:rPr>
                            <w:sz w:val="21"/>
                          </w:rPr>
                          <w:t>in</w:t>
                        </w:r>
                        <w:r>
                          <w:rPr>
                            <w:spacing w:val="-2"/>
                            <w:sz w:val="21"/>
                          </w:rPr>
                          <w:t> </w:t>
                        </w:r>
                        <w:r>
                          <w:rPr>
                            <w:sz w:val="21"/>
                          </w:rPr>
                          <w:t>education</w:t>
                        </w:r>
                        <w:r>
                          <w:rPr>
                            <w:spacing w:val="-2"/>
                            <w:sz w:val="21"/>
                          </w:rPr>
                          <w:t> </w:t>
                        </w:r>
                        <w:r>
                          <w:rPr>
                            <w:sz w:val="21"/>
                          </w:rPr>
                          <w:t>at</w:t>
                        </w:r>
                        <w:r>
                          <w:rPr>
                            <w:spacing w:val="-5"/>
                            <w:sz w:val="21"/>
                          </w:rPr>
                          <w:t> </w:t>
                        </w:r>
                        <w:r>
                          <w:rPr>
                            <w:sz w:val="21"/>
                          </w:rPr>
                          <w:t>the</w:t>
                        </w:r>
                        <w:r>
                          <w:rPr>
                            <w:spacing w:val="-4"/>
                            <w:sz w:val="21"/>
                          </w:rPr>
                          <w:t> </w:t>
                        </w:r>
                        <w:r>
                          <w:rPr>
                            <w:sz w:val="21"/>
                          </w:rPr>
                          <w:t>undergraduate,</w:t>
                        </w:r>
                        <w:r>
                          <w:rPr>
                            <w:spacing w:val="-6"/>
                            <w:sz w:val="21"/>
                          </w:rPr>
                          <w:t> </w:t>
                        </w:r>
                        <w:r>
                          <w:rPr>
                            <w:sz w:val="21"/>
                          </w:rPr>
                          <w:t>master’s</w:t>
                        </w:r>
                        <w:r>
                          <w:rPr>
                            <w:spacing w:val="-3"/>
                            <w:sz w:val="21"/>
                          </w:rPr>
                          <w:t> </w:t>
                        </w:r>
                        <w:r>
                          <w:rPr>
                            <w:sz w:val="21"/>
                          </w:rPr>
                          <w:t>and</w:t>
                        </w:r>
                        <w:r>
                          <w:rPr>
                            <w:spacing w:val="-6"/>
                            <w:sz w:val="21"/>
                          </w:rPr>
                          <w:t> </w:t>
                        </w:r>
                        <w:r>
                          <w:rPr>
                            <w:sz w:val="21"/>
                          </w:rPr>
                          <w:t>doctoral </w:t>
                        </w:r>
                        <w:r>
                          <w:rPr>
                            <w:spacing w:val="-2"/>
                            <w:sz w:val="21"/>
                          </w:rPr>
                          <w:t>levels?</w:t>
                        </w:r>
                      </w:p>
                    </w:txbxContent>
                  </v:textbox>
                  <v:stroke dashstyle="solid"/>
                  <w10:wrap type="none"/>
                </v:shape>
                <w10:wrap type="topAndBottom"/>
              </v:group>
            </w:pict>
          </mc:Fallback>
        </mc:AlternateContent>
      </w:r>
    </w:p>
    <w:p>
      <w:pPr>
        <w:pStyle w:val="BodyText"/>
        <w:spacing w:line="256" w:lineRule="auto" w:before="247"/>
        <w:ind w:left="140" w:right="195"/>
      </w:pPr>
      <w:r>
        <w:rPr/>
        <w:t>The</w:t>
      </w:r>
      <w:r>
        <w:rPr>
          <w:spacing w:val="-3"/>
        </w:rPr>
        <w:t> </w:t>
      </w:r>
      <w:r>
        <w:rPr/>
        <w:t>Core</w:t>
      </w:r>
      <w:r>
        <w:rPr>
          <w:spacing w:val="-3"/>
        </w:rPr>
        <w:t> </w:t>
      </w:r>
      <w:r>
        <w:rPr/>
        <w:t>Campus</w:t>
      </w:r>
      <w:r>
        <w:rPr>
          <w:spacing w:val="-2"/>
        </w:rPr>
        <w:t> </w:t>
      </w:r>
      <w:r>
        <w:rPr/>
        <w:t>issue</w:t>
      </w:r>
      <w:r>
        <w:rPr>
          <w:spacing w:val="-5"/>
        </w:rPr>
        <w:t> </w:t>
      </w:r>
      <w:r>
        <w:rPr/>
        <w:t>is</w:t>
      </w:r>
      <w:r>
        <w:rPr>
          <w:spacing w:val="-2"/>
        </w:rPr>
        <w:t> </w:t>
      </w:r>
      <w:r>
        <w:rPr/>
        <w:t>again</w:t>
      </w:r>
      <w:r>
        <w:rPr>
          <w:spacing w:val="-1"/>
        </w:rPr>
        <w:t> </w:t>
      </w:r>
      <w:r>
        <w:rPr/>
        <w:t>one</w:t>
      </w:r>
      <w:r>
        <w:rPr>
          <w:spacing w:val="-5"/>
        </w:rPr>
        <w:t> </w:t>
      </w:r>
      <w:r>
        <w:rPr/>
        <w:t>of</w:t>
      </w:r>
      <w:r>
        <w:rPr>
          <w:spacing w:val="-1"/>
        </w:rPr>
        <w:t> </w:t>
      </w:r>
      <w:r>
        <w:rPr/>
        <w:t>the</w:t>
      </w:r>
      <w:r>
        <w:rPr>
          <w:spacing w:val="-3"/>
        </w:rPr>
        <w:t> </w:t>
      </w:r>
      <w:r>
        <w:rPr/>
        <w:t>key</w:t>
      </w:r>
      <w:r>
        <w:rPr>
          <w:spacing w:val="-5"/>
        </w:rPr>
        <w:t> </w:t>
      </w:r>
      <w:r>
        <w:rPr/>
        <w:t>issues</w:t>
      </w:r>
      <w:r>
        <w:rPr>
          <w:spacing w:val="-3"/>
        </w:rPr>
        <w:t> </w:t>
      </w:r>
      <w:r>
        <w:rPr/>
        <w:t>here.</w:t>
      </w:r>
      <w:r>
        <w:rPr>
          <w:spacing w:val="-1"/>
        </w:rPr>
        <w:t> </w:t>
      </w:r>
      <w:r>
        <w:rPr/>
        <w:t>We</w:t>
      </w:r>
      <w:r>
        <w:rPr>
          <w:spacing w:val="-3"/>
        </w:rPr>
        <w:t> </w:t>
      </w:r>
      <w:r>
        <w:rPr/>
        <w:t>have</w:t>
      </w:r>
      <w:r>
        <w:rPr>
          <w:spacing w:val="-5"/>
        </w:rPr>
        <w:t> </w:t>
      </w:r>
      <w:r>
        <w:rPr/>
        <w:t>illustrated</w:t>
      </w:r>
      <w:r>
        <w:rPr>
          <w:spacing w:val="-1"/>
        </w:rPr>
        <w:t> </w:t>
      </w:r>
      <w:r>
        <w:rPr/>
        <w:t>the challenges created by this arrangement repeatedly and will not do so again.</w:t>
      </w:r>
    </w:p>
    <w:p>
      <w:pPr>
        <w:pStyle w:val="BodyText"/>
        <w:spacing w:line="259" w:lineRule="auto" w:before="165"/>
        <w:ind w:left="140" w:right="218"/>
      </w:pPr>
      <w:r>
        <w:rPr/>
        <w:t>We also noted in response to the first question, our desire to strengthen further the connection between research and</w:t>
      </w:r>
      <w:r>
        <w:rPr>
          <w:spacing w:val="-2"/>
        </w:rPr>
        <w:t> </w:t>
      </w:r>
      <w:r>
        <w:rPr/>
        <w:t>practice</w:t>
      </w:r>
      <w:r>
        <w:rPr>
          <w:spacing w:val="-1"/>
        </w:rPr>
        <w:t> </w:t>
      </w:r>
      <w:r>
        <w:rPr/>
        <w:t>at</w:t>
      </w:r>
      <w:r>
        <w:rPr>
          <w:spacing w:val="-6"/>
        </w:rPr>
        <w:t> </w:t>
      </w:r>
      <w:r>
        <w:rPr/>
        <w:t>all levels</w:t>
      </w:r>
      <w:r>
        <w:rPr>
          <w:spacing w:val="-1"/>
        </w:rPr>
        <w:t> </w:t>
      </w:r>
      <w:r>
        <w:rPr/>
        <w:t>through</w:t>
      </w:r>
      <w:r>
        <w:rPr>
          <w:spacing w:val="-1"/>
        </w:rPr>
        <w:t> </w:t>
      </w:r>
      <w:r>
        <w:rPr/>
        <w:t>the</w:t>
      </w:r>
      <w:r>
        <w:rPr>
          <w:spacing w:val="-2"/>
        </w:rPr>
        <w:t> </w:t>
      </w:r>
      <w:r>
        <w:rPr/>
        <w:t>physical consolidation of our now separate teaching and research communities.</w:t>
      </w:r>
      <w:r>
        <w:rPr>
          <w:spacing w:val="40"/>
        </w:rPr>
        <w:t> </w:t>
      </w:r>
      <w:r>
        <w:rPr/>
        <w:t>We add now to this our own need to consider ways to increase collaboration and communication between our researchers and teaching professionals.</w:t>
      </w:r>
      <w:r>
        <w:rPr>
          <w:spacing w:val="40"/>
        </w:rPr>
        <w:t> </w:t>
      </w:r>
      <w:r>
        <w:rPr/>
        <w:t>The</w:t>
      </w:r>
      <w:r>
        <w:rPr>
          <w:spacing w:val="-2"/>
        </w:rPr>
        <w:t> </w:t>
      </w:r>
      <w:r>
        <w:rPr/>
        <w:t>faculty</w:t>
      </w:r>
      <w:r>
        <w:rPr>
          <w:spacing w:val="-2"/>
        </w:rPr>
        <w:t> </w:t>
      </w:r>
      <w:r>
        <w:rPr/>
        <w:t>in the SoE span these domains but,</w:t>
      </w:r>
      <w:r>
        <w:rPr>
          <w:spacing w:val="-2"/>
        </w:rPr>
        <w:t> </w:t>
      </w:r>
      <w:r>
        <w:rPr/>
        <w:t>like many universities, we have diversified our staffing in each domain to include many more non-tenure track professionals in both research and teaching.</w:t>
      </w:r>
      <w:r>
        <w:rPr>
          <w:spacing w:val="40"/>
        </w:rPr>
        <w:t> </w:t>
      </w:r>
      <w:r>
        <w:rPr/>
        <w:t>Placing them in the same building will help, but will not address many important programmatic and organizational issues.</w:t>
      </w:r>
      <w:r>
        <w:rPr>
          <w:spacing w:val="40"/>
        </w:rPr>
        <w:t> </w:t>
      </w:r>
      <w:r>
        <w:rPr/>
        <w:t>The impassioned description of the plight of adjunct faculty in Appendix G is one such issue that manifests more broadly in the promotion, professional development, and other aspects of incentive structure for non-tenured professionals.</w:t>
      </w:r>
      <w:r>
        <w:rPr>
          <w:spacing w:val="40"/>
        </w:rPr>
        <w:t> </w:t>
      </w:r>
      <w:r>
        <w:rPr/>
        <w:t>We have been working on</w:t>
      </w:r>
      <w:r>
        <w:rPr>
          <w:spacing w:val="-2"/>
        </w:rPr>
        <w:t> </w:t>
      </w:r>
      <w:r>
        <w:rPr/>
        <w:t>this</w:t>
      </w:r>
      <w:r>
        <w:rPr>
          <w:spacing w:val="-3"/>
        </w:rPr>
        <w:t> </w:t>
      </w:r>
      <w:r>
        <w:rPr/>
        <w:t>consistently,</w:t>
      </w:r>
      <w:r>
        <w:rPr>
          <w:spacing w:val="-7"/>
        </w:rPr>
        <w:t> </w:t>
      </w:r>
      <w:r>
        <w:rPr/>
        <w:t>most</w:t>
      </w:r>
      <w:r>
        <w:rPr>
          <w:spacing w:val="-5"/>
        </w:rPr>
        <w:t> </w:t>
      </w:r>
      <w:r>
        <w:rPr/>
        <w:t>recently</w:t>
      </w:r>
      <w:r>
        <w:rPr>
          <w:spacing w:val="-6"/>
        </w:rPr>
        <w:t> </w:t>
      </w:r>
      <w:r>
        <w:rPr/>
        <w:t>with</w:t>
      </w:r>
      <w:r>
        <w:rPr>
          <w:spacing w:val="-2"/>
        </w:rPr>
        <w:t> </w:t>
      </w:r>
      <w:r>
        <w:rPr/>
        <w:t>reconsideration</w:t>
      </w:r>
      <w:r>
        <w:rPr>
          <w:spacing w:val="-5"/>
        </w:rPr>
        <w:t> </w:t>
      </w:r>
      <w:r>
        <w:rPr/>
        <w:t>of</w:t>
      </w:r>
      <w:r>
        <w:rPr>
          <w:spacing w:val="-2"/>
        </w:rPr>
        <w:t> </w:t>
      </w:r>
      <w:r>
        <w:rPr/>
        <w:t>the</w:t>
      </w:r>
      <w:r>
        <w:rPr>
          <w:spacing w:val="-4"/>
        </w:rPr>
        <w:t> </w:t>
      </w:r>
      <w:r>
        <w:rPr/>
        <w:t>promotion</w:t>
      </w:r>
      <w:r>
        <w:rPr>
          <w:spacing w:val="-2"/>
        </w:rPr>
        <w:t> </w:t>
      </w:r>
      <w:r>
        <w:rPr/>
        <w:t>criteria</w:t>
      </w:r>
      <w:r>
        <w:rPr>
          <w:spacing w:val="-3"/>
        </w:rPr>
        <w:t> </w:t>
      </w:r>
      <w:r>
        <w:rPr/>
        <w:t>for</w:t>
      </w:r>
      <w:r>
        <w:rPr>
          <w:spacing w:val="-4"/>
        </w:rPr>
        <w:t> </w:t>
      </w:r>
      <w:r>
        <w:rPr/>
        <w:t>research scientists.</w:t>
      </w:r>
      <w:r>
        <w:rPr>
          <w:spacing w:val="40"/>
        </w:rPr>
        <w:t> </w:t>
      </w:r>
      <w:r>
        <w:rPr/>
        <w:t>We need to redouble these efforts and consider them more systematically to improve the organizational climate for all SoE colleagues.</w:t>
      </w:r>
    </w:p>
    <w:p>
      <w:pPr>
        <w:pStyle w:val="BodyText"/>
        <w:spacing w:before="10"/>
        <w:ind w:left="0"/>
        <w:rPr>
          <w:sz w:val="9"/>
        </w:rPr>
      </w:pPr>
      <w:r>
        <w:rPr/>
        <mc:AlternateContent>
          <mc:Choice Requires="wps">
            <w:drawing>
              <wp:anchor distT="0" distB="0" distL="0" distR="0" allowOverlap="1" layoutInCell="1" locked="0" behindDoc="1" simplePos="0" relativeHeight="487602688">
                <wp:simplePos x="0" y="0"/>
                <wp:positionH relativeFrom="page">
                  <wp:posOffset>909827</wp:posOffset>
                </wp:positionH>
                <wp:positionV relativeFrom="paragraph">
                  <wp:posOffset>92437</wp:posOffset>
                </wp:positionV>
                <wp:extent cx="5847715" cy="829310"/>
                <wp:effectExtent l="0" t="0" r="0" b="0"/>
                <wp:wrapTopAndBottom/>
                <wp:docPr id="87" name="Group 87"/>
                <wp:cNvGraphicFramePr>
                  <a:graphicFrameLocks/>
                </wp:cNvGraphicFramePr>
                <a:graphic>
                  <a:graphicData uri="http://schemas.microsoft.com/office/word/2010/wordprocessingGroup">
                    <wpg:wgp>
                      <wpg:cNvPr id="87" name="Group 87"/>
                      <wpg:cNvGrpSpPr/>
                      <wpg:grpSpPr>
                        <a:xfrm>
                          <a:off x="0" y="0"/>
                          <a:ext cx="5847715" cy="829310"/>
                          <a:chExt cx="5847715" cy="829310"/>
                        </a:xfrm>
                      </wpg:grpSpPr>
                      <pic:pic>
                        <pic:nvPicPr>
                          <pic:cNvPr id="88" name="Image 88"/>
                          <pic:cNvPicPr/>
                        </pic:nvPicPr>
                        <pic:blipFill>
                          <a:blip r:embed="rId46" cstate="print"/>
                          <a:stretch>
                            <a:fillRect/>
                          </a:stretch>
                        </pic:blipFill>
                        <pic:spPr>
                          <a:xfrm>
                            <a:off x="4572" y="4572"/>
                            <a:ext cx="5838444" cy="819912"/>
                          </a:xfrm>
                          <a:prstGeom prst="rect">
                            <a:avLst/>
                          </a:prstGeom>
                        </pic:spPr>
                      </pic:pic>
                      <wps:wsp>
                        <wps:cNvPr id="89" name="Textbox 89"/>
                        <wps:cNvSpPr txBox="1"/>
                        <wps:spPr>
                          <a:xfrm>
                            <a:off x="4572" y="4572"/>
                            <a:ext cx="5838825" cy="820419"/>
                          </a:xfrm>
                          <a:prstGeom prst="rect">
                            <a:avLst/>
                          </a:prstGeom>
                          <a:ln w="9144">
                            <a:solidFill>
                              <a:srgbClr val="EA6212"/>
                            </a:solidFill>
                            <a:prstDash val="solid"/>
                          </a:ln>
                        </wps:spPr>
                        <wps:txbx>
                          <w:txbxContent>
                            <w:p>
                              <w:pPr>
                                <w:spacing w:line="240" w:lineRule="auto" w:before="58"/>
                                <w:rPr>
                                  <w:sz w:val="21"/>
                                </w:rPr>
                              </w:pPr>
                            </w:p>
                            <w:p>
                              <w:pPr>
                                <w:spacing w:line="261" w:lineRule="auto" w:before="0"/>
                                <w:ind w:left="864" w:right="267" w:hanging="360"/>
                                <w:jc w:val="left"/>
                                <w:rPr>
                                  <w:sz w:val="21"/>
                                </w:rPr>
                              </w:pPr>
                              <w:r>
                                <w:rPr>
                                  <w:sz w:val="21"/>
                                </w:rPr>
                                <w:t>5.</w:t>
                              </w:r>
                              <w:r>
                                <w:rPr>
                                  <w:spacing w:val="80"/>
                                  <w:sz w:val="21"/>
                                </w:rPr>
                                <w:t> </w:t>
                              </w:r>
                              <w:r>
                                <w:rPr>
                                  <w:sz w:val="21"/>
                                </w:rPr>
                                <w:t>Are</w:t>
                              </w:r>
                              <w:r>
                                <w:rPr>
                                  <w:spacing w:val="-4"/>
                                  <w:sz w:val="21"/>
                                </w:rPr>
                                <w:t> </w:t>
                              </w:r>
                              <w:r>
                                <w:rPr>
                                  <w:sz w:val="21"/>
                                </w:rPr>
                                <w:t>we</w:t>
                              </w:r>
                              <w:r>
                                <w:rPr>
                                  <w:spacing w:val="-4"/>
                                  <w:sz w:val="21"/>
                                </w:rPr>
                                <w:t> </w:t>
                              </w:r>
                              <w:r>
                                <w:rPr>
                                  <w:sz w:val="21"/>
                                </w:rPr>
                                <w:t>optimally</w:t>
                              </w:r>
                              <w:r>
                                <w:rPr>
                                  <w:spacing w:val="-8"/>
                                  <w:sz w:val="21"/>
                                </w:rPr>
                                <w:t> </w:t>
                              </w:r>
                              <w:r>
                                <w:rPr>
                                  <w:sz w:val="21"/>
                                </w:rPr>
                                <w:t>organized</w:t>
                              </w:r>
                              <w:r>
                                <w:rPr>
                                  <w:spacing w:val="-4"/>
                                  <w:sz w:val="21"/>
                                </w:rPr>
                                <w:t> </w:t>
                              </w:r>
                              <w:r>
                                <w:rPr>
                                  <w:sz w:val="21"/>
                                </w:rPr>
                                <w:t>to</w:t>
                              </w:r>
                              <w:r>
                                <w:rPr>
                                  <w:spacing w:val="-5"/>
                                  <w:sz w:val="21"/>
                                </w:rPr>
                                <w:t> </w:t>
                              </w:r>
                              <w:r>
                                <w:rPr>
                                  <w:sz w:val="21"/>
                                </w:rPr>
                                <w:t>make</w:t>
                              </w:r>
                              <w:r>
                                <w:rPr>
                                  <w:spacing w:val="-4"/>
                                  <w:sz w:val="21"/>
                                </w:rPr>
                                <w:t> </w:t>
                              </w:r>
                              <w:r>
                                <w:rPr>
                                  <w:sz w:val="21"/>
                                </w:rPr>
                                <w:t>important</w:t>
                              </w:r>
                              <w:r>
                                <w:rPr>
                                  <w:spacing w:val="-4"/>
                                  <w:sz w:val="21"/>
                                </w:rPr>
                                <w:t> </w:t>
                              </w:r>
                              <w:r>
                                <w:rPr>
                                  <w:sz w:val="21"/>
                                </w:rPr>
                                <w:t>research</w:t>
                              </w:r>
                              <w:r>
                                <w:rPr>
                                  <w:spacing w:val="-2"/>
                                  <w:sz w:val="21"/>
                                </w:rPr>
                                <w:t> </w:t>
                              </w:r>
                              <w:r>
                                <w:rPr>
                                  <w:sz w:val="21"/>
                                </w:rPr>
                                <w:t>contributions</w:t>
                              </w:r>
                              <w:r>
                                <w:rPr>
                                  <w:spacing w:val="-3"/>
                                  <w:sz w:val="21"/>
                                </w:rPr>
                                <w:t> </w:t>
                              </w:r>
                              <w:r>
                                <w:rPr>
                                  <w:sz w:val="21"/>
                                </w:rPr>
                                <w:t>to</w:t>
                              </w:r>
                              <w:r>
                                <w:rPr>
                                  <w:spacing w:val="-2"/>
                                  <w:sz w:val="21"/>
                                </w:rPr>
                                <w:t> </w:t>
                              </w:r>
                              <w:r>
                                <w:rPr>
                                  <w:sz w:val="21"/>
                                </w:rPr>
                                <w:t>the field of education and related fields in our country and internationally?</w:t>
                              </w:r>
                            </w:p>
                          </w:txbxContent>
                        </wps:txbx>
                        <wps:bodyPr wrap="square" lIns="0" tIns="0" rIns="0" bIns="0" rtlCol="0">
                          <a:noAutofit/>
                        </wps:bodyPr>
                      </wps:wsp>
                    </wpg:wgp>
                  </a:graphicData>
                </a:graphic>
              </wp:anchor>
            </w:drawing>
          </mc:Choice>
          <mc:Fallback>
            <w:pict>
              <v:group style="position:absolute;margin-left:71.639999pt;margin-top:7.278569pt;width:460.45pt;height:65.3pt;mso-position-horizontal-relative:page;mso-position-vertical-relative:paragraph;z-index:-15713792;mso-wrap-distance-left:0;mso-wrap-distance-right:0" id="docshapegroup80" coordorigin="1433,146" coordsize="9209,1306">
                <v:shape style="position:absolute;left:1440;top:152;width:9195;height:1292" type="#_x0000_t75" id="docshape81" stroked="false">
                  <v:imagedata r:id="rId46" o:title=""/>
                </v:shape>
                <v:shape style="position:absolute;left:1440;top:152;width:9195;height:1292" type="#_x0000_t202" id="docshape82" filled="false" stroked="true" strokeweight=".72pt" strokecolor="#ea6212">
                  <v:textbox inset="0,0,0,0">
                    <w:txbxContent>
                      <w:p>
                        <w:pPr>
                          <w:spacing w:line="240" w:lineRule="auto" w:before="58"/>
                          <w:rPr>
                            <w:sz w:val="21"/>
                          </w:rPr>
                        </w:pPr>
                      </w:p>
                      <w:p>
                        <w:pPr>
                          <w:spacing w:line="261" w:lineRule="auto" w:before="0"/>
                          <w:ind w:left="864" w:right="267" w:hanging="360"/>
                          <w:jc w:val="left"/>
                          <w:rPr>
                            <w:sz w:val="21"/>
                          </w:rPr>
                        </w:pPr>
                        <w:r>
                          <w:rPr>
                            <w:sz w:val="21"/>
                          </w:rPr>
                          <w:t>5.</w:t>
                        </w:r>
                        <w:r>
                          <w:rPr>
                            <w:spacing w:val="80"/>
                            <w:sz w:val="21"/>
                          </w:rPr>
                          <w:t> </w:t>
                        </w:r>
                        <w:r>
                          <w:rPr>
                            <w:sz w:val="21"/>
                          </w:rPr>
                          <w:t>Are</w:t>
                        </w:r>
                        <w:r>
                          <w:rPr>
                            <w:spacing w:val="-4"/>
                            <w:sz w:val="21"/>
                          </w:rPr>
                          <w:t> </w:t>
                        </w:r>
                        <w:r>
                          <w:rPr>
                            <w:sz w:val="21"/>
                          </w:rPr>
                          <w:t>we</w:t>
                        </w:r>
                        <w:r>
                          <w:rPr>
                            <w:spacing w:val="-4"/>
                            <w:sz w:val="21"/>
                          </w:rPr>
                          <w:t> </w:t>
                        </w:r>
                        <w:r>
                          <w:rPr>
                            <w:sz w:val="21"/>
                          </w:rPr>
                          <w:t>optimally</w:t>
                        </w:r>
                        <w:r>
                          <w:rPr>
                            <w:spacing w:val="-8"/>
                            <w:sz w:val="21"/>
                          </w:rPr>
                          <w:t> </w:t>
                        </w:r>
                        <w:r>
                          <w:rPr>
                            <w:sz w:val="21"/>
                          </w:rPr>
                          <w:t>organized</w:t>
                        </w:r>
                        <w:r>
                          <w:rPr>
                            <w:spacing w:val="-4"/>
                            <w:sz w:val="21"/>
                          </w:rPr>
                          <w:t> </w:t>
                        </w:r>
                        <w:r>
                          <w:rPr>
                            <w:sz w:val="21"/>
                          </w:rPr>
                          <w:t>to</w:t>
                        </w:r>
                        <w:r>
                          <w:rPr>
                            <w:spacing w:val="-5"/>
                            <w:sz w:val="21"/>
                          </w:rPr>
                          <w:t> </w:t>
                        </w:r>
                        <w:r>
                          <w:rPr>
                            <w:sz w:val="21"/>
                          </w:rPr>
                          <w:t>make</w:t>
                        </w:r>
                        <w:r>
                          <w:rPr>
                            <w:spacing w:val="-4"/>
                            <w:sz w:val="21"/>
                          </w:rPr>
                          <w:t> </w:t>
                        </w:r>
                        <w:r>
                          <w:rPr>
                            <w:sz w:val="21"/>
                          </w:rPr>
                          <w:t>important</w:t>
                        </w:r>
                        <w:r>
                          <w:rPr>
                            <w:spacing w:val="-4"/>
                            <w:sz w:val="21"/>
                          </w:rPr>
                          <w:t> </w:t>
                        </w:r>
                        <w:r>
                          <w:rPr>
                            <w:sz w:val="21"/>
                          </w:rPr>
                          <w:t>research</w:t>
                        </w:r>
                        <w:r>
                          <w:rPr>
                            <w:spacing w:val="-2"/>
                            <w:sz w:val="21"/>
                          </w:rPr>
                          <w:t> </w:t>
                        </w:r>
                        <w:r>
                          <w:rPr>
                            <w:sz w:val="21"/>
                          </w:rPr>
                          <w:t>contributions</w:t>
                        </w:r>
                        <w:r>
                          <w:rPr>
                            <w:spacing w:val="-3"/>
                            <w:sz w:val="21"/>
                          </w:rPr>
                          <w:t> </w:t>
                        </w:r>
                        <w:r>
                          <w:rPr>
                            <w:sz w:val="21"/>
                          </w:rPr>
                          <w:t>to</w:t>
                        </w:r>
                        <w:r>
                          <w:rPr>
                            <w:spacing w:val="-2"/>
                            <w:sz w:val="21"/>
                          </w:rPr>
                          <w:t> </w:t>
                        </w:r>
                        <w:r>
                          <w:rPr>
                            <w:sz w:val="21"/>
                          </w:rPr>
                          <w:t>the field of education and related fields in our country and internationally?</w:t>
                        </w:r>
                      </w:p>
                    </w:txbxContent>
                  </v:textbox>
                  <v:stroke dashstyle="solid"/>
                  <w10:wrap type="none"/>
                </v:shape>
                <w10:wrap type="topAndBottom"/>
              </v:group>
            </w:pict>
          </mc:Fallback>
        </mc:AlternateContent>
      </w:r>
    </w:p>
    <w:p>
      <w:pPr>
        <w:pStyle w:val="BodyText"/>
        <w:spacing w:line="259" w:lineRule="auto" w:before="246"/>
        <w:ind w:left="140"/>
      </w:pPr>
      <w:r>
        <w:rPr/>
        <w:t>The current structure of research centers and institutes has served us well in maintaining a robust level of sponsored research activity, supporting the development and continued maintenance of a few revenue generating research activities, and promoting IU SoE engagement internationally.</w:t>
      </w:r>
      <w:r>
        <w:rPr>
          <w:spacing w:val="40"/>
        </w:rPr>
        <w:t> </w:t>
      </w:r>
      <w:r>
        <w:rPr/>
        <w:t>The SoE, like many Schools of Education has been more dependent on non-federal sources of research support than on the more ‘indirect-cost favorable’ federal sources.</w:t>
      </w:r>
      <w:r>
        <w:rPr>
          <w:spacing w:val="40"/>
        </w:rPr>
        <w:t> </w:t>
      </w:r>
      <w:r>
        <w:rPr/>
        <w:t>This presents some challenges in obtaining sufficient indirect support</w:t>
      </w:r>
      <w:r>
        <w:rPr>
          <w:spacing w:val="-6"/>
        </w:rPr>
        <w:t> </w:t>
      </w:r>
      <w:r>
        <w:rPr/>
        <w:t>monies,</w:t>
      </w:r>
      <w:r>
        <w:rPr>
          <w:spacing w:val="-5"/>
        </w:rPr>
        <w:t> </w:t>
      </w:r>
      <w:r>
        <w:rPr/>
        <w:t>as</w:t>
      </w:r>
      <w:r>
        <w:rPr>
          <w:spacing w:val="-3"/>
        </w:rPr>
        <w:t> </w:t>
      </w:r>
      <w:r>
        <w:rPr/>
        <w:t>charitable</w:t>
      </w:r>
      <w:r>
        <w:rPr>
          <w:spacing w:val="-3"/>
        </w:rPr>
        <w:t> </w:t>
      </w:r>
      <w:r>
        <w:rPr/>
        <w:t>foundations,</w:t>
      </w:r>
      <w:r>
        <w:rPr>
          <w:spacing w:val="-6"/>
        </w:rPr>
        <w:t> </w:t>
      </w:r>
      <w:r>
        <w:rPr/>
        <w:t>state</w:t>
      </w:r>
      <w:r>
        <w:rPr>
          <w:spacing w:val="-2"/>
        </w:rPr>
        <w:t> </w:t>
      </w:r>
      <w:r>
        <w:rPr/>
        <w:t>government</w:t>
      </w:r>
      <w:r>
        <w:rPr>
          <w:spacing w:val="-4"/>
        </w:rPr>
        <w:t> </w:t>
      </w:r>
      <w:r>
        <w:rPr/>
        <w:t>contracts,</w:t>
      </w:r>
      <w:r>
        <w:rPr>
          <w:spacing w:val="-6"/>
        </w:rPr>
        <w:t> </w:t>
      </w:r>
      <w:r>
        <w:rPr/>
        <w:t>and</w:t>
      </w:r>
      <w:r>
        <w:rPr>
          <w:spacing w:val="-2"/>
        </w:rPr>
        <w:t> </w:t>
      </w:r>
      <w:r>
        <w:rPr/>
        <w:t>the</w:t>
      </w:r>
      <w:r>
        <w:rPr>
          <w:spacing w:val="-3"/>
        </w:rPr>
        <w:t> </w:t>
      </w:r>
      <w:r>
        <w:rPr/>
        <w:t>community organizations with which we collaborate are less generous, often restricting indirect cost recovery to 20 percent or</w:t>
      </w:r>
      <w:r>
        <w:rPr>
          <w:spacing w:val="-1"/>
        </w:rPr>
        <w:t> </w:t>
      </w:r>
      <w:r>
        <w:rPr/>
        <w:t>less.</w:t>
      </w:r>
      <w:r>
        <w:rPr>
          <w:spacing w:val="40"/>
        </w:rPr>
        <w:t> </w:t>
      </w:r>
      <w:r>
        <w:rPr/>
        <w:t>IU SoE faculty have been successful with several large USAID projects in South Sudan, Afghanistan, and Indonesia, for example. There has also been a</w:t>
      </w:r>
    </w:p>
    <w:p>
      <w:pPr>
        <w:spacing w:after="0" w:line="259" w:lineRule="auto"/>
        <w:sectPr>
          <w:pgSz w:w="12240" w:h="15840"/>
          <w:pgMar w:header="721" w:footer="1033" w:top="1340" w:bottom="1220" w:left="1300" w:right="1300"/>
        </w:sectPr>
      </w:pPr>
    </w:p>
    <w:p>
      <w:pPr>
        <w:pStyle w:val="BodyText"/>
        <w:spacing w:line="259" w:lineRule="auto" w:before="91"/>
        <w:ind w:left="140" w:right="195"/>
      </w:pPr>
      <w:r>
        <w:rPr/>
        <w:t>recent</w:t>
      </w:r>
      <w:r>
        <w:rPr>
          <w:spacing w:val="-4"/>
        </w:rPr>
        <w:t> </w:t>
      </w:r>
      <w:r>
        <w:rPr/>
        <w:t>increase</w:t>
      </w:r>
      <w:r>
        <w:rPr>
          <w:spacing w:val="-3"/>
        </w:rPr>
        <w:t> </w:t>
      </w:r>
      <w:r>
        <w:rPr/>
        <w:t>in</w:t>
      </w:r>
      <w:r>
        <w:rPr>
          <w:spacing w:val="-1"/>
        </w:rPr>
        <w:t> </w:t>
      </w:r>
      <w:r>
        <w:rPr/>
        <w:t>efforts</w:t>
      </w:r>
      <w:r>
        <w:rPr>
          <w:spacing w:val="-2"/>
        </w:rPr>
        <w:t> </w:t>
      </w:r>
      <w:r>
        <w:rPr/>
        <w:t>to</w:t>
      </w:r>
      <w:r>
        <w:rPr>
          <w:spacing w:val="-1"/>
        </w:rPr>
        <w:t> </w:t>
      </w:r>
      <w:r>
        <w:rPr/>
        <w:t>procure</w:t>
      </w:r>
      <w:r>
        <w:rPr>
          <w:spacing w:val="-3"/>
        </w:rPr>
        <w:t> </w:t>
      </w:r>
      <w:r>
        <w:rPr/>
        <w:t>NSF</w:t>
      </w:r>
      <w:r>
        <w:rPr>
          <w:spacing w:val="-4"/>
        </w:rPr>
        <w:t> </w:t>
      </w:r>
      <w:r>
        <w:rPr/>
        <w:t>funding</w:t>
      </w:r>
      <w:r>
        <w:rPr>
          <w:spacing w:val="-3"/>
        </w:rPr>
        <w:t> </w:t>
      </w:r>
      <w:r>
        <w:rPr/>
        <w:t>for</w:t>
      </w:r>
      <w:r>
        <w:rPr>
          <w:spacing w:val="-3"/>
        </w:rPr>
        <w:t> </w:t>
      </w:r>
      <w:r>
        <w:rPr/>
        <w:t>STEM-related</w:t>
      </w:r>
      <w:r>
        <w:rPr>
          <w:spacing w:val="-3"/>
        </w:rPr>
        <w:t> </w:t>
      </w:r>
      <w:r>
        <w:rPr/>
        <w:t>education</w:t>
      </w:r>
      <w:r>
        <w:rPr>
          <w:spacing w:val="-1"/>
        </w:rPr>
        <w:t> </w:t>
      </w:r>
      <w:r>
        <w:rPr/>
        <w:t>grants,</w:t>
      </w:r>
      <w:r>
        <w:rPr>
          <w:spacing w:val="-6"/>
        </w:rPr>
        <w:t> </w:t>
      </w:r>
      <w:r>
        <w:rPr/>
        <w:t>so</w:t>
      </w:r>
      <w:r>
        <w:rPr>
          <w:spacing w:val="-1"/>
        </w:rPr>
        <w:t> </w:t>
      </w:r>
      <w:r>
        <w:rPr/>
        <w:t>we are hopeful that the level of federal funding will increase soon.</w:t>
      </w:r>
    </w:p>
    <w:p>
      <w:pPr>
        <w:pStyle w:val="BodyText"/>
        <w:spacing w:line="259" w:lineRule="auto" w:before="159"/>
        <w:ind w:left="140" w:right="218"/>
      </w:pPr>
      <w:r>
        <w:rPr/>
        <w:t>Several</w:t>
      </w:r>
      <w:r>
        <w:rPr>
          <w:spacing w:val="-3"/>
        </w:rPr>
        <w:t> </w:t>
      </w:r>
      <w:r>
        <w:rPr/>
        <w:t>of</w:t>
      </w:r>
      <w:r>
        <w:rPr>
          <w:spacing w:val="-3"/>
        </w:rPr>
        <w:t> </w:t>
      </w:r>
      <w:r>
        <w:rPr/>
        <w:t>the</w:t>
      </w:r>
      <w:r>
        <w:rPr>
          <w:spacing w:val="-5"/>
        </w:rPr>
        <w:t> </w:t>
      </w:r>
      <w:r>
        <w:rPr/>
        <w:t>SoE</w:t>
      </w:r>
      <w:r>
        <w:rPr>
          <w:spacing w:val="-3"/>
        </w:rPr>
        <w:t> </w:t>
      </w:r>
      <w:r>
        <w:rPr/>
        <w:t>research</w:t>
      </w:r>
      <w:r>
        <w:rPr>
          <w:spacing w:val="-3"/>
        </w:rPr>
        <w:t> </w:t>
      </w:r>
      <w:r>
        <w:rPr/>
        <w:t>centers</w:t>
      </w:r>
      <w:r>
        <w:rPr>
          <w:spacing w:val="-4"/>
        </w:rPr>
        <w:t> </w:t>
      </w:r>
      <w:r>
        <w:rPr/>
        <w:t>have</w:t>
      </w:r>
      <w:r>
        <w:rPr>
          <w:spacing w:val="-5"/>
        </w:rPr>
        <w:t> </w:t>
      </w:r>
      <w:r>
        <w:rPr/>
        <w:t>hired</w:t>
      </w:r>
      <w:r>
        <w:rPr>
          <w:spacing w:val="-5"/>
        </w:rPr>
        <w:t> </w:t>
      </w:r>
      <w:r>
        <w:rPr/>
        <w:t>new</w:t>
      </w:r>
      <w:r>
        <w:rPr>
          <w:spacing w:val="-2"/>
        </w:rPr>
        <w:t> </w:t>
      </w:r>
      <w:r>
        <w:rPr/>
        <w:t>directors</w:t>
      </w:r>
      <w:r>
        <w:rPr>
          <w:spacing w:val="-4"/>
        </w:rPr>
        <w:t> </w:t>
      </w:r>
      <w:r>
        <w:rPr/>
        <w:t>through</w:t>
      </w:r>
      <w:r>
        <w:rPr>
          <w:spacing w:val="-4"/>
        </w:rPr>
        <w:t> </w:t>
      </w:r>
      <w:r>
        <w:rPr/>
        <w:t>national</w:t>
      </w:r>
      <w:r>
        <w:rPr>
          <w:spacing w:val="-1"/>
        </w:rPr>
        <w:t> </w:t>
      </w:r>
      <w:r>
        <w:rPr/>
        <w:t>searches</w:t>
      </w:r>
      <w:r>
        <w:rPr>
          <w:spacing w:val="-5"/>
        </w:rPr>
        <w:t> </w:t>
      </w:r>
      <w:r>
        <w:rPr/>
        <w:t>in the last few years (CEEP, CIEDR, CRLT), one other (P16) hired a new director through an internal search and one (CPR) will do so this year to replace the retiring director.</w:t>
      </w:r>
      <w:r>
        <w:rPr>
          <w:spacing w:val="40"/>
        </w:rPr>
        <w:t> </w:t>
      </w:r>
      <w:r>
        <w:rPr/>
        <w:t>We believe this</w:t>
      </w:r>
      <w:r>
        <w:rPr>
          <w:spacing w:val="-2"/>
        </w:rPr>
        <w:t> </w:t>
      </w:r>
      <w:r>
        <w:rPr/>
        <w:t>major changeover in</w:t>
      </w:r>
      <w:r>
        <w:rPr>
          <w:spacing w:val="-1"/>
        </w:rPr>
        <w:t> </w:t>
      </w:r>
      <w:r>
        <w:rPr/>
        <w:t>leadership</w:t>
      </w:r>
      <w:r>
        <w:rPr>
          <w:spacing w:val="-2"/>
        </w:rPr>
        <w:t> </w:t>
      </w:r>
      <w:r>
        <w:rPr/>
        <w:t>will ultimately</w:t>
      </w:r>
      <w:r>
        <w:rPr>
          <w:spacing w:val="-2"/>
        </w:rPr>
        <w:t> </w:t>
      </w:r>
      <w:r>
        <w:rPr/>
        <w:t>refresh the centers and</w:t>
      </w:r>
      <w:r>
        <w:rPr>
          <w:spacing w:val="-2"/>
        </w:rPr>
        <w:t> </w:t>
      </w:r>
      <w:r>
        <w:rPr/>
        <w:t>lead to expanded opportunities and collaborations.</w:t>
      </w:r>
      <w:r>
        <w:rPr>
          <w:spacing w:val="40"/>
        </w:rPr>
        <w:t> </w:t>
      </w:r>
      <w:r>
        <w:rPr/>
        <w:t>However, we also expect, and already see what we expect will be short-term soft numbers indicative of new leadership gaining </w:t>
      </w:r>
      <w:r>
        <w:rPr>
          <w:spacing w:val="-2"/>
        </w:rPr>
        <w:t>traction.</w:t>
      </w:r>
    </w:p>
    <w:p>
      <w:pPr>
        <w:pStyle w:val="BodyText"/>
        <w:spacing w:line="259" w:lineRule="auto" w:before="158"/>
        <w:ind w:left="140" w:right="195"/>
      </w:pPr>
      <w:r>
        <w:rPr/>
        <w:t>In addition to these changes at the center level, a new associate dean for research, Terry Mason, was appointed upon the retirement of Bob Sherwood.</w:t>
      </w:r>
      <w:r>
        <w:rPr>
          <w:spacing w:val="40"/>
        </w:rPr>
        <w:t> </w:t>
      </w:r>
      <w:r>
        <w:rPr/>
        <w:t>We also expect that this change will ultimately lead to new ideas and energy, but, as with the individual centers, it may</w:t>
      </w:r>
      <w:r>
        <w:rPr>
          <w:spacing w:val="-5"/>
        </w:rPr>
        <w:t> </w:t>
      </w:r>
      <w:r>
        <w:rPr/>
        <w:t>take</w:t>
      </w:r>
      <w:r>
        <w:rPr>
          <w:spacing w:val="-3"/>
        </w:rPr>
        <w:t> </w:t>
      </w:r>
      <w:r>
        <w:rPr/>
        <w:t>a</w:t>
      </w:r>
      <w:r>
        <w:rPr>
          <w:spacing w:val="-2"/>
        </w:rPr>
        <w:t> </w:t>
      </w:r>
      <w:r>
        <w:rPr/>
        <w:t>year</w:t>
      </w:r>
      <w:r>
        <w:rPr>
          <w:spacing w:val="-1"/>
        </w:rPr>
        <w:t> </w:t>
      </w:r>
      <w:r>
        <w:rPr/>
        <w:t>or</w:t>
      </w:r>
      <w:r>
        <w:rPr>
          <w:spacing w:val="-3"/>
        </w:rPr>
        <w:t> </w:t>
      </w:r>
      <w:r>
        <w:rPr/>
        <w:t>two</w:t>
      </w:r>
      <w:r>
        <w:rPr>
          <w:spacing w:val="-4"/>
        </w:rPr>
        <w:t> </w:t>
      </w:r>
      <w:r>
        <w:rPr/>
        <w:t>for</w:t>
      </w:r>
      <w:r>
        <w:rPr>
          <w:spacing w:val="-3"/>
        </w:rPr>
        <w:t> </w:t>
      </w:r>
      <w:r>
        <w:rPr/>
        <w:t>the</w:t>
      </w:r>
      <w:r>
        <w:rPr>
          <w:spacing w:val="-3"/>
        </w:rPr>
        <w:t> </w:t>
      </w:r>
      <w:r>
        <w:rPr/>
        <w:t>new</w:t>
      </w:r>
      <w:r>
        <w:rPr>
          <w:spacing w:val="-3"/>
        </w:rPr>
        <w:t> </w:t>
      </w:r>
      <w:r>
        <w:rPr/>
        <w:t>leadership</w:t>
      </w:r>
      <w:r>
        <w:rPr>
          <w:spacing w:val="-2"/>
        </w:rPr>
        <w:t> </w:t>
      </w:r>
      <w:r>
        <w:rPr/>
        <w:t>to</w:t>
      </w:r>
      <w:r>
        <w:rPr>
          <w:spacing w:val="-1"/>
        </w:rPr>
        <w:t> </w:t>
      </w:r>
      <w:r>
        <w:rPr/>
        <w:t>gain</w:t>
      </w:r>
      <w:r>
        <w:rPr>
          <w:spacing w:val="-1"/>
        </w:rPr>
        <w:t> </w:t>
      </w:r>
      <w:r>
        <w:rPr/>
        <w:t>traction. Fortunately,</w:t>
      </w:r>
      <w:r>
        <w:rPr>
          <w:spacing w:val="-5"/>
        </w:rPr>
        <w:t> </w:t>
      </w:r>
      <w:r>
        <w:rPr/>
        <w:t>IU</w:t>
      </w:r>
      <w:r>
        <w:rPr>
          <w:spacing w:val="-3"/>
        </w:rPr>
        <w:t> </w:t>
      </w:r>
      <w:r>
        <w:rPr/>
        <w:t>SoE</w:t>
      </w:r>
      <w:r>
        <w:rPr>
          <w:spacing w:val="-2"/>
        </w:rPr>
        <w:t> </w:t>
      </w:r>
      <w:r>
        <w:rPr/>
        <w:t>research and international engagements are sufficiently large and well enough established to maintain momentum as these new leaders have a chance to strategize ways to expand and advance this aspect of the School’s mission.</w:t>
      </w:r>
    </w:p>
    <w:p>
      <w:pPr>
        <w:pStyle w:val="BodyText"/>
        <w:spacing w:line="259" w:lineRule="auto" w:before="159"/>
        <w:ind w:left="140" w:right="67"/>
      </w:pPr>
      <w:r>
        <w:rPr/>
        <w:t>There are, however, several issues related to graduate student funding that negatively impact our attempts to garner research funds and attract some of the most promising graduate students.</w:t>
      </w:r>
      <w:r>
        <w:rPr>
          <w:spacing w:val="40"/>
        </w:rPr>
        <w:t> </w:t>
      </w:r>
      <w:r>
        <w:rPr/>
        <w:t>Within the RCM model as administered in SoE, departments, programs and research centers, as well as administrative units that collaborate with us in supporting graduate students through assistantships,</w:t>
      </w:r>
      <w:r>
        <w:rPr>
          <w:spacing w:val="-2"/>
        </w:rPr>
        <w:t> </w:t>
      </w:r>
      <w:r>
        <w:rPr/>
        <w:t>generally</w:t>
      </w:r>
      <w:r>
        <w:rPr>
          <w:spacing w:val="-1"/>
        </w:rPr>
        <w:t> </w:t>
      </w:r>
      <w:r>
        <w:rPr/>
        <w:t>bear the full cost of tuition as part of the graduate assistantship contract.</w:t>
      </w:r>
      <w:r>
        <w:rPr>
          <w:spacing w:val="40"/>
        </w:rPr>
        <w:t> </w:t>
      </w:r>
      <w:r>
        <w:rPr/>
        <w:t>Because the majority of graduate students are not state residents,</w:t>
      </w:r>
      <w:r>
        <w:rPr>
          <w:spacing w:val="-6"/>
        </w:rPr>
        <w:t> </w:t>
      </w:r>
      <w:r>
        <w:rPr/>
        <w:t>which</w:t>
      </w:r>
      <w:r>
        <w:rPr>
          <w:spacing w:val="-4"/>
        </w:rPr>
        <w:t> </w:t>
      </w:r>
      <w:r>
        <w:rPr/>
        <w:t>is</w:t>
      </w:r>
      <w:r>
        <w:rPr>
          <w:spacing w:val="-2"/>
        </w:rPr>
        <w:t> </w:t>
      </w:r>
      <w:r>
        <w:rPr/>
        <w:t>common</w:t>
      </w:r>
      <w:r>
        <w:rPr>
          <w:spacing w:val="-1"/>
        </w:rPr>
        <w:t> </w:t>
      </w:r>
      <w:r>
        <w:rPr/>
        <w:t>at</w:t>
      </w:r>
      <w:r>
        <w:rPr>
          <w:spacing w:val="-7"/>
        </w:rPr>
        <w:t> </w:t>
      </w:r>
      <w:r>
        <w:rPr/>
        <w:t>large</w:t>
      </w:r>
      <w:r>
        <w:rPr>
          <w:spacing w:val="-3"/>
        </w:rPr>
        <w:t> </w:t>
      </w:r>
      <w:r>
        <w:rPr/>
        <w:t>research</w:t>
      </w:r>
      <w:r>
        <w:rPr>
          <w:spacing w:val="-1"/>
        </w:rPr>
        <w:t> </w:t>
      </w:r>
      <w:r>
        <w:rPr/>
        <w:t>universities</w:t>
      </w:r>
      <w:r>
        <w:rPr>
          <w:spacing w:val="-3"/>
        </w:rPr>
        <w:t> </w:t>
      </w:r>
      <w:r>
        <w:rPr/>
        <w:t>that</w:t>
      </w:r>
      <w:r>
        <w:rPr>
          <w:spacing w:val="-4"/>
        </w:rPr>
        <w:t> </w:t>
      </w:r>
      <w:r>
        <w:rPr/>
        <w:t>recruit</w:t>
      </w:r>
      <w:r>
        <w:rPr>
          <w:spacing w:val="-4"/>
        </w:rPr>
        <w:t> </w:t>
      </w:r>
      <w:r>
        <w:rPr/>
        <w:t>from</w:t>
      </w:r>
      <w:r>
        <w:rPr>
          <w:spacing w:val="-1"/>
        </w:rPr>
        <w:t> </w:t>
      </w:r>
      <w:r>
        <w:rPr/>
        <w:t>the</w:t>
      </w:r>
      <w:r>
        <w:rPr>
          <w:spacing w:val="-3"/>
        </w:rPr>
        <w:t> </w:t>
      </w:r>
      <w:r>
        <w:rPr/>
        <w:t>national talent pool, the cost of supporting a graduate student is considerably high—typically</w:t>
      </w:r>
      <w:r>
        <w:rPr>
          <w:spacing w:val="-1"/>
        </w:rPr>
        <w:t> </w:t>
      </w:r>
      <w:r>
        <w:rPr/>
        <w:t>over $50,000 for a 20-hour per week student.</w:t>
      </w:r>
      <w:r>
        <w:rPr>
          <w:spacing w:val="40"/>
        </w:rPr>
        <w:t> </w:t>
      </w:r>
      <w:r>
        <w:rPr/>
        <w:t>In Bloomington, the Dean’s office, beginning in July 2012, committed to provide some modest incentives, such as covering the differential between</w:t>
      </w:r>
    </w:p>
    <w:p>
      <w:pPr>
        <w:pStyle w:val="BodyText"/>
        <w:spacing w:line="259" w:lineRule="auto"/>
        <w:ind w:left="140"/>
      </w:pPr>
      <w:r>
        <w:rPr/>
        <w:t>in- and out-of-state tuition when a faculty member buys her or himself out by at least 12.5% through an external funding that includes at least 10 percent indirect cost recoveries.</w:t>
      </w:r>
      <w:r>
        <w:rPr>
          <w:spacing w:val="40"/>
        </w:rPr>
        <w:t> </w:t>
      </w:r>
      <w:r>
        <w:rPr/>
        <w:t>This commitment was expanded in March 2013 to include support for any student from underrepresented groups, or students on fellowship without the buy-out requirement. As previously</w:t>
      </w:r>
      <w:r>
        <w:rPr>
          <w:spacing w:val="-5"/>
        </w:rPr>
        <w:t> </w:t>
      </w:r>
      <w:r>
        <w:rPr/>
        <w:t>noted,</w:t>
      </w:r>
      <w:r>
        <w:rPr>
          <w:spacing w:val="-5"/>
        </w:rPr>
        <w:t> </w:t>
      </w:r>
      <w:r>
        <w:rPr/>
        <w:t>many</w:t>
      </w:r>
      <w:r>
        <w:rPr>
          <w:spacing w:val="-4"/>
        </w:rPr>
        <w:t> </w:t>
      </w:r>
      <w:r>
        <w:rPr/>
        <w:t>of</w:t>
      </w:r>
      <w:r>
        <w:rPr>
          <w:spacing w:val="-1"/>
        </w:rPr>
        <w:t> </w:t>
      </w:r>
      <w:r>
        <w:rPr/>
        <w:t>the</w:t>
      </w:r>
      <w:r>
        <w:rPr>
          <w:spacing w:val="-3"/>
        </w:rPr>
        <w:t> </w:t>
      </w:r>
      <w:r>
        <w:rPr/>
        <w:t>funding</w:t>
      </w:r>
      <w:r>
        <w:rPr>
          <w:spacing w:val="-3"/>
        </w:rPr>
        <w:t> </w:t>
      </w:r>
      <w:r>
        <w:rPr/>
        <w:t>sources</w:t>
      </w:r>
      <w:r>
        <w:rPr>
          <w:spacing w:val="-3"/>
        </w:rPr>
        <w:t> </w:t>
      </w:r>
      <w:r>
        <w:rPr/>
        <w:t>available</w:t>
      </w:r>
      <w:r>
        <w:rPr>
          <w:spacing w:val="-3"/>
        </w:rPr>
        <w:t> </w:t>
      </w:r>
      <w:r>
        <w:rPr/>
        <w:t>to</w:t>
      </w:r>
      <w:r>
        <w:rPr>
          <w:spacing w:val="-1"/>
        </w:rPr>
        <w:t> </w:t>
      </w:r>
      <w:r>
        <w:rPr/>
        <w:t>SoE</w:t>
      </w:r>
      <w:r>
        <w:rPr>
          <w:spacing w:val="-2"/>
        </w:rPr>
        <w:t> </w:t>
      </w:r>
      <w:r>
        <w:rPr/>
        <w:t>faculty may</w:t>
      </w:r>
      <w:r>
        <w:rPr>
          <w:spacing w:val="-5"/>
        </w:rPr>
        <w:t> </w:t>
      </w:r>
      <w:r>
        <w:rPr/>
        <w:t>not</w:t>
      </w:r>
      <w:r>
        <w:rPr>
          <w:spacing w:val="-4"/>
        </w:rPr>
        <w:t> </w:t>
      </w:r>
      <w:r>
        <w:rPr/>
        <w:t>allow</w:t>
      </w:r>
      <w:r>
        <w:rPr>
          <w:spacing w:val="-3"/>
        </w:rPr>
        <w:t> </w:t>
      </w:r>
      <w:r>
        <w:rPr/>
        <w:t>for</w:t>
      </w:r>
      <w:r>
        <w:rPr>
          <w:spacing w:val="-3"/>
        </w:rPr>
        <w:t> </w:t>
      </w:r>
      <w:r>
        <w:rPr/>
        <w:t>this level of indirect cost recovery.</w:t>
      </w:r>
      <w:r>
        <w:rPr>
          <w:spacing w:val="40"/>
        </w:rPr>
        <w:t> </w:t>
      </w:r>
      <w:r>
        <w:rPr/>
        <w:t>Several IU schools are able to provide more comprehensive coverage of graduate student tuition to enable researchers and support units to afford to offer more assistantships.</w:t>
      </w:r>
    </w:p>
    <w:p>
      <w:pPr>
        <w:pStyle w:val="BodyText"/>
        <w:spacing w:line="259" w:lineRule="auto" w:before="158"/>
        <w:ind w:left="140" w:right="195"/>
      </w:pPr>
      <w:r>
        <w:rPr/>
        <w:t>Relatedly, most SoE doctoral programs cannot make assistantship offers to prospective doctoral students</w:t>
      </w:r>
      <w:r>
        <w:rPr>
          <w:spacing w:val="-3"/>
        </w:rPr>
        <w:t> </w:t>
      </w:r>
      <w:r>
        <w:rPr/>
        <w:t>at</w:t>
      </w:r>
      <w:r>
        <w:rPr>
          <w:spacing w:val="-4"/>
        </w:rPr>
        <w:t> </w:t>
      </w:r>
      <w:r>
        <w:rPr/>
        <w:t>the</w:t>
      </w:r>
      <w:r>
        <w:rPr>
          <w:spacing w:val="-3"/>
        </w:rPr>
        <w:t> </w:t>
      </w:r>
      <w:r>
        <w:rPr/>
        <w:t>time</w:t>
      </w:r>
      <w:r>
        <w:rPr>
          <w:spacing w:val="-3"/>
        </w:rPr>
        <w:t> </w:t>
      </w:r>
      <w:r>
        <w:rPr/>
        <w:t>they</w:t>
      </w:r>
      <w:r>
        <w:rPr>
          <w:spacing w:val="-5"/>
        </w:rPr>
        <w:t> </w:t>
      </w:r>
      <w:r>
        <w:rPr/>
        <w:t>offer</w:t>
      </w:r>
      <w:r>
        <w:rPr>
          <w:spacing w:val="-4"/>
        </w:rPr>
        <w:t> </w:t>
      </w:r>
      <w:r>
        <w:rPr/>
        <w:t>them</w:t>
      </w:r>
      <w:r>
        <w:rPr>
          <w:spacing w:val="-2"/>
        </w:rPr>
        <w:t> </w:t>
      </w:r>
      <w:r>
        <w:rPr/>
        <w:t>admission.</w:t>
      </w:r>
      <w:r>
        <w:rPr>
          <w:spacing w:val="40"/>
        </w:rPr>
        <w:t> </w:t>
      </w:r>
      <w:r>
        <w:rPr/>
        <w:t>Instead,</w:t>
      </w:r>
      <w:r>
        <w:rPr>
          <w:spacing w:val="-5"/>
        </w:rPr>
        <w:t> </w:t>
      </w:r>
      <w:r>
        <w:rPr/>
        <w:t>our</w:t>
      </w:r>
      <w:r>
        <w:rPr>
          <w:spacing w:val="-3"/>
        </w:rPr>
        <w:t> </w:t>
      </w:r>
      <w:r>
        <w:rPr/>
        <w:t>prospective</w:t>
      </w:r>
      <w:r>
        <w:rPr>
          <w:spacing w:val="-3"/>
        </w:rPr>
        <w:t> </w:t>
      </w:r>
      <w:r>
        <w:rPr/>
        <w:t>students are required to enter the “graduate assistant job market” as a process distinct from the admissions process.</w:t>
      </w:r>
      <w:r>
        <w:rPr>
          <w:spacing w:val="40"/>
        </w:rPr>
        <w:t> </w:t>
      </w:r>
      <w:r>
        <w:rPr/>
        <w:t>Because many of our competitor programs can make assistantship offers with their admissions offers, we lose some of the best students who have choices between</w:t>
      </w:r>
      <w:r>
        <w:rPr>
          <w:spacing w:val="-2"/>
        </w:rPr>
        <w:t> </w:t>
      </w:r>
      <w:r>
        <w:rPr/>
        <w:t>offers</w:t>
      </w:r>
      <w:r>
        <w:rPr>
          <w:spacing w:val="-3"/>
        </w:rPr>
        <w:t> </w:t>
      </w:r>
      <w:r>
        <w:rPr/>
        <w:t>with</w:t>
      </w:r>
      <w:r>
        <w:rPr>
          <w:spacing w:val="-2"/>
        </w:rPr>
        <w:t> </w:t>
      </w:r>
      <w:r>
        <w:rPr/>
        <w:t>guaranteed</w:t>
      </w:r>
      <w:r>
        <w:rPr>
          <w:spacing w:val="-4"/>
        </w:rPr>
        <w:t> </w:t>
      </w:r>
      <w:r>
        <w:rPr/>
        <w:t>support</w:t>
      </w:r>
      <w:r>
        <w:rPr>
          <w:spacing w:val="-5"/>
        </w:rPr>
        <w:t> </w:t>
      </w:r>
      <w:r>
        <w:rPr/>
        <w:t>and</w:t>
      </w:r>
      <w:r>
        <w:rPr>
          <w:spacing w:val="-6"/>
        </w:rPr>
        <w:t> </w:t>
      </w:r>
      <w:r>
        <w:rPr/>
        <w:t>ours,</w:t>
      </w:r>
      <w:r>
        <w:rPr>
          <w:spacing w:val="-7"/>
        </w:rPr>
        <w:t> </w:t>
      </w:r>
      <w:r>
        <w:rPr/>
        <w:t>which</w:t>
      </w:r>
      <w:r>
        <w:rPr>
          <w:spacing w:val="-2"/>
        </w:rPr>
        <w:t> </w:t>
      </w:r>
      <w:r>
        <w:rPr/>
        <w:t>comes</w:t>
      </w:r>
      <w:r>
        <w:rPr>
          <w:spacing w:val="-6"/>
        </w:rPr>
        <w:t> </w:t>
      </w:r>
      <w:r>
        <w:rPr/>
        <w:t>with</w:t>
      </w:r>
      <w:r>
        <w:rPr>
          <w:spacing w:val="-2"/>
        </w:rPr>
        <w:t> </w:t>
      </w:r>
      <w:r>
        <w:rPr/>
        <w:t>no</w:t>
      </w:r>
      <w:r>
        <w:rPr>
          <w:spacing w:val="-2"/>
        </w:rPr>
        <w:t> </w:t>
      </w:r>
      <w:r>
        <w:rPr/>
        <w:t>such</w:t>
      </w:r>
      <w:r>
        <w:rPr>
          <w:spacing w:val="-2"/>
        </w:rPr>
        <w:t> </w:t>
      </w:r>
      <w:r>
        <w:rPr/>
        <w:t>guarantees.</w:t>
      </w:r>
    </w:p>
    <w:p>
      <w:pPr>
        <w:pStyle w:val="BodyText"/>
        <w:spacing w:line="259" w:lineRule="auto" w:before="158"/>
        <w:ind w:left="140"/>
      </w:pPr>
      <w:r>
        <w:rPr/>
        <w:t>There has been some movement to address this concern in the last 4 years. In 2011, Dean Gonzalez</w:t>
      </w:r>
      <w:r>
        <w:rPr>
          <w:spacing w:val="-3"/>
        </w:rPr>
        <w:t> </w:t>
      </w:r>
      <w:r>
        <w:rPr/>
        <w:t>established</w:t>
      </w:r>
      <w:r>
        <w:rPr>
          <w:spacing w:val="-3"/>
        </w:rPr>
        <w:t> </w:t>
      </w:r>
      <w:r>
        <w:rPr/>
        <w:t>a</w:t>
      </w:r>
      <w:r>
        <w:rPr>
          <w:spacing w:val="-5"/>
        </w:rPr>
        <w:t> </w:t>
      </w:r>
      <w:r>
        <w:rPr/>
        <w:t>Dean’s</w:t>
      </w:r>
      <w:r>
        <w:rPr>
          <w:spacing w:val="-5"/>
        </w:rPr>
        <w:t> </w:t>
      </w:r>
      <w:r>
        <w:rPr/>
        <w:t>Fellowship</w:t>
      </w:r>
      <w:r>
        <w:rPr>
          <w:spacing w:val="-2"/>
        </w:rPr>
        <w:t> </w:t>
      </w:r>
      <w:r>
        <w:rPr/>
        <w:t>($25,000)</w:t>
      </w:r>
      <w:r>
        <w:rPr>
          <w:spacing w:val="-5"/>
        </w:rPr>
        <w:t> </w:t>
      </w:r>
      <w:r>
        <w:rPr/>
        <w:t>with</w:t>
      </w:r>
      <w:r>
        <w:rPr>
          <w:spacing w:val="-1"/>
        </w:rPr>
        <w:t> </w:t>
      </w:r>
      <w:r>
        <w:rPr/>
        <w:t>4</w:t>
      </w:r>
      <w:r>
        <w:rPr>
          <w:spacing w:val="-1"/>
        </w:rPr>
        <w:t> </w:t>
      </w:r>
      <w:r>
        <w:rPr/>
        <w:t>years</w:t>
      </w:r>
      <w:r>
        <w:rPr>
          <w:spacing w:val="-2"/>
        </w:rPr>
        <w:t> </w:t>
      </w:r>
      <w:r>
        <w:rPr/>
        <w:t>of</w:t>
      </w:r>
      <w:r>
        <w:rPr>
          <w:spacing w:val="-1"/>
        </w:rPr>
        <w:t> </w:t>
      </w:r>
      <w:r>
        <w:rPr/>
        <w:t>commitment</w:t>
      </w:r>
      <w:r>
        <w:rPr>
          <w:spacing w:val="-4"/>
        </w:rPr>
        <w:t> </w:t>
      </w:r>
      <w:r>
        <w:rPr/>
        <w:t>for</w:t>
      </w:r>
      <w:r>
        <w:rPr>
          <w:spacing w:val="-3"/>
        </w:rPr>
        <w:t> </w:t>
      </w:r>
      <w:r>
        <w:rPr/>
        <w:t>our</w:t>
      </w:r>
      <w:r>
        <w:rPr>
          <w:spacing w:val="-6"/>
        </w:rPr>
        <w:t> </w:t>
      </w:r>
      <w:r>
        <w:rPr/>
        <w:t>most highly qualified graduate students. Additionally, most of our fellowships come with 4 year</w:t>
      </w:r>
    </w:p>
    <w:p>
      <w:pPr>
        <w:spacing w:after="0" w:line="259" w:lineRule="auto"/>
        <w:sectPr>
          <w:pgSz w:w="12240" w:h="15840"/>
          <w:pgMar w:header="721" w:footer="1033" w:top="1340" w:bottom="1220" w:left="1300" w:right="1300"/>
        </w:sectPr>
      </w:pPr>
    </w:p>
    <w:p>
      <w:pPr>
        <w:pStyle w:val="BodyText"/>
        <w:spacing w:line="259" w:lineRule="auto" w:before="91"/>
        <w:ind w:left="140"/>
      </w:pPr>
      <w:r>
        <w:rPr/>
        <w:t>guarantees (although the graduate student does need to work to find a position). Unfortunately,</w:t>
      </w:r>
      <w:r>
        <w:rPr>
          <w:spacing w:val="-3"/>
        </w:rPr>
        <w:t> </w:t>
      </w:r>
      <w:r>
        <w:rPr/>
        <w:t>this</w:t>
      </w:r>
      <w:r>
        <w:rPr>
          <w:spacing w:val="-2"/>
        </w:rPr>
        <w:t> </w:t>
      </w:r>
      <w:r>
        <w:rPr/>
        <w:t>type of</w:t>
      </w:r>
      <w:r>
        <w:rPr>
          <w:spacing w:val="-1"/>
        </w:rPr>
        <w:t> </w:t>
      </w:r>
      <w:r>
        <w:rPr/>
        <w:t>support</w:t>
      </w:r>
      <w:r>
        <w:rPr>
          <w:spacing w:val="-4"/>
        </w:rPr>
        <w:t> </w:t>
      </w:r>
      <w:r>
        <w:rPr/>
        <w:t>is</w:t>
      </w:r>
      <w:r>
        <w:rPr>
          <w:spacing w:val="-2"/>
        </w:rPr>
        <w:t> </w:t>
      </w:r>
      <w:r>
        <w:rPr/>
        <w:t>only</w:t>
      </w:r>
      <w:r>
        <w:rPr>
          <w:spacing w:val="-5"/>
        </w:rPr>
        <w:t> </w:t>
      </w:r>
      <w:r>
        <w:rPr/>
        <w:t>available</w:t>
      </w:r>
      <w:r>
        <w:rPr>
          <w:spacing w:val="-3"/>
        </w:rPr>
        <w:t> </w:t>
      </w:r>
      <w:r>
        <w:rPr/>
        <w:t>to</w:t>
      </w:r>
      <w:r>
        <w:rPr>
          <w:spacing w:val="-1"/>
        </w:rPr>
        <w:t> </w:t>
      </w:r>
      <w:r>
        <w:rPr/>
        <w:t>a</w:t>
      </w:r>
      <w:r>
        <w:rPr>
          <w:spacing w:val="-2"/>
        </w:rPr>
        <w:t> </w:t>
      </w:r>
      <w:r>
        <w:rPr/>
        <w:t>sub-set</w:t>
      </w:r>
      <w:r>
        <w:rPr>
          <w:spacing w:val="-4"/>
        </w:rPr>
        <w:t> </w:t>
      </w:r>
      <w:r>
        <w:rPr/>
        <w:t>of</w:t>
      </w:r>
      <w:r>
        <w:rPr>
          <w:spacing w:val="-1"/>
        </w:rPr>
        <w:t> </w:t>
      </w:r>
      <w:r>
        <w:rPr/>
        <w:t>the</w:t>
      </w:r>
      <w:r>
        <w:rPr>
          <w:spacing w:val="-3"/>
        </w:rPr>
        <w:t> </w:t>
      </w:r>
      <w:r>
        <w:rPr/>
        <w:t>graduate</w:t>
      </w:r>
      <w:r>
        <w:rPr>
          <w:spacing w:val="-3"/>
        </w:rPr>
        <w:t> </w:t>
      </w:r>
      <w:r>
        <w:rPr/>
        <w:t>students</w:t>
      </w:r>
      <w:r>
        <w:rPr>
          <w:spacing w:val="-2"/>
        </w:rPr>
        <w:t> </w:t>
      </w:r>
      <w:r>
        <w:rPr/>
        <w:t>we bring every year (perhaps 25-35%).</w:t>
      </w:r>
    </w:p>
    <w:p>
      <w:pPr>
        <w:pStyle w:val="BodyText"/>
        <w:spacing w:before="142"/>
        <w:ind w:left="0"/>
      </w:pPr>
    </w:p>
    <w:p>
      <w:pPr>
        <w:pStyle w:val="Heading1"/>
        <w:ind w:left="140"/>
      </w:pPr>
      <w:bookmarkStart w:name="_bookmark46" w:id="47"/>
      <w:bookmarkEnd w:id="47"/>
      <w:r>
        <w:rPr/>
      </w:r>
      <w:r>
        <w:rPr>
          <w:color w:val="570909"/>
          <w:spacing w:val="-2"/>
        </w:rPr>
        <w:t>Conclusion</w:t>
      </w:r>
    </w:p>
    <w:p>
      <w:pPr>
        <w:pStyle w:val="BodyText"/>
        <w:spacing w:line="259" w:lineRule="auto" w:before="41"/>
        <w:ind w:left="140" w:right="148"/>
      </w:pPr>
      <w:r>
        <w:rPr/>
        <w:t>As noted earlier, the School of Education finds itself at somewhat of a cross roads. We do not believe it appropriate to try to increase our undergraduate teacher preparation program back to the levels where it was 10 years ago. And, our review of the field and our peers suggests that growth areas lie in undergraduate majors outside of teacher preparation. Thus, we end this report recommending that the BRRC and IU Leadership consider renaming the IU School of Education as a component of the reimagining process. Appendix L contains two documents related to this idea.</w:t>
      </w:r>
      <w:r>
        <w:rPr>
          <w:spacing w:val="40"/>
        </w:rPr>
        <w:t> </w:t>
      </w:r>
      <w:r>
        <w:rPr/>
        <w:t>The first summarizes a result of a scan of the academic organization including education programs at IU Bloomington and IUPUI Peer</w:t>
      </w:r>
      <w:r>
        <w:rPr>
          <w:spacing w:val="-4"/>
        </w:rPr>
        <w:t> </w:t>
      </w:r>
      <w:r>
        <w:rPr/>
        <w:t>institutions.</w:t>
      </w:r>
      <w:r>
        <w:rPr>
          <w:spacing w:val="40"/>
        </w:rPr>
        <w:t> </w:t>
      </w:r>
      <w:r>
        <w:rPr/>
        <w:t>Regarding</w:t>
      </w:r>
      <w:r>
        <w:rPr>
          <w:spacing w:val="-5"/>
        </w:rPr>
        <w:t> </w:t>
      </w:r>
      <w:r>
        <w:rPr/>
        <w:t>naming</w:t>
      </w:r>
      <w:r>
        <w:rPr>
          <w:spacing w:val="-3"/>
        </w:rPr>
        <w:t> </w:t>
      </w:r>
      <w:r>
        <w:rPr/>
        <w:t>conventions,</w:t>
      </w:r>
      <w:r>
        <w:rPr>
          <w:spacing w:val="-6"/>
        </w:rPr>
        <w:t> </w:t>
      </w:r>
      <w:r>
        <w:rPr/>
        <w:t>this</w:t>
      </w:r>
      <w:r>
        <w:rPr>
          <w:spacing w:val="-2"/>
        </w:rPr>
        <w:t> </w:t>
      </w:r>
      <w:r>
        <w:rPr/>
        <w:t>scan</w:t>
      </w:r>
      <w:r>
        <w:rPr>
          <w:spacing w:val="-1"/>
        </w:rPr>
        <w:t> </w:t>
      </w:r>
      <w:r>
        <w:rPr/>
        <w:t>found</w:t>
      </w:r>
      <w:r>
        <w:rPr>
          <w:spacing w:val="-3"/>
        </w:rPr>
        <w:t> </w:t>
      </w:r>
      <w:r>
        <w:rPr/>
        <w:t>that</w:t>
      </w:r>
      <w:r>
        <w:rPr>
          <w:spacing w:val="-4"/>
        </w:rPr>
        <w:t> </w:t>
      </w:r>
      <w:r>
        <w:rPr/>
        <w:t>only</w:t>
      </w:r>
      <w:r>
        <w:rPr>
          <w:spacing w:val="-5"/>
        </w:rPr>
        <w:t> </w:t>
      </w:r>
      <w:r>
        <w:rPr/>
        <w:t>one-quarter of the 63 institutions had these programs organized within a “School of Education.”</w:t>
      </w:r>
      <w:r>
        <w:rPr>
          <w:spacing w:val="40"/>
        </w:rPr>
        <w:t> </w:t>
      </w:r>
      <w:r>
        <w:rPr/>
        <w:t>A substantially larger proportion (41%) used the more comprehensive “College of Education” label.</w:t>
      </w:r>
      <w:r>
        <w:rPr>
          <w:spacing w:val="40"/>
        </w:rPr>
        <w:t> </w:t>
      </w:r>
      <w:r>
        <w:rPr/>
        <w:t>We</w:t>
      </w:r>
      <w:r>
        <w:rPr>
          <w:spacing w:val="-3"/>
        </w:rPr>
        <w:t> </w:t>
      </w:r>
      <w:r>
        <w:rPr/>
        <w:t>recognize</w:t>
      </w:r>
      <w:r>
        <w:rPr>
          <w:spacing w:val="-3"/>
        </w:rPr>
        <w:t> </w:t>
      </w:r>
      <w:r>
        <w:rPr/>
        <w:t>that</w:t>
      </w:r>
      <w:r>
        <w:rPr>
          <w:spacing w:val="-4"/>
        </w:rPr>
        <w:t> </w:t>
      </w:r>
      <w:r>
        <w:rPr/>
        <w:t>at</w:t>
      </w:r>
      <w:r>
        <w:rPr>
          <w:spacing w:val="-4"/>
        </w:rPr>
        <w:t> </w:t>
      </w:r>
      <w:r>
        <w:rPr/>
        <w:t>Indiana</w:t>
      </w:r>
      <w:r>
        <w:rPr>
          <w:spacing w:val="-2"/>
        </w:rPr>
        <w:t> </w:t>
      </w:r>
      <w:r>
        <w:rPr/>
        <w:t>University,</w:t>
      </w:r>
      <w:r>
        <w:rPr>
          <w:spacing w:val="-4"/>
        </w:rPr>
        <w:t> </w:t>
      </w:r>
      <w:r>
        <w:rPr/>
        <w:t>the</w:t>
      </w:r>
      <w:r>
        <w:rPr>
          <w:spacing w:val="-3"/>
        </w:rPr>
        <w:t> </w:t>
      </w:r>
      <w:r>
        <w:rPr/>
        <w:t>“College”</w:t>
      </w:r>
      <w:r>
        <w:rPr>
          <w:spacing w:val="-1"/>
        </w:rPr>
        <w:t> </w:t>
      </w:r>
      <w:r>
        <w:rPr/>
        <w:t>designation</w:t>
      </w:r>
      <w:r>
        <w:rPr>
          <w:spacing w:val="-4"/>
        </w:rPr>
        <w:t> </w:t>
      </w:r>
      <w:r>
        <w:rPr/>
        <w:t>is</w:t>
      </w:r>
      <w:r>
        <w:rPr>
          <w:spacing w:val="-2"/>
        </w:rPr>
        <w:t> </w:t>
      </w:r>
      <w:r>
        <w:rPr/>
        <w:t>reserved</w:t>
      </w:r>
      <w:r>
        <w:rPr>
          <w:spacing w:val="-3"/>
        </w:rPr>
        <w:t> </w:t>
      </w:r>
      <w:r>
        <w:rPr/>
        <w:t>for</w:t>
      </w:r>
      <w:r>
        <w:rPr>
          <w:spacing w:val="-3"/>
        </w:rPr>
        <w:t> </w:t>
      </w:r>
      <w:r>
        <w:rPr/>
        <w:t>only the Arts &amp; Sciences complex of schools and programs within Bloomington.</w:t>
      </w:r>
    </w:p>
    <w:p>
      <w:pPr>
        <w:pStyle w:val="BodyText"/>
        <w:spacing w:line="259" w:lineRule="auto" w:before="156"/>
        <w:ind w:left="140" w:right="145"/>
      </w:pPr>
      <w:r>
        <w:rPr/>
        <w:t>The</w:t>
      </w:r>
      <w:r>
        <w:rPr>
          <w:spacing w:val="-4"/>
        </w:rPr>
        <w:t> </w:t>
      </w:r>
      <w:r>
        <w:rPr/>
        <w:t>second</w:t>
      </w:r>
      <w:r>
        <w:rPr>
          <w:spacing w:val="-3"/>
        </w:rPr>
        <w:t> </w:t>
      </w:r>
      <w:r>
        <w:rPr/>
        <w:t>and</w:t>
      </w:r>
      <w:r>
        <w:rPr>
          <w:spacing w:val="-4"/>
        </w:rPr>
        <w:t> </w:t>
      </w:r>
      <w:r>
        <w:rPr/>
        <w:t>final document</w:t>
      </w:r>
      <w:r>
        <w:rPr>
          <w:spacing w:val="-5"/>
        </w:rPr>
        <w:t> </w:t>
      </w:r>
      <w:r>
        <w:rPr/>
        <w:t>within</w:t>
      </w:r>
      <w:r>
        <w:rPr>
          <w:spacing w:val="-2"/>
        </w:rPr>
        <w:t> </w:t>
      </w:r>
      <w:r>
        <w:rPr/>
        <w:t>this</w:t>
      </w:r>
      <w:r>
        <w:rPr>
          <w:spacing w:val="-6"/>
        </w:rPr>
        <w:t> </w:t>
      </w:r>
      <w:r>
        <w:rPr/>
        <w:t>last</w:t>
      </w:r>
      <w:r>
        <w:rPr>
          <w:spacing w:val="-5"/>
        </w:rPr>
        <w:t> </w:t>
      </w:r>
      <w:r>
        <w:rPr/>
        <w:t>appendix</w:t>
      </w:r>
      <w:r>
        <w:rPr>
          <w:spacing w:val="-4"/>
        </w:rPr>
        <w:t> </w:t>
      </w:r>
      <w:r>
        <w:rPr/>
        <w:t>is</w:t>
      </w:r>
      <w:r>
        <w:rPr>
          <w:spacing w:val="-3"/>
        </w:rPr>
        <w:t> </w:t>
      </w:r>
      <w:r>
        <w:rPr/>
        <w:t>a</w:t>
      </w:r>
      <w:r>
        <w:rPr>
          <w:spacing w:val="-3"/>
        </w:rPr>
        <w:t> </w:t>
      </w:r>
      <w:r>
        <w:rPr/>
        <w:t>statement</w:t>
      </w:r>
      <w:r>
        <w:rPr>
          <w:spacing w:val="-5"/>
        </w:rPr>
        <w:t> </w:t>
      </w:r>
      <w:r>
        <w:rPr/>
        <w:t>from the</w:t>
      </w:r>
      <w:r>
        <w:rPr>
          <w:spacing w:val="-4"/>
        </w:rPr>
        <w:t> </w:t>
      </w:r>
      <w:r>
        <w:rPr/>
        <w:t>Counseling and Educational Psychology (CEP) faculty noting that “the mission of the School of Education includes not just pedagogical concerns, but also enhancing the well-being and development of children, adolescents, and adults within the contexts of schools, families, and communities.”</w:t>
      </w:r>
      <w:r>
        <w:rPr>
          <w:spacing w:val="40"/>
        </w:rPr>
        <w:t> </w:t>
      </w:r>
      <w:r>
        <w:rPr/>
        <w:t>This sentiment also accommodates the work of faculty in Instructional System Technology, who work in areas related to instructional design for workforce training and in areas related to human resource development and mentoring.</w:t>
      </w:r>
      <w:r>
        <w:rPr>
          <w:spacing w:val="40"/>
        </w:rPr>
        <w:t> </w:t>
      </w:r>
      <w:r>
        <w:rPr/>
        <w:t>Similarly colleagues in the Learning Sciences and in Higher Education go well beyond K-12 education, teacher education and pedagogy to include focuses on educational data sciences, philanthropy, and adult professional development</w:t>
      </w:r>
    </w:p>
    <w:p>
      <w:pPr>
        <w:pStyle w:val="BodyText"/>
        <w:spacing w:line="259" w:lineRule="auto" w:before="160"/>
        <w:ind w:left="140"/>
      </w:pPr>
      <w:r>
        <w:rPr/>
        <w:t>The CEP faculty suggest that the school be renamed a “School of Education and Human Services”</w:t>
      </w:r>
      <w:r>
        <w:rPr>
          <w:spacing w:val="-4"/>
        </w:rPr>
        <w:t> </w:t>
      </w:r>
      <w:r>
        <w:rPr/>
        <w:t>or</w:t>
      </w:r>
      <w:r>
        <w:rPr>
          <w:spacing w:val="-3"/>
        </w:rPr>
        <w:t> </w:t>
      </w:r>
      <w:r>
        <w:rPr/>
        <w:t>“School</w:t>
      </w:r>
      <w:r>
        <w:rPr>
          <w:spacing w:val="-2"/>
        </w:rPr>
        <w:t> </w:t>
      </w:r>
      <w:r>
        <w:rPr/>
        <w:t>of</w:t>
      </w:r>
      <w:r>
        <w:rPr>
          <w:spacing w:val="-4"/>
        </w:rPr>
        <w:t> </w:t>
      </w:r>
      <w:r>
        <w:rPr/>
        <w:t>Education</w:t>
      </w:r>
      <w:r>
        <w:rPr>
          <w:spacing w:val="-2"/>
        </w:rPr>
        <w:t> </w:t>
      </w:r>
      <w:r>
        <w:rPr/>
        <w:t>and</w:t>
      </w:r>
      <w:r>
        <w:rPr>
          <w:spacing w:val="-2"/>
        </w:rPr>
        <w:t> </w:t>
      </w:r>
      <w:r>
        <w:rPr/>
        <w:t>Human</w:t>
      </w:r>
      <w:r>
        <w:rPr>
          <w:spacing w:val="-4"/>
        </w:rPr>
        <w:t> </w:t>
      </w:r>
      <w:r>
        <w:rPr/>
        <w:t>Ecology.”</w:t>
      </w:r>
      <w:r>
        <w:rPr>
          <w:spacing w:val="40"/>
        </w:rPr>
        <w:t> </w:t>
      </w:r>
      <w:r>
        <w:rPr/>
        <w:t>In</w:t>
      </w:r>
      <w:r>
        <w:rPr>
          <w:spacing w:val="-2"/>
        </w:rPr>
        <w:t> </w:t>
      </w:r>
      <w:r>
        <w:rPr/>
        <w:t>the</w:t>
      </w:r>
      <w:r>
        <w:rPr>
          <w:spacing w:val="-5"/>
        </w:rPr>
        <w:t> </w:t>
      </w:r>
      <w:r>
        <w:rPr/>
        <w:t>naming</w:t>
      </w:r>
      <w:r>
        <w:rPr>
          <w:spacing w:val="-3"/>
        </w:rPr>
        <w:t> </w:t>
      </w:r>
      <w:r>
        <w:rPr/>
        <w:t>convention</w:t>
      </w:r>
      <w:r>
        <w:rPr>
          <w:spacing w:val="-2"/>
        </w:rPr>
        <w:t> </w:t>
      </w:r>
      <w:r>
        <w:rPr/>
        <w:t>table</w:t>
      </w:r>
      <w:r>
        <w:rPr>
          <w:spacing w:val="-5"/>
        </w:rPr>
        <w:t> </w:t>
      </w:r>
      <w:r>
        <w:rPr/>
        <w:t>of the scan summary, several peer institutions have names of this genre, including the most popular of these forms, “Education and Human Development.”</w:t>
      </w:r>
    </w:p>
    <w:p>
      <w:pPr>
        <w:pStyle w:val="BodyText"/>
        <w:spacing w:line="259" w:lineRule="auto" w:before="159"/>
        <w:ind w:left="140" w:right="161"/>
      </w:pPr>
      <w:r>
        <w:rPr/>
        <w:t>The SoE faculty recognize and support the vital place of a large teacher education program in the School’s portfolio as a defining element.</w:t>
      </w:r>
      <w:r>
        <w:rPr>
          <w:spacing w:val="40"/>
        </w:rPr>
        <w:t> </w:t>
      </w:r>
      <w:r>
        <w:rPr/>
        <w:t>However, we believe that our school will be strengthened and our prospects for growth and vitality improved if we recognize</w:t>
      </w:r>
      <w:r>
        <w:rPr>
          <w:spacing w:val="-5"/>
        </w:rPr>
        <w:t> </w:t>
      </w:r>
      <w:r>
        <w:rPr/>
        <w:t>more</w:t>
      </w:r>
      <w:r>
        <w:rPr>
          <w:spacing w:val="-3"/>
        </w:rPr>
        <w:t> </w:t>
      </w:r>
      <w:r>
        <w:rPr/>
        <w:t>explicitly</w:t>
      </w:r>
      <w:r>
        <w:rPr>
          <w:spacing w:val="-3"/>
        </w:rPr>
        <w:t> </w:t>
      </w:r>
      <w:r>
        <w:rPr/>
        <w:t>the</w:t>
      </w:r>
      <w:r>
        <w:rPr>
          <w:spacing w:val="-3"/>
        </w:rPr>
        <w:t> </w:t>
      </w:r>
      <w:r>
        <w:rPr/>
        <w:t>broader</w:t>
      </w:r>
      <w:r>
        <w:rPr>
          <w:spacing w:val="-4"/>
        </w:rPr>
        <w:t> </w:t>
      </w:r>
      <w:r>
        <w:rPr/>
        <w:t>range</w:t>
      </w:r>
      <w:r>
        <w:rPr>
          <w:spacing w:val="-5"/>
        </w:rPr>
        <w:t> </w:t>
      </w:r>
      <w:r>
        <w:rPr/>
        <w:t>of</w:t>
      </w:r>
      <w:r>
        <w:rPr>
          <w:spacing w:val="-4"/>
        </w:rPr>
        <w:t> </w:t>
      </w:r>
      <w:r>
        <w:rPr/>
        <w:t>human</w:t>
      </w:r>
      <w:r>
        <w:rPr>
          <w:spacing w:val="-1"/>
        </w:rPr>
        <w:t> </w:t>
      </w:r>
      <w:r>
        <w:rPr/>
        <w:t>growth</w:t>
      </w:r>
      <w:r>
        <w:rPr>
          <w:spacing w:val="-1"/>
        </w:rPr>
        <w:t> </w:t>
      </w:r>
      <w:r>
        <w:rPr/>
        <w:t>and</w:t>
      </w:r>
      <w:r>
        <w:rPr>
          <w:spacing w:val="-2"/>
        </w:rPr>
        <w:t> </w:t>
      </w:r>
      <w:r>
        <w:rPr/>
        <w:t>development</w:t>
      </w:r>
      <w:r>
        <w:rPr>
          <w:spacing w:val="-4"/>
        </w:rPr>
        <w:t> </w:t>
      </w:r>
      <w:r>
        <w:rPr/>
        <w:t>inherent</w:t>
      </w:r>
      <w:r>
        <w:rPr>
          <w:spacing w:val="-4"/>
        </w:rPr>
        <w:t> </w:t>
      </w:r>
      <w:r>
        <w:rPr/>
        <w:t>in our existing programs and we expect that these will be the areas where enrollment growth</w:t>
      </w:r>
      <w:r>
        <w:rPr>
          <w:spacing w:val="40"/>
        </w:rPr>
        <w:t> </w:t>
      </w:r>
      <w:r>
        <w:rPr/>
        <w:t>is likely to occur.</w:t>
      </w:r>
    </w:p>
    <w:sectPr>
      <w:pgSz w:w="12240" w:h="15840"/>
      <w:pgMar w:header="721" w:footer="1033" w:top="1340" w:bottom="12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490688">
              <wp:simplePos x="0" y="0"/>
              <wp:positionH relativeFrom="page">
                <wp:posOffset>3797811</wp:posOffset>
              </wp:positionH>
              <wp:positionV relativeFrom="page">
                <wp:posOffset>9265443</wp:posOffset>
              </wp:positionV>
              <wp:extent cx="189865" cy="18478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89865" cy="184785"/>
                      </a:xfrm>
                      <a:prstGeom prst="rect">
                        <a:avLst/>
                      </a:prstGeom>
                    </wps:spPr>
                    <wps:txbx>
                      <w:txbxContent>
                        <w:p>
                          <w:pPr>
                            <w:pStyle w:val="BodyText"/>
                            <w:spacing w:before="12"/>
                            <w:ind w:left="60"/>
                          </w:pPr>
                          <w:r>
                            <w:rPr>
                              <w:spacing w:val="-5"/>
                            </w:rPr>
                            <w:fldChar w:fldCharType="begin"/>
                          </w:r>
                          <w:r>
                            <w:rPr>
                              <w:spacing w:val="-5"/>
                            </w:rPr>
                            <w:instrText> PAGE  \* roman </w:instrText>
                          </w:r>
                          <w:r>
                            <w:rPr>
                              <w:spacing w:val="-5"/>
                            </w:rPr>
                            <w:fldChar w:fldCharType="separate"/>
                          </w:r>
                          <w:r>
                            <w:rPr>
                              <w:spacing w:val="-5"/>
                            </w:rPr>
                            <w:t>iv</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040314pt;margin-top:729.5625pt;width:14.95pt;height:14.55pt;mso-position-horizontal-relative:page;mso-position-vertical-relative:page;z-index:-17825792" type="#_x0000_t202" id="docshape9" filled="false" stroked="false">
              <v:textbox inset="0,0,0,0">
                <w:txbxContent>
                  <w:p>
                    <w:pPr>
                      <w:pStyle w:val="BodyText"/>
                      <w:spacing w:before="12"/>
                      <w:ind w:left="60"/>
                    </w:pPr>
                    <w:r>
                      <w:rPr>
                        <w:spacing w:val="-5"/>
                      </w:rPr>
                      <w:fldChar w:fldCharType="begin"/>
                    </w:r>
                    <w:r>
                      <w:rPr>
                        <w:spacing w:val="-5"/>
                      </w:rPr>
                      <w:instrText> PAGE  \* roman </w:instrText>
                    </w:r>
                    <w:r>
                      <w:rPr>
                        <w:spacing w:val="-5"/>
                      </w:rPr>
                      <w:fldChar w:fldCharType="separate"/>
                    </w:r>
                    <w:r>
                      <w:rPr>
                        <w:spacing w:val="-5"/>
                      </w:rPr>
                      <w:t>iv</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492224">
              <wp:simplePos x="0" y="0"/>
              <wp:positionH relativeFrom="page">
                <wp:posOffset>3774059</wp:posOffset>
              </wp:positionH>
              <wp:positionV relativeFrom="page">
                <wp:posOffset>9262797</wp:posOffset>
              </wp:positionV>
              <wp:extent cx="238760" cy="18986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38760" cy="189865"/>
                      </a:xfrm>
                      <a:prstGeom prst="rect">
                        <a:avLst/>
                      </a:prstGeom>
                    </wps:spPr>
                    <wps:txbx>
                      <w:txbxContent>
                        <w:p>
                          <w:pPr>
                            <w:pStyle w:val="BodyText"/>
                            <w:spacing w:before="21"/>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97.170013pt;margin-top:729.354126pt;width:18.8pt;height:14.95pt;mso-position-horizontal-relative:page;mso-position-vertical-relative:page;z-index:-17824256" type="#_x0000_t202" id="docshape17" filled="false" stroked="false">
              <v:textbox inset="0,0,0,0">
                <w:txbxContent>
                  <w:p>
                    <w:pPr>
                      <w:pStyle w:val="BodyText"/>
                      <w:spacing w:before="21"/>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492736">
              <wp:simplePos x="0" y="0"/>
              <wp:positionH relativeFrom="page">
                <wp:posOffset>4942459</wp:posOffset>
              </wp:positionH>
              <wp:positionV relativeFrom="page">
                <wp:posOffset>6976797</wp:posOffset>
              </wp:positionV>
              <wp:extent cx="175260" cy="18986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75260" cy="189865"/>
                      </a:xfrm>
                      <a:prstGeom prst="rect">
                        <a:avLst/>
                      </a:prstGeom>
                    </wps:spPr>
                    <wps:txbx>
                      <w:txbxContent>
                        <w:p>
                          <w:pPr>
                            <w:pStyle w:val="BodyText"/>
                            <w:spacing w:before="21"/>
                            <w:ind w:left="20"/>
                          </w:pPr>
                          <w:r>
                            <w:rPr>
                              <w:spacing w:val="-5"/>
                            </w:rPr>
                            <w:t>16</w:t>
                          </w:r>
                        </w:p>
                      </w:txbxContent>
                    </wps:txbx>
                    <wps:bodyPr wrap="square" lIns="0" tIns="0" rIns="0" bIns="0" rtlCol="0">
                      <a:noAutofit/>
                    </wps:bodyPr>
                  </wps:wsp>
                </a:graphicData>
              </a:graphic>
            </wp:anchor>
          </w:drawing>
        </mc:Choice>
        <mc:Fallback>
          <w:pict>
            <v:shape style="position:absolute;margin-left:389.170013pt;margin-top:549.354126pt;width:13.8pt;height:14.95pt;mso-position-horizontal-relative:page;mso-position-vertical-relative:page;z-index:-17823744" type="#_x0000_t202" id="docshape22" filled="false" stroked="false">
              <v:textbox inset="0,0,0,0">
                <w:txbxContent>
                  <w:p>
                    <w:pPr>
                      <w:pStyle w:val="BodyText"/>
                      <w:spacing w:before="21"/>
                      <w:ind w:left="20"/>
                    </w:pPr>
                    <w:r>
                      <w:rPr>
                        <w:spacing w:val="-5"/>
                      </w:rPr>
                      <w:t>16</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494272">
              <wp:simplePos x="0" y="0"/>
              <wp:positionH relativeFrom="page">
                <wp:posOffset>3774059</wp:posOffset>
              </wp:positionH>
              <wp:positionV relativeFrom="page">
                <wp:posOffset>9262797</wp:posOffset>
              </wp:positionV>
              <wp:extent cx="238760" cy="18986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38760" cy="189865"/>
                      </a:xfrm>
                      <a:prstGeom prst="rect">
                        <a:avLst/>
                      </a:prstGeom>
                    </wps:spPr>
                    <wps:txbx>
                      <w:txbxContent>
                        <w:p>
                          <w:pPr>
                            <w:pStyle w:val="BodyText"/>
                            <w:spacing w:before="21"/>
                            <w:ind w:left="60"/>
                          </w:pPr>
                          <w:r>
                            <w:rPr>
                              <w:spacing w:val="-5"/>
                            </w:rPr>
                            <w:fldChar w:fldCharType="begin"/>
                          </w:r>
                          <w:r>
                            <w:rPr>
                              <w:spacing w:val="-5"/>
                            </w:rPr>
                            <w:instrText>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 style="position:absolute;margin-left:297.170013pt;margin-top:729.354126pt;width:18.8pt;height:14.95pt;mso-position-horizontal-relative:page;mso-position-vertical-relative:page;z-index:-17822208" type="#_x0000_t202" id="docshape26" filled="false" stroked="false">
              <v:textbox inset="0,0,0,0">
                <w:txbxContent>
                  <w:p>
                    <w:pPr>
                      <w:pStyle w:val="BodyText"/>
                      <w:spacing w:before="21"/>
                      <w:ind w:left="60"/>
                    </w:pPr>
                    <w:r>
                      <w:rPr>
                        <w:spacing w:val="-5"/>
                      </w:rPr>
                      <w:fldChar w:fldCharType="begin"/>
                    </w:r>
                    <w:r>
                      <w:rPr>
                        <w:spacing w:val="-5"/>
                      </w:rPr>
                      <w:instrText> PAGE </w:instrText>
                    </w:r>
                    <w:r>
                      <w:rPr>
                        <w:spacing w:val="-5"/>
                      </w:rPr>
                      <w:fldChar w:fldCharType="separate"/>
                    </w:r>
                    <w:r>
                      <w:rPr>
                        <w:spacing w:val="-5"/>
                      </w:rPr>
                      <w:t>17</w:t>
                    </w:r>
                    <w:r>
                      <w:rPr>
                        <w:spacing w:val="-5"/>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494784">
              <wp:simplePos x="0" y="0"/>
              <wp:positionH relativeFrom="page">
                <wp:posOffset>4942459</wp:posOffset>
              </wp:positionH>
              <wp:positionV relativeFrom="page">
                <wp:posOffset>6976797</wp:posOffset>
              </wp:positionV>
              <wp:extent cx="175260" cy="18986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75260" cy="189865"/>
                      </a:xfrm>
                      <a:prstGeom prst="rect">
                        <a:avLst/>
                      </a:prstGeom>
                    </wps:spPr>
                    <wps:txbx>
                      <w:txbxContent>
                        <w:p>
                          <w:pPr>
                            <w:pStyle w:val="BodyText"/>
                            <w:spacing w:before="21"/>
                            <w:ind w:left="20"/>
                          </w:pPr>
                          <w:r>
                            <w:rPr>
                              <w:spacing w:val="-5"/>
                            </w:rPr>
                            <w:t>34</w:t>
                          </w:r>
                        </w:p>
                      </w:txbxContent>
                    </wps:txbx>
                    <wps:bodyPr wrap="square" lIns="0" tIns="0" rIns="0" bIns="0" rtlCol="0">
                      <a:noAutofit/>
                    </wps:bodyPr>
                  </wps:wsp>
                </a:graphicData>
              </a:graphic>
            </wp:anchor>
          </w:drawing>
        </mc:Choice>
        <mc:Fallback>
          <w:pict>
            <v:shape style="position:absolute;margin-left:389.170013pt;margin-top:549.354126pt;width:13.8pt;height:14.95pt;mso-position-horizontal-relative:page;mso-position-vertical-relative:page;z-index:-17821696" type="#_x0000_t202" id="docshape33" filled="false" stroked="false">
              <v:textbox inset="0,0,0,0">
                <w:txbxContent>
                  <w:p>
                    <w:pPr>
                      <w:pStyle w:val="BodyText"/>
                      <w:spacing w:before="21"/>
                      <w:ind w:left="20"/>
                    </w:pPr>
                    <w:r>
                      <w:rPr>
                        <w:spacing w:val="-5"/>
                      </w:rPr>
                      <w:t>34</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496320">
              <wp:simplePos x="0" y="0"/>
              <wp:positionH relativeFrom="page">
                <wp:posOffset>3774059</wp:posOffset>
              </wp:positionH>
              <wp:positionV relativeFrom="page">
                <wp:posOffset>9262797</wp:posOffset>
              </wp:positionV>
              <wp:extent cx="238760" cy="18986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38760" cy="189865"/>
                      </a:xfrm>
                      <a:prstGeom prst="rect">
                        <a:avLst/>
                      </a:prstGeom>
                    </wps:spPr>
                    <wps:txbx>
                      <w:txbxContent>
                        <w:p>
                          <w:pPr>
                            <w:pStyle w:val="BodyText"/>
                            <w:spacing w:before="21"/>
                            <w:ind w:left="60"/>
                          </w:pPr>
                          <w:r>
                            <w:rPr>
                              <w:spacing w:val="-5"/>
                            </w:rPr>
                            <w:fldChar w:fldCharType="begin"/>
                          </w:r>
                          <w:r>
                            <w:rPr>
                              <w:spacing w:val="-5"/>
                            </w:rPr>
                            <w:instrText> PAGE </w:instrText>
                          </w:r>
                          <w:r>
                            <w:rPr>
                              <w:spacing w:val="-5"/>
                            </w:rPr>
                            <w:fldChar w:fldCharType="separate"/>
                          </w:r>
                          <w:r>
                            <w:rPr>
                              <w:spacing w:val="-5"/>
                            </w:rPr>
                            <w:t>35</w:t>
                          </w:r>
                          <w:r>
                            <w:rPr>
                              <w:spacing w:val="-5"/>
                            </w:rPr>
                            <w:fldChar w:fldCharType="end"/>
                          </w:r>
                        </w:p>
                      </w:txbxContent>
                    </wps:txbx>
                    <wps:bodyPr wrap="square" lIns="0" tIns="0" rIns="0" bIns="0" rtlCol="0">
                      <a:noAutofit/>
                    </wps:bodyPr>
                  </wps:wsp>
                </a:graphicData>
              </a:graphic>
            </wp:anchor>
          </w:drawing>
        </mc:Choice>
        <mc:Fallback>
          <w:pict>
            <v:shape style="position:absolute;margin-left:297.170013pt;margin-top:729.354126pt;width:18.8pt;height:14.95pt;mso-position-horizontal-relative:page;mso-position-vertical-relative:page;z-index:-17820160" type="#_x0000_t202" id="docshape64" filled="false" stroked="false">
              <v:textbox inset="0,0,0,0">
                <w:txbxContent>
                  <w:p>
                    <w:pPr>
                      <w:pStyle w:val="BodyText"/>
                      <w:spacing w:before="21"/>
                      <w:ind w:left="60"/>
                    </w:pPr>
                    <w:r>
                      <w:rPr>
                        <w:spacing w:val="-5"/>
                      </w:rPr>
                      <w:fldChar w:fldCharType="begin"/>
                    </w:r>
                    <w:r>
                      <w:rPr>
                        <w:spacing w:val="-5"/>
                      </w:rPr>
                      <w:instrText> PAGE </w:instrText>
                    </w:r>
                    <w:r>
                      <w:rPr>
                        <w:spacing w:val="-5"/>
                      </w:rPr>
                      <w:fldChar w:fldCharType="separate"/>
                    </w:r>
                    <w:r>
                      <w:rPr>
                        <w:spacing w:val="-5"/>
                      </w:rPr>
                      <w:t>35</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491200">
              <wp:simplePos x="0" y="0"/>
              <wp:positionH relativeFrom="page">
                <wp:posOffset>896416</wp:posOffset>
              </wp:positionH>
              <wp:positionV relativeFrom="page">
                <wp:posOffset>774191</wp:posOffset>
              </wp:positionV>
              <wp:extent cx="5981065" cy="1841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8E0000"/>
                      </a:solidFill>
                    </wps:spPr>
                    <wps:bodyPr wrap="square" lIns="0" tIns="0" rIns="0" bIns="0" rtlCol="0">
                      <a:prstTxWarp prst="textNoShape">
                        <a:avLst/>
                      </a:prstTxWarp>
                      <a:noAutofit/>
                    </wps:bodyPr>
                  </wps:wsp>
                </a:graphicData>
              </a:graphic>
            </wp:anchor>
          </w:drawing>
        </mc:Choice>
        <mc:Fallback>
          <w:pict>
            <v:rect style="position:absolute;margin-left:70.584pt;margin-top:60.959999pt;width:470.95pt;height:1.44pt;mso-position-horizontal-relative:page;mso-position-vertical-relative:page;z-index:-17825280" id="docshape15" filled="true" fillcolor="#8e0000" stroked="false">
              <v:fill type="solid"/>
              <w10:wrap type="none"/>
            </v:rect>
          </w:pict>
        </mc:Fallback>
      </mc:AlternateContent>
    </w:r>
    <w:r>
      <w:rPr/>
      <mc:AlternateContent>
        <mc:Choice Requires="wps">
          <w:drawing>
            <wp:anchor distT="0" distB="0" distL="0" distR="0" allowOverlap="1" layoutInCell="1" locked="0" behindDoc="1" simplePos="0" relativeHeight="485491712">
              <wp:simplePos x="0" y="0"/>
              <wp:positionH relativeFrom="page">
                <wp:posOffset>902004</wp:posOffset>
              </wp:positionH>
              <wp:positionV relativeFrom="page">
                <wp:posOffset>445238</wp:posOffset>
              </wp:positionV>
              <wp:extent cx="3620135" cy="32893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620135" cy="328930"/>
                      </a:xfrm>
                      <a:prstGeom prst="rect">
                        <a:avLst/>
                      </a:prstGeom>
                    </wps:spPr>
                    <wps:txbx>
                      <w:txbxContent>
                        <w:p>
                          <w:pPr>
                            <w:pStyle w:val="BodyText"/>
                            <w:spacing w:line="257" w:lineRule="exact" w:before="21"/>
                            <w:ind w:left="20"/>
                          </w:pPr>
                          <w:r>
                            <w:rPr/>
                            <w:t>IU</w:t>
                          </w:r>
                          <w:r>
                            <w:rPr>
                              <w:spacing w:val="-7"/>
                            </w:rPr>
                            <w:t> </w:t>
                          </w:r>
                          <w:r>
                            <w:rPr/>
                            <w:t>School</w:t>
                          </w:r>
                          <w:r>
                            <w:rPr>
                              <w:spacing w:val="-3"/>
                            </w:rPr>
                            <w:t> </w:t>
                          </w:r>
                          <w:r>
                            <w:rPr/>
                            <w:t>of</w:t>
                          </w:r>
                          <w:r>
                            <w:rPr>
                              <w:spacing w:val="-4"/>
                            </w:rPr>
                            <w:t> </w:t>
                          </w:r>
                          <w:r>
                            <w:rPr/>
                            <w:t>Education</w:t>
                          </w:r>
                          <w:r>
                            <w:rPr>
                              <w:spacing w:val="-5"/>
                            </w:rPr>
                            <w:t> </w:t>
                          </w:r>
                          <w:r>
                            <w:rPr/>
                            <w:t>at</w:t>
                          </w:r>
                          <w:r>
                            <w:rPr>
                              <w:spacing w:val="-8"/>
                            </w:rPr>
                            <w:t> </w:t>
                          </w:r>
                          <w:r>
                            <w:rPr/>
                            <w:t>Bloomington</w:t>
                          </w:r>
                          <w:r>
                            <w:rPr>
                              <w:spacing w:val="-4"/>
                            </w:rPr>
                            <w:t> </w:t>
                          </w:r>
                          <w:r>
                            <w:rPr/>
                            <w:t>and</w:t>
                          </w:r>
                          <w:r>
                            <w:rPr>
                              <w:spacing w:val="-8"/>
                            </w:rPr>
                            <w:t> </w:t>
                          </w:r>
                          <w:r>
                            <w:rPr>
                              <w:spacing w:val="-2"/>
                            </w:rPr>
                            <w:t>Indianapolis</w:t>
                          </w:r>
                        </w:p>
                        <w:p>
                          <w:pPr>
                            <w:spacing w:line="220" w:lineRule="exact" w:before="0"/>
                            <w:ind w:left="20" w:right="0" w:firstLine="0"/>
                            <w:jc w:val="left"/>
                            <w:rPr>
                              <w:sz w:val="18"/>
                            </w:rPr>
                          </w:pPr>
                          <w:r>
                            <w:rPr>
                              <w:sz w:val="18"/>
                            </w:rPr>
                            <w:t>Internal</w:t>
                          </w:r>
                          <w:r>
                            <w:rPr>
                              <w:spacing w:val="-2"/>
                              <w:sz w:val="18"/>
                            </w:rPr>
                            <w:t> </w:t>
                          </w:r>
                          <w:r>
                            <w:rPr>
                              <w:sz w:val="18"/>
                            </w:rPr>
                            <w:t>Review</w:t>
                          </w:r>
                          <w:r>
                            <w:rPr>
                              <w:spacing w:val="-4"/>
                              <w:sz w:val="18"/>
                            </w:rPr>
                            <w:t> </w:t>
                          </w:r>
                          <w:r>
                            <w:rPr>
                              <w:sz w:val="18"/>
                            </w:rPr>
                            <w:t>for</w:t>
                          </w:r>
                          <w:r>
                            <w:rPr>
                              <w:spacing w:val="-2"/>
                              <w:sz w:val="18"/>
                            </w:rPr>
                            <w:t> </w:t>
                          </w:r>
                          <w:r>
                            <w:rPr>
                              <w:sz w:val="18"/>
                            </w:rPr>
                            <w:t>the</w:t>
                          </w:r>
                          <w:r>
                            <w:rPr>
                              <w:spacing w:val="-1"/>
                              <w:sz w:val="18"/>
                            </w:rPr>
                            <w:t> </w:t>
                          </w:r>
                          <w:r>
                            <w:rPr>
                              <w:sz w:val="18"/>
                            </w:rPr>
                            <w:t>Blue</w:t>
                          </w:r>
                          <w:r>
                            <w:rPr>
                              <w:spacing w:val="-4"/>
                              <w:sz w:val="18"/>
                            </w:rPr>
                            <w:t> </w:t>
                          </w:r>
                          <w:r>
                            <w:rPr>
                              <w:sz w:val="18"/>
                            </w:rPr>
                            <w:t>Ribbon</w:t>
                          </w:r>
                          <w:r>
                            <w:rPr>
                              <w:spacing w:val="-4"/>
                              <w:sz w:val="18"/>
                            </w:rPr>
                            <w:t> </w:t>
                          </w:r>
                          <w:r>
                            <w:rPr>
                              <w:sz w:val="18"/>
                            </w:rPr>
                            <w:t>Review</w:t>
                          </w:r>
                          <w:r>
                            <w:rPr>
                              <w:spacing w:val="-2"/>
                              <w:sz w:val="18"/>
                            </w:rPr>
                            <w:t> Committee</w:t>
                          </w:r>
                        </w:p>
                      </w:txbxContent>
                    </wps:txbx>
                    <wps:bodyPr wrap="square" lIns="0" tIns="0" rIns="0" bIns="0" rtlCol="0">
                      <a:noAutofit/>
                    </wps:bodyPr>
                  </wps:wsp>
                </a:graphicData>
              </a:graphic>
            </wp:anchor>
          </w:drawing>
        </mc:Choice>
        <mc:Fallback>
          <w:pict>
            <v:shape style="position:absolute;margin-left:71.024002pt;margin-top:35.058125pt;width:285.05pt;height:25.9pt;mso-position-horizontal-relative:page;mso-position-vertical-relative:page;z-index:-17824768" type="#_x0000_t202" id="docshape16" filled="false" stroked="false">
              <v:textbox inset="0,0,0,0">
                <w:txbxContent>
                  <w:p>
                    <w:pPr>
                      <w:pStyle w:val="BodyText"/>
                      <w:spacing w:line="257" w:lineRule="exact" w:before="21"/>
                      <w:ind w:left="20"/>
                    </w:pPr>
                    <w:r>
                      <w:rPr/>
                      <w:t>IU</w:t>
                    </w:r>
                    <w:r>
                      <w:rPr>
                        <w:spacing w:val="-7"/>
                      </w:rPr>
                      <w:t> </w:t>
                    </w:r>
                    <w:r>
                      <w:rPr/>
                      <w:t>School</w:t>
                    </w:r>
                    <w:r>
                      <w:rPr>
                        <w:spacing w:val="-3"/>
                      </w:rPr>
                      <w:t> </w:t>
                    </w:r>
                    <w:r>
                      <w:rPr/>
                      <w:t>of</w:t>
                    </w:r>
                    <w:r>
                      <w:rPr>
                        <w:spacing w:val="-4"/>
                      </w:rPr>
                      <w:t> </w:t>
                    </w:r>
                    <w:r>
                      <w:rPr/>
                      <w:t>Education</w:t>
                    </w:r>
                    <w:r>
                      <w:rPr>
                        <w:spacing w:val="-5"/>
                      </w:rPr>
                      <w:t> </w:t>
                    </w:r>
                    <w:r>
                      <w:rPr/>
                      <w:t>at</w:t>
                    </w:r>
                    <w:r>
                      <w:rPr>
                        <w:spacing w:val="-8"/>
                      </w:rPr>
                      <w:t> </w:t>
                    </w:r>
                    <w:r>
                      <w:rPr/>
                      <w:t>Bloomington</w:t>
                    </w:r>
                    <w:r>
                      <w:rPr>
                        <w:spacing w:val="-4"/>
                      </w:rPr>
                      <w:t> </w:t>
                    </w:r>
                    <w:r>
                      <w:rPr/>
                      <w:t>and</w:t>
                    </w:r>
                    <w:r>
                      <w:rPr>
                        <w:spacing w:val="-8"/>
                      </w:rPr>
                      <w:t> </w:t>
                    </w:r>
                    <w:r>
                      <w:rPr>
                        <w:spacing w:val="-2"/>
                      </w:rPr>
                      <w:t>Indianapolis</w:t>
                    </w:r>
                  </w:p>
                  <w:p>
                    <w:pPr>
                      <w:spacing w:line="220" w:lineRule="exact" w:before="0"/>
                      <w:ind w:left="20" w:right="0" w:firstLine="0"/>
                      <w:jc w:val="left"/>
                      <w:rPr>
                        <w:sz w:val="18"/>
                      </w:rPr>
                    </w:pPr>
                    <w:r>
                      <w:rPr>
                        <w:sz w:val="18"/>
                      </w:rPr>
                      <w:t>Internal</w:t>
                    </w:r>
                    <w:r>
                      <w:rPr>
                        <w:spacing w:val="-2"/>
                        <w:sz w:val="18"/>
                      </w:rPr>
                      <w:t> </w:t>
                    </w:r>
                    <w:r>
                      <w:rPr>
                        <w:sz w:val="18"/>
                      </w:rPr>
                      <w:t>Review</w:t>
                    </w:r>
                    <w:r>
                      <w:rPr>
                        <w:spacing w:val="-4"/>
                        <w:sz w:val="18"/>
                      </w:rPr>
                      <w:t> </w:t>
                    </w:r>
                    <w:r>
                      <w:rPr>
                        <w:sz w:val="18"/>
                      </w:rPr>
                      <w:t>for</w:t>
                    </w:r>
                    <w:r>
                      <w:rPr>
                        <w:spacing w:val="-2"/>
                        <w:sz w:val="18"/>
                      </w:rPr>
                      <w:t> </w:t>
                    </w:r>
                    <w:r>
                      <w:rPr>
                        <w:sz w:val="18"/>
                      </w:rPr>
                      <w:t>the</w:t>
                    </w:r>
                    <w:r>
                      <w:rPr>
                        <w:spacing w:val="-1"/>
                        <w:sz w:val="18"/>
                      </w:rPr>
                      <w:t> </w:t>
                    </w:r>
                    <w:r>
                      <w:rPr>
                        <w:sz w:val="18"/>
                      </w:rPr>
                      <w:t>Blue</w:t>
                    </w:r>
                    <w:r>
                      <w:rPr>
                        <w:spacing w:val="-4"/>
                        <w:sz w:val="18"/>
                      </w:rPr>
                      <w:t> </w:t>
                    </w:r>
                    <w:r>
                      <w:rPr>
                        <w:sz w:val="18"/>
                      </w:rPr>
                      <w:t>Ribbon</w:t>
                    </w:r>
                    <w:r>
                      <w:rPr>
                        <w:spacing w:val="-4"/>
                        <w:sz w:val="18"/>
                      </w:rPr>
                      <w:t> </w:t>
                    </w:r>
                    <w:r>
                      <w:rPr>
                        <w:sz w:val="18"/>
                      </w:rPr>
                      <w:t>Review</w:t>
                    </w:r>
                    <w:r>
                      <w:rPr>
                        <w:spacing w:val="-2"/>
                        <w:sz w:val="18"/>
                      </w:rPr>
                      <w:t> Committee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493248">
              <wp:simplePos x="0" y="0"/>
              <wp:positionH relativeFrom="page">
                <wp:posOffset>896416</wp:posOffset>
              </wp:positionH>
              <wp:positionV relativeFrom="page">
                <wp:posOffset>774191</wp:posOffset>
              </wp:positionV>
              <wp:extent cx="5981065" cy="1841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8E0000"/>
                      </a:solidFill>
                    </wps:spPr>
                    <wps:bodyPr wrap="square" lIns="0" tIns="0" rIns="0" bIns="0" rtlCol="0">
                      <a:prstTxWarp prst="textNoShape">
                        <a:avLst/>
                      </a:prstTxWarp>
                      <a:noAutofit/>
                    </wps:bodyPr>
                  </wps:wsp>
                </a:graphicData>
              </a:graphic>
            </wp:anchor>
          </w:drawing>
        </mc:Choice>
        <mc:Fallback>
          <w:pict>
            <v:rect style="position:absolute;margin-left:70.584pt;margin-top:60.959999pt;width:470.95pt;height:1.44pt;mso-position-horizontal-relative:page;mso-position-vertical-relative:page;z-index:-17823232" id="docshape24" filled="true" fillcolor="#8e0000" stroked="false">
              <v:fill type="solid"/>
              <w10:wrap type="none"/>
            </v:rect>
          </w:pict>
        </mc:Fallback>
      </mc:AlternateContent>
    </w:r>
    <w:r>
      <w:rPr/>
      <mc:AlternateContent>
        <mc:Choice Requires="wps">
          <w:drawing>
            <wp:anchor distT="0" distB="0" distL="0" distR="0" allowOverlap="1" layoutInCell="1" locked="0" behindDoc="1" simplePos="0" relativeHeight="485493760">
              <wp:simplePos x="0" y="0"/>
              <wp:positionH relativeFrom="page">
                <wp:posOffset>902004</wp:posOffset>
              </wp:positionH>
              <wp:positionV relativeFrom="page">
                <wp:posOffset>445238</wp:posOffset>
              </wp:positionV>
              <wp:extent cx="3620135" cy="32893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3620135" cy="328930"/>
                      </a:xfrm>
                      <a:prstGeom prst="rect">
                        <a:avLst/>
                      </a:prstGeom>
                    </wps:spPr>
                    <wps:txbx>
                      <w:txbxContent>
                        <w:p>
                          <w:pPr>
                            <w:pStyle w:val="BodyText"/>
                            <w:spacing w:line="257" w:lineRule="exact" w:before="21"/>
                            <w:ind w:left="20"/>
                          </w:pPr>
                          <w:r>
                            <w:rPr/>
                            <w:t>IU</w:t>
                          </w:r>
                          <w:r>
                            <w:rPr>
                              <w:spacing w:val="-7"/>
                            </w:rPr>
                            <w:t> </w:t>
                          </w:r>
                          <w:r>
                            <w:rPr/>
                            <w:t>School</w:t>
                          </w:r>
                          <w:r>
                            <w:rPr>
                              <w:spacing w:val="-3"/>
                            </w:rPr>
                            <w:t> </w:t>
                          </w:r>
                          <w:r>
                            <w:rPr/>
                            <w:t>of</w:t>
                          </w:r>
                          <w:r>
                            <w:rPr>
                              <w:spacing w:val="-4"/>
                            </w:rPr>
                            <w:t> </w:t>
                          </w:r>
                          <w:r>
                            <w:rPr/>
                            <w:t>Education</w:t>
                          </w:r>
                          <w:r>
                            <w:rPr>
                              <w:spacing w:val="-5"/>
                            </w:rPr>
                            <w:t> </w:t>
                          </w:r>
                          <w:r>
                            <w:rPr/>
                            <w:t>at</w:t>
                          </w:r>
                          <w:r>
                            <w:rPr>
                              <w:spacing w:val="-8"/>
                            </w:rPr>
                            <w:t> </w:t>
                          </w:r>
                          <w:r>
                            <w:rPr/>
                            <w:t>Bloomington</w:t>
                          </w:r>
                          <w:r>
                            <w:rPr>
                              <w:spacing w:val="-4"/>
                            </w:rPr>
                            <w:t> </w:t>
                          </w:r>
                          <w:r>
                            <w:rPr/>
                            <w:t>and</w:t>
                          </w:r>
                          <w:r>
                            <w:rPr>
                              <w:spacing w:val="-8"/>
                            </w:rPr>
                            <w:t> </w:t>
                          </w:r>
                          <w:r>
                            <w:rPr>
                              <w:spacing w:val="-2"/>
                            </w:rPr>
                            <w:t>Indianapolis</w:t>
                          </w:r>
                        </w:p>
                        <w:p>
                          <w:pPr>
                            <w:spacing w:line="220" w:lineRule="exact" w:before="0"/>
                            <w:ind w:left="20" w:right="0" w:firstLine="0"/>
                            <w:jc w:val="left"/>
                            <w:rPr>
                              <w:sz w:val="18"/>
                            </w:rPr>
                          </w:pPr>
                          <w:r>
                            <w:rPr>
                              <w:sz w:val="18"/>
                            </w:rPr>
                            <w:t>Internal</w:t>
                          </w:r>
                          <w:r>
                            <w:rPr>
                              <w:spacing w:val="-2"/>
                              <w:sz w:val="18"/>
                            </w:rPr>
                            <w:t> </w:t>
                          </w:r>
                          <w:r>
                            <w:rPr>
                              <w:sz w:val="18"/>
                            </w:rPr>
                            <w:t>Review</w:t>
                          </w:r>
                          <w:r>
                            <w:rPr>
                              <w:spacing w:val="-4"/>
                              <w:sz w:val="18"/>
                            </w:rPr>
                            <w:t> </w:t>
                          </w:r>
                          <w:r>
                            <w:rPr>
                              <w:sz w:val="18"/>
                            </w:rPr>
                            <w:t>for</w:t>
                          </w:r>
                          <w:r>
                            <w:rPr>
                              <w:spacing w:val="-2"/>
                              <w:sz w:val="18"/>
                            </w:rPr>
                            <w:t> </w:t>
                          </w:r>
                          <w:r>
                            <w:rPr>
                              <w:sz w:val="18"/>
                            </w:rPr>
                            <w:t>the</w:t>
                          </w:r>
                          <w:r>
                            <w:rPr>
                              <w:spacing w:val="-1"/>
                              <w:sz w:val="18"/>
                            </w:rPr>
                            <w:t> </w:t>
                          </w:r>
                          <w:r>
                            <w:rPr>
                              <w:sz w:val="18"/>
                            </w:rPr>
                            <w:t>Blue</w:t>
                          </w:r>
                          <w:r>
                            <w:rPr>
                              <w:spacing w:val="-4"/>
                              <w:sz w:val="18"/>
                            </w:rPr>
                            <w:t> </w:t>
                          </w:r>
                          <w:r>
                            <w:rPr>
                              <w:sz w:val="18"/>
                            </w:rPr>
                            <w:t>Ribbon</w:t>
                          </w:r>
                          <w:r>
                            <w:rPr>
                              <w:spacing w:val="-4"/>
                              <w:sz w:val="18"/>
                            </w:rPr>
                            <w:t> </w:t>
                          </w:r>
                          <w:r>
                            <w:rPr>
                              <w:sz w:val="18"/>
                            </w:rPr>
                            <w:t>Review</w:t>
                          </w:r>
                          <w:r>
                            <w:rPr>
                              <w:spacing w:val="-2"/>
                              <w:sz w:val="18"/>
                            </w:rPr>
                            <w:t> Committee</w:t>
                          </w:r>
                        </w:p>
                      </w:txbxContent>
                    </wps:txbx>
                    <wps:bodyPr wrap="square" lIns="0" tIns="0" rIns="0" bIns="0" rtlCol="0">
                      <a:noAutofit/>
                    </wps:bodyPr>
                  </wps:wsp>
                </a:graphicData>
              </a:graphic>
            </wp:anchor>
          </w:drawing>
        </mc:Choice>
        <mc:Fallback>
          <w:pict>
            <v:shape style="position:absolute;margin-left:71.024002pt;margin-top:35.058125pt;width:285.05pt;height:25.9pt;mso-position-horizontal-relative:page;mso-position-vertical-relative:page;z-index:-17822720" type="#_x0000_t202" id="docshape25" filled="false" stroked="false">
              <v:textbox inset="0,0,0,0">
                <w:txbxContent>
                  <w:p>
                    <w:pPr>
                      <w:pStyle w:val="BodyText"/>
                      <w:spacing w:line="257" w:lineRule="exact" w:before="21"/>
                      <w:ind w:left="20"/>
                    </w:pPr>
                    <w:r>
                      <w:rPr/>
                      <w:t>IU</w:t>
                    </w:r>
                    <w:r>
                      <w:rPr>
                        <w:spacing w:val="-7"/>
                      </w:rPr>
                      <w:t> </w:t>
                    </w:r>
                    <w:r>
                      <w:rPr/>
                      <w:t>School</w:t>
                    </w:r>
                    <w:r>
                      <w:rPr>
                        <w:spacing w:val="-3"/>
                      </w:rPr>
                      <w:t> </w:t>
                    </w:r>
                    <w:r>
                      <w:rPr/>
                      <w:t>of</w:t>
                    </w:r>
                    <w:r>
                      <w:rPr>
                        <w:spacing w:val="-4"/>
                      </w:rPr>
                      <w:t> </w:t>
                    </w:r>
                    <w:r>
                      <w:rPr/>
                      <w:t>Education</w:t>
                    </w:r>
                    <w:r>
                      <w:rPr>
                        <w:spacing w:val="-5"/>
                      </w:rPr>
                      <w:t> </w:t>
                    </w:r>
                    <w:r>
                      <w:rPr/>
                      <w:t>at</w:t>
                    </w:r>
                    <w:r>
                      <w:rPr>
                        <w:spacing w:val="-8"/>
                      </w:rPr>
                      <w:t> </w:t>
                    </w:r>
                    <w:r>
                      <w:rPr/>
                      <w:t>Bloomington</w:t>
                    </w:r>
                    <w:r>
                      <w:rPr>
                        <w:spacing w:val="-4"/>
                      </w:rPr>
                      <w:t> </w:t>
                    </w:r>
                    <w:r>
                      <w:rPr/>
                      <w:t>and</w:t>
                    </w:r>
                    <w:r>
                      <w:rPr>
                        <w:spacing w:val="-8"/>
                      </w:rPr>
                      <w:t> </w:t>
                    </w:r>
                    <w:r>
                      <w:rPr>
                        <w:spacing w:val="-2"/>
                      </w:rPr>
                      <w:t>Indianapolis</w:t>
                    </w:r>
                  </w:p>
                  <w:p>
                    <w:pPr>
                      <w:spacing w:line="220" w:lineRule="exact" w:before="0"/>
                      <w:ind w:left="20" w:right="0" w:firstLine="0"/>
                      <w:jc w:val="left"/>
                      <w:rPr>
                        <w:sz w:val="18"/>
                      </w:rPr>
                    </w:pPr>
                    <w:r>
                      <w:rPr>
                        <w:sz w:val="18"/>
                      </w:rPr>
                      <w:t>Internal</w:t>
                    </w:r>
                    <w:r>
                      <w:rPr>
                        <w:spacing w:val="-2"/>
                        <w:sz w:val="18"/>
                      </w:rPr>
                      <w:t> </w:t>
                    </w:r>
                    <w:r>
                      <w:rPr>
                        <w:sz w:val="18"/>
                      </w:rPr>
                      <w:t>Review</w:t>
                    </w:r>
                    <w:r>
                      <w:rPr>
                        <w:spacing w:val="-4"/>
                        <w:sz w:val="18"/>
                      </w:rPr>
                      <w:t> </w:t>
                    </w:r>
                    <w:r>
                      <w:rPr>
                        <w:sz w:val="18"/>
                      </w:rPr>
                      <w:t>for</w:t>
                    </w:r>
                    <w:r>
                      <w:rPr>
                        <w:spacing w:val="-2"/>
                        <w:sz w:val="18"/>
                      </w:rPr>
                      <w:t> </w:t>
                    </w:r>
                    <w:r>
                      <w:rPr>
                        <w:sz w:val="18"/>
                      </w:rPr>
                      <w:t>the</w:t>
                    </w:r>
                    <w:r>
                      <w:rPr>
                        <w:spacing w:val="-1"/>
                        <w:sz w:val="18"/>
                      </w:rPr>
                      <w:t> </w:t>
                    </w:r>
                    <w:r>
                      <w:rPr>
                        <w:sz w:val="18"/>
                      </w:rPr>
                      <w:t>Blue</w:t>
                    </w:r>
                    <w:r>
                      <w:rPr>
                        <w:spacing w:val="-4"/>
                        <w:sz w:val="18"/>
                      </w:rPr>
                      <w:t> </w:t>
                    </w:r>
                    <w:r>
                      <w:rPr>
                        <w:sz w:val="18"/>
                      </w:rPr>
                      <w:t>Ribbon</w:t>
                    </w:r>
                    <w:r>
                      <w:rPr>
                        <w:spacing w:val="-4"/>
                        <w:sz w:val="18"/>
                      </w:rPr>
                      <w:t> </w:t>
                    </w:r>
                    <w:r>
                      <w:rPr>
                        <w:sz w:val="18"/>
                      </w:rPr>
                      <w:t>Review</w:t>
                    </w:r>
                    <w:r>
                      <w:rPr>
                        <w:spacing w:val="-2"/>
                        <w:sz w:val="18"/>
                      </w:rPr>
                      <w:t> Committee</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495296">
              <wp:simplePos x="0" y="0"/>
              <wp:positionH relativeFrom="page">
                <wp:posOffset>896416</wp:posOffset>
              </wp:positionH>
              <wp:positionV relativeFrom="page">
                <wp:posOffset>774191</wp:posOffset>
              </wp:positionV>
              <wp:extent cx="5981065" cy="1841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8E0000"/>
                      </a:solidFill>
                    </wps:spPr>
                    <wps:bodyPr wrap="square" lIns="0" tIns="0" rIns="0" bIns="0" rtlCol="0">
                      <a:prstTxWarp prst="textNoShape">
                        <a:avLst/>
                      </a:prstTxWarp>
                      <a:noAutofit/>
                    </wps:bodyPr>
                  </wps:wsp>
                </a:graphicData>
              </a:graphic>
            </wp:anchor>
          </w:drawing>
        </mc:Choice>
        <mc:Fallback>
          <w:pict>
            <v:rect style="position:absolute;margin-left:70.584pt;margin-top:60.959999pt;width:470.95pt;height:1.44pt;mso-position-horizontal-relative:page;mso-position-vertical-relative:page;z-index:-17821184" id="docshape62" filled="true" fillcolor="#8e0000" stroked="false">
              <v:fill type="solid"/>
              <w10:wrap type="none"/>
            </v:rect>
          </w:pict>
        </mc:Fallback>
      </mc:AlternateContent>
    </w:r>
    <w:r>
      <w:rPr/>
      <mc:AlternateContent>
        <mc:Choice Requires="wps">
          <w:drawing>
            <wp:anchor distT="0" distB="0" distL="0" distR="0" allowOverlap="1" layoutInCell="1" locked="0" behindDoc="1" simplePos="0" relativeHeight="485495808">
              <wp:simplePos x="0" y="0"/>
              <wp:positionH relativeFrom="page">
                <wp:posOffset>902004</wp:posOffset>
              </wp:positionH>
              <wp:positionV relativeFrom="page">
                <wp:posOffset>445238</wp:posOffset>
              </wp:positionV>
              <wp:extent cx="3620135" cy="32893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3620135" cy="328930"/>
                      </a:xfrm>
                      <a:prstGeom prst="rect">
                        <a:avLst/>
                      </a:prstGeom>
                    </wps:spPr>
                    <wps:txbx>
                      <w:txbxContent>
                        <w:p>
                          <w:pPr>
                            <w:pStyle w:val="BodyText"/>
                            <w:spacing w:line="257" w:lineRule="exact" w:before="21"/>
                            <w:ind w:left="20"/>
                          </w:pPr>
                          <w:r>
                            <w:rPr/>
                            <w:t>IU</w:t>
                          </w:r>
                          <w:r>
                            <w:rPr>
                              <w:spacing w:val="-7"/>
                            </w:rPr>
                            <w:t> </w:t>
                          </w:r>
                          <w:r>
                            <w:rPr/>
                            <w:t>School</w:t>
                          </w:r>
                          <w:r>
                            <w:rPr>
                              <w:spacing w:val="-3"/>
                            </w:rPr>
                            <w:t> </w:t>
                          </w:r>
                          <w:r>
                            <w:rPr/>
                            <w:t>of</w:t>
                          </w:r>
                          <w:r>
                            <w:rPr>
                              <w:spacing w:val="-4"/>
                            </w:rPr>
                            <w:t> </w:t>
                          </w:r>
                          <w:r>
                            <w:rPr/>
                            <w:t>Education</w:t>
                          </w:r>
                          <w:r>
                            <w:rPr>
                              <w:spacing w:val="-5"/>
                            </w:rPr>
                            <w:t> </w:t>
                          </w:r>
                          <w:r>
                            <w:rPr/>
                            <w:t>at</w:t>
                          </w:r>
                          <w:r>
                            <w:rPr>
                              <w:spacing w:val="-8"/>
                            </w:rPr>
                            <w:t> </w:t>
                          </w:r>
                          <w:r>
                            <w:rPr/>
                            <w:t>Bloomington</w:t>
                          </w:r>
                          <w:r>
                            <w:rPr>
                              <w:spacing w:val="-4"/>
                            </w:rPr>
                            <w:t> </w:t>
                          </w:r>
                          <w:r>
                            <w:rPr/>
                            <w:t>and</w:t>
                          </w:r>
                          <w:r>
                            <w:rPr>
                              <w:spacing w:val="-8"/>
                            </w:rPr>
                            <w:t> </w:t>
                          </w:r>
                          <w:r>
                            <w:rPr>
                              <w:spacing w:val="-2"/>
                            </w:rPr>
                            <w:t>Indianapolis</w:t>
                          </w:r>
                        </w:p>
                        <w:p>
                          <w:pPr>
                            <w:spacing w:line="220" w:lineRule="exact" w:before="0"/>
                            <w:ind w:left="20" w:right="0" w:firstLine="0"/>
                            <w:jc w:val="left"/>
                            <w:rPr>
                              <w:sz w:val="18"/>
                            </w:rPr>
                          </w:pPr>
                          <w:r>
                            <w:rPr>
                              <w:sz w:val="18"/>
                            </w:rPr>
                            <w:t>Internal</w:t>
                          </w:r>
                          <w:r>
                            <w:rPr>
                              <w:spacing w:val="-2"/>
                              <w:sz w:val="18"/>
                            </w:rPr>
                            <w:t> </w:t>
                          </w:r>
                          <w:r>
                            <w:rPr>
                              <w:sz w:val="18"/>
                            </w:rPr>
                            <w:t>Review</w:t>
                          </w:r>
                          <w:r>
                            <w:rPr>
                              <w:spacing w:val="-4"/>
                              <w:sz w:val="18"/>
                            </w:rPr>
                            <w:t> </w:t>
                          </w:r>
                          <w:r>
                            <w:rPr>
                              <w:sz w:val="18"/>
                            </w:rPr>
                            <w:t>for</w:t>
                          </w:r>
                          <w:r>
                            <w:rPr>
                              <w:spacing w:val="-2"/>
                              <w:sz w:val="18"/>
                            </w:rPr>
                            <w:t> </w:t>
                          </w:r>
                          <w:r>
                            <w:rPr>
                              <w:sz w:val="18"/>
                            </w:rPr>
                            <w:t>the</w:t>
                          </w:r>
                          <w:r>
                            <w:rPr>
                              <w:spacing w:val="-1"/>
                              <w:sz w:val="18"/>
                            </w:rPr>
                            <w:t> </w:t>
                          </w:r>
                          <w:r>
                            <w:rPr>
                              <w:sz w:val="18"/>
                            </w:rPr>
                            <w:t>Blue</w:t>
                          </w:r>
                          <w:r>
                            <w:rPr>
                              <w:spacing w:val="-4"/>
                              <w:sz w:val="18"/>
                            </w:rPr>
                            <w:t> </w:t>
                          </w:r>
                          <w:r>
                            <w:rPr>
                              <w:sz w:val="18"/>
                            </w:rPr>
                            <w:t>Ribbon</w:t>
                          </w:r>
                          <w:r>
                            <w:rPr>
                              <w:spacing w:val="-4"/>
                              <w:sz w:val="18"/>
                            </w:rPr>
                            <w:t> </w:t>
                          </w:r>
                          <w:r>
                            <w:rPr>
                              <w:sz w:val="18"/>
                            </w:rPr>
                            <w:t>Review</w:t>
                          </w:r>
                          <w:r>
                            <w:rPr>
                              <w:spacing w:val="-2"/>
                              <w:sz w:val="18"/>
                            </w:rPr>
                            <w:t> Committee</w:t>
                          </w:r>
                        </w:p>
                      </w:txbxContent>
                    </wps:txbx>
                    <wps:bodyPr wrap="square" lIns="0" tIns="0" rIns="0" bIns="0" rtlCol="0">
                      <a:noAutofit/>
                    </wps:bodyPr>
                  </wps:wsp>
                </a:graphicData>
              </a:graphic>
            </wp:anchor>
          </w:drawing>
        </mc:Choice>
        <mc:Fallback>
          <w:pict>
            <v:shape style="position:absolute;margin-left:71.024002pt;margin-top:35.058125pt;width:285.05pt;height:25.9pt;mso-position-horizontal-relative:page;mso-position-vertical-relative:page;z-index:-17820672" type="#_x0000_t202" id="docshape63" filled="false" stroked="false">
              <v:textbox inset="0,0,0,0">
                <w:txbxContent>
                  <w:p>
                    <w:pPr>
                      <w:pStyle w:val="BodyText"/>
                      <w:spacing w:line="257" w:lineRule="exact" w:before="21"/>
                      <w:ind w:left="20"/>
                    </w:pPr>
                    <w:r>
                      <w:rPr/>
                      <w:t>IU</w:t>
                    </w:r>
                    <w:r>
                      <w:rPr>
                        <w:spacing w:val="-7"/>
                      </w:rPr>
                      <w:t> </w:t>
                    </w:r>
                    <w:r>
                      <w:rPr/>
                      <w:t>School</w:t>
                    </w:r>
                    <w:r>
                      <w:rPr>
                        <w:spacing w:val="-3"/>
                      </w:rPr>
                      <w:t> </w:t>
                    </w:r>
                    <w:r>
                      <w:rPr/>
                      <w:t>of</w:t>
                    </w:r>
                    <w:r>
                      <w:rPr>
                        <w:spacing w:val="-4"/>
                      </w:rPr>
                      <w:t> </w:t>
                    </w:r>
                    <w:r>
                      <w:rPr/>
                      <w:t>Education</w:t>
                    </w:r>
                    <w:r>
                      <w:rPr>
                        <w:spacing w:val="-5"/>
                      </w:rPr>
                      <w:t> </w:t>
                    </w:r>
                    <w:r>
                      <w:rPr/>
                      <w:t>at</w:t>
                    </w:r>
                    <w:r>
                      <w:rPr>
                        <w:spacing w:val="-8"/>
                      </w:rPr>
                      <w:t> </w:t>
                    </w:r>
                    <w:r>
                      <w:rPr/>
                      <w:t>Bloomington</w:t>
                    </w:r>
                    <w:r>
                      <w:rPr>
                        <w:spacing w:val="-4"/>
                      </w:rPr>
                      <w:t> </w:t>
                    </w:r>
                    <w:r>
                      <w:rPr/>
                      <w:t>and</w:t>
                    </w:r>
                    <w:r>
                      <w:rPr>
                        <w:spacing w:val="-8"/>
                      </w:rPr>
                      <w:t> </w:t>
                    </w:r>
                    <w:r>
                      <w:rPr>
                        <w:spacing w:val="-2"/>
                      </w:rPr>
                      <w:t>Indianapolis</w:t>
                    </w:r>
                  </w:p>
                  <w:p>
                    <w:pPr>
                      <w:spacing w:line="220" w:lineRule="exact" w:before="0"/>
                      <w:ind w:left="20" w:right="0" w:firstLine="0"/>
                      <w:jc w:val="left"/>
                      <w:rPr>
                        <w:sz w:val="18"/>
                      </w:rPr>
                    </w:pPr>
                    <w:r>
                      <w:rPr>
                        <w:sz w:val="18"/>
                      </w:rPr>
                      <w:t>Internal</w:t>
                    </w:r>
                    <w:r>
                      <w:rPr>
                        <w:spacing w:val="-2"/>
                        <w:sz w:val="18"/>
                      </w:rPr>
                      <w:t> </w:t>
                    </w:r>
                    <w:r>
                      <w:rPr>
                        <w:sz w:val="18"/>
                      </w:rPr>
                      <w:t>Review</w:t>
                    </w:r>
                    <w:r>
                      <w:rPr>
                        <w:spacing w:val="-4"/>
                        <w:sz w:val="18"/>
                      </w:rPr>
                      <w:t> </w:t>
                    </w:r>
                    <w:r>
                      <w:rPr>
                        <w:sz w:val="18"/>
                      </w:rPr>
                      <w:t>for</w:t>
                    </w:r>
                    <w:r>
                      <w:rPr>
                        <w:spacing w:val="-2"/>
                        <w:sz w:val="18"/>
                      </w:rPr>
                      <w:t> </w:t>
                    </w:r>
                    <w:r>
                      <w:rPr>
                        <w:sz w:val="18"/>
                      </w:rPr>
                      <w:t>the</w:t>
                    </w:r>
                    <w:r>
                      <w:rPr>
                        <w:spacing w:val="-1"/>
                        <w:sz w:val="18"/>
                      </w:rPr>
                      <w:t> </w:t>
                    </w:r>
                    <w:r>
                      <w:rPr>
                        <w:sz w:val="18"/>
                      </w:rPr>
                      <w:t>Blue</w:t>
                    </w:r>
                    <w:r>
                      <w:rPr>
                        <w:spacing w:val="-4"/>
                        <w:sz w:val="18"/>
                      </w:rPr>
                      <w:t> </w:t>
                    </w:r>
                    <w:r>
                      <w:rPr>
                        <w:sz w:val="18"/>
                      </w:rPr>
                      <w:t>Ribbon</w:t>
                    </w:r>
                    <w:r>
                      <w:rPr>
                        <w:spacing w:val="-4"/>
                        <w:sz w:val="18"/>
                      </w:rPr>
                      <w:t> </w:t>
                    </w:r>
                    <w:r>
                      <w:rPr>
                        <w:sz w:val="18"/>
                      </w:rPr>
                      <w:t>Review</w:t>
                    </w:r>
                    <w:r>
                      <w:rPr>
                        <w:spacing w:val="-2"/>
                        <w:sz w:val="18"/>
                      </w:rPr>
                      <w:t> Committee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0" w:hanging="360"/>
        <w:jc w:val="left"/>
      </w:pPr>
      <w:rPr>
        <w:rFonts w:hint="default" w:ascii="Century Gothic" w:hAnsi="Century Gothic" w:eastAsia="Century Gothic" w:cs="Century Gothic"/>
        <w:b w:val="0"/>
        <w:bCs w:val="0"/>
        <w:i w:val="0"/>
        <w:iCs w:val="0"/>
        <w:spacing w:val="0"/>
        <w:w w:val="100"/>
        <w:sz w:val="21"/>
        <w:szCs w:val="21"/>
        <w:lang w:val="en-US" w:eastAsia="en-US" w:bidi="ar-SA"/>
      </w:rPr>
    </w:lvl>
    <w:lvl w:ilvl="1">
      <w:start w:val="1"/>
      <w:numFmt w:val="lowerLetter"/>
      <w:lvlText w:val="%2."/>
      <w:lvlJc w:val="left"/>
      <w:pPr>
        <w:ind w:left="2100" w:hanging="360"/>
        <w:jc w:val="left"/>
      </w:pPr>
      <w:rPr>
        <w:rFonts w:hint="default" w:ascii="Century Gothic" w:hAnsi="Century Gothic" w:eastAsia="Century Gothic" w:cs="Century Gothic"/>
        <w:b w:val="0"/>
        <w:bCs w:val="0"/>
        <w:i w:val="0"/>
        <w:iCs w:val="0"/>
        <w:spacing w:val="-1"/>
        <w:w w:val="100"/>
        <w:sz w:val="21"/>
        <w:szCs w:val="21"/>
        <w:lang w:val="en-US" w:eastAsia="en-US" w:bidi="ar-SA"/>
      </w:rPr>
    </w:lvl>
    <w:lvl w:ilvl="2">
      <w:start w:val="0"/>
      <w:numFmt w:val="bullet"/>
      <w:lvlText w:val="•"/>
      <w:lvlJc w:val="left"/>
      <w:pPr>
        <w:ind w:left="2993" w:hanging="360"/>
      </w:pPr>
      <w:rPr>
        <w:rFonts w:hint="default"/>
        <w:lang w:val="en-US" w:eastAsia="en-US" w:bidi="ar-SA"/>
      </w:rPr>
    </w:lvl>
    <w:lvl w:ilvl="3">
      <w:start w:val="0"/>
      <w:numFmt w:val="bullet"/>
      <w:lvlText w:val="•"/>
      <w:lvlJc w:val="left"/>
      <w:pPr>
        <w:ind w:left="3886" w:hanging="360"/>
      </w:pPr>
      <w:rPr>
        <w:rFonts w:hint="default"/>
        <w:lang w:val="en-US" w:eastAsia="en-US" w:bidi="ar-SA"/>
      </w:rPr>
    </w:lvl>
    <w:lvl w:ilvl="4">
      <w:start w:val="0"/>
      <w:numFmt w:val="bullet"/>
      <w:lvlText w:val="•"/>
      <w:lvlJc w:val="left"/>
      <w:pPr>
        <w:ind w:left="4780" w:hanging="360"/>
      </w:pPr>
      <w:rPr>
        <w:rFonts w:hint="default"/>
        <w:lang w:val="en-US" w:eastAsia="en-US" w:bidi="ar-SA"/>
      </w:rPr>
    </w:lvl>
    <w:lvl w:ilvl="5">
      <w:start w:val="0"/>
      <w:numFmt w:val="bullet"/>
      <w:lvlText w:val="•"/>
      <w:lvlJc w:val="left"/>
      <w:pPr>
        <w:ind w:left="5673" w:hanging="360"/>
      </w:pPr>
      <w:rPr>
        <w:rFonts w:hint="default"/>
        <w:lang w:val="en-US" w:eastAsia="en-US" w:bidi="ar-SA"/>
      </w:rPr>
    </w:lvl>
    <w:lvl w:ilvl="6">
      <w:start w:val="0"/>
      <w:numFmt w:val="bullet"/>
      <w:lvlText w:val="•"/>
      <w:lvlJc w:val="left"/>
      <w:pPr>
        <w:ind w:left="6566" w:hanging="360"/>
      </w:pPr>
      <w:rPr>
        <w:rFonts w:hint="default"/>
        <w:lang w:val="en-US" w:eastAsia="en-US" w:bidi="ar-SA"/>
      </w:rPr>
    </w:lvl>
    <w:lvl w:ilvl="7">
      <w:start w:val="0"/>
      <w:numFmt w:val="bullet"/>
      <w:lvlText w:val="•"/>
      <w:lvlJc w:val="left"/>
      <w:pPr>
        <w:ind w:left="7460" w:hanging="360"/>
      </w:pPr>
      <w:rPr>
        <w:rFonts w:hint="default"/>
        <w:lang w:val="en-US" w:eastAsia="en-US" w:bidi="ar-SA"/>
      </w:rPr>
    </w:lvl>
    <w:lvl w:ilvl="8">
      <w:start w:val="0"/>
      <w:numFmt w:val="bullet"/>
      <w:lvlText w:val="•"/>
      <w:lvlJc w:val="left"/>
      <w:pPr>
        <w:ind w:left="8353" w:hanging="360"/>
      </w:pPr>
      <w:rPr>
        <w:rFonts w:hint="default"/>
        <w:lang w:val="en-US" w:eastAsia="en-US" w:bidi="ar-SA"/>
      </w:rPr>
    </w:lvl>
  </w:abstractNum>
  <w:abstractNum w:abstractNumId="11">
    <w:multiLevelType w:val="hybridMultilevel"/>
    <w:lvl w:ilvl="0">
      <w:start w:val="1"/>
      <w:numFmt w:val="decimal"/>
      <w:lvlText w:val="%1."/>
      <w:lvlJc w:val="left"/>
      <w:pPr>
        <w:ind w:left="864" w:hanging="360"/>
        <w:jc w:val="left"/>
      </w:pPr>
      <w:rPr>
        <w:rFonts w:hint="default" w:ascii="Century Gothic" w:hAnsi="Century Gothic" w:eastAsia="Century Gothic" w:cs="Century Gothic"/>
        <w:b w:val="0"/>
        <w:bCs w:val="0"/>
        <w:i w:val="0"/>
        <w:iCs w:val="0"/>
        <w:spacing w:val="0"/>
        <w:w w:val="100"/>
        <w:sz w:val="21"/>
        <w:szCs w:val="21"/>
        <w:lang w:val="en-US" w:eastAsia="en-US" w:bidi="ar-SA"/>
      </w:rPr>
    </w:lvl>
    <w:lvl w:ilvl="1">
      <w:start w:val="1"/>
      <w:numFmt w:val="lowerLetter"/>
      <w:lvlText w:val="%2."/>
      <w:lvlJc w:val="left"/>
      <w:pPr>
        <w:ind w:left="1584" w:hanging="360"/>
        <w:jc w:val="left"/>
      </w:pPr>
      <w:rPr>
        <w:rFonts w:hint="default" w:ascii="Century Gothic" w:hAnsi="Century Gothic" w:eastAsia="Century Gothic" w:cs="Century Gothic"/>
        <w:b w:val="0"/>
        <w:bCs w:val="0"/>
        <w:i w:val="0"/>
        <w:iCs w:val="0"/>
        <w:spacing w:val="-1"/>
        <w:w w:val="100"/>
        <w:sz w:val="21"/>
        <w:szCs w:val="21"/>
        <w:lang w:val="en-US" w:eastAsia="en-US" w:bidi="ar-SA"/>
      </w:rPr>
    </w:lvl>
    <w:lvl w:ilvl="2">
      <w:start w:val="0"/>
      <w:numFmt w:val="bullet"/>
      <w:lvlText w:val="•"/>
      <w:lvlJc w:val="left"/>
      <w:pPr>
        <w:ind w:left="2424" w:hanging="360"/>
      </w:pPr>
      <w:rPr>
        <w:rFonts w:hint="default"/>
        <w:lang w:val="en-US" w:eastAsia="en-US" w:bidi="ar-SA"/>
      </w:rPr>
    </w:lvl>
    <w:lvl w:ilvl="3">
      <w:start w:val="0"/>
      <w:numFmt w:val="bullet"/>
      <w:lvlText w:val="•"/>
      <w:lvlJc w:val="left"/>
      <w:pPr>
        <w:ind w:left="3268" w:hanging="360"/>
      </w:pPr>
      <w:rPr>
        <w:rFonts w:hint="default"/>
        <w:lang w:val="en-US" w:eastAsia="en-US" w:bidi="ar-SA"/>
      </w:rPr>
    </w:lvl>
    <w:lvl w:ilvl="4">
      <w:start w:val="0"/>
      <w:numFmt w:val="bullet"/>
      <w:lvlText w:val="•"/>
      <w:lvlJc w:val="left"/>
      <w:pPr>
        <w:ind w:left="4113" w:hanging="360"/>
      </w:pPr>
      <w:rPr>
        <w:rFonts w:hint="default"/>
        <w:lang w:val="en-US" w:eastAsia="en-US" w:bidi="ar-SA"/>
      </w:rPr>
    </w:lvl>
    <w:lvl w:ilvl="5">
      <w:start w:val="0"/>
      <w:numFmt w:val="bullet"/>
      <w:lvlText w:val="•"/>
      <w:lvlJc w:val="left"/>
      <w:pPr>
        <w:ind w:left="4957" w:hanging="360"/>
      </w:pPr>
      <w:rPr>
        <w:rFonts w:hint="default"/>
        <w:lang w:val="en-US" w:eastAsia="en-US" w:bidi="ar-SA"/>
      </w:rPr>
    </w:lvl>
    <w:lvl w:ilvl="6">
      <w:start w:val="0"/>
      <w:numFmt w:val="bullet"/>
      <w:lvlText w:val="•"/>
      <w:lvlJc w:val="left"/>
      <w:pPr>
        <w:ind w:left="5802" w:hanging="360"/>
      </w:pPr>
      <w:rPr>
        <w:rFonts w:hint="default"/>
        <w:lang w:val="en-US" w:eastAsia="en-US" w:bidi="ar-SA"/>
      </w:rPr>
    </w:lvl>
    <w:lvl w:ilvl="7">
      <w:start w:val="0"/>
      <w:numFmt w:val="bullet"/>
      <w:lvlText w:val="•"/>
      <w:lvlJc w:val="left"/>
      <w:pPr>
        <w:ind w:left="6646" w:hanging="360"/>
      </w:pPr>
      <w:rPr>
        <w:rFonts w:hint="default"/>
        <w:lang w:val="en-US" w:eastAsia="en-US" w:bidi="ar-SA"/>
      </w:rPr>
    </w:lvl>
    <w:lvl w:ilvl="8">
      <w:start w:val="0"/>
      <w:numFmt w:val="bullet"/>
      <w:lvlText w:val="•"/>
      <w:lvlJc w:val="left"/>
      <w:pPr>
        <w:ind w:left="7491" w:hanging="360"/>
      </w:pPr>
      <w:rPr>
        <w:rFonts w:hint="default"/>
        <w:lang w:val="en-US" w:eastAsia="en-US" w:bidi="ar-SA"/>
      </w:rPr>
    </w:lvl>
  </w:abstractNum>
  <w:abstractNum w:abstractNumId="10">
    <w:multiLevelType w:val="hybridMultilevel"/>
    <w:lvl w:ilvl="0">
      <w:start w:val="1"/>
      <w:numFmt w:val="decimal"/>
      <w:lvlText w:val="%1."/>
      <w:lvlJc w:val="left"/>
      <w:pPr>
        <w:ind w:left="820" w:hanging="360"/>
        <w:jc w:val="left"/>
      </w:pPr>
      <w:rPr>
        <w:rFonts w:hint="default" w:ascii="Century Gothic" w:hAnsi="Century Gothic" w:eastAsia="Century Gothic" w:cs="Century Gothic"/>
        <w:b w:val="0"/>
        <w:bCs w:val="0"/>
        <w:i w:val="0"/>
        <w:iCs w:val="0"/>
        <w:spacing w:val="0"/>
        <w:w w:val="100"/>
        <w:sz w:val="21"/>
        <w:szCs w:val="21"/>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9">
    <w:multiLevelType w:val="hybridMultilevel"/>
    <w:lvl w:ilvl="0">
      <w:start w:val="1"/>
      <w:numFmt w:val="decimal"/>
      <w:lvlText w:val="%1."/>
      <w:lvlJc w:val="left"/>
      <w:pPr>
        <w:ind w:left="820" w:hanging="360"/>
        <w:jc w:val="left"/>
      </w:pPr>
      <w:rPr>
        <w:rFonts w:hint="default"/>
        <w:spacing w:val="0"/>
        <w:w w:val="99"/>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8">
    <w:multiLevelType w:val="hybridMultilevel"/>
    <w:lvl w:ilvl="0">
      <w:start w:val="1"/>
      <w:numFmt w:val="decimal"/>
      <w:lvlText w:val="%1."/>
      <w:lvlJc w:val="left"/>
      <w:pPr>
        <w:ind w:left="820" w:hanging="360"/>
        <w:jc w:val="left"/>
      </w:pPr>
      <w:rPr>
        <w:rFonts w:hint="default" w:ascii="Century Gothic" w:hAnsi="Century Gothic" w:eastAsia="Century Gothic" w:cs="Century Gothic"/>
        <w:b w:val="0"/>
        <w:bCs w:val="0"/>
        <w:i w:val="0"/>
        <w:iCs w:val="0"/>
        <w:spacing w:val="0"/>
        <w:w w:val="100"/>
        <w:sz w:val="21"/>
        <w:szCs w:val="21"/>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7">
    <w:multiLevelType w:val="hybridMultilevel"/>
    <w:lvl w:ilvl="0">
      <w:start w:val="1"/>
      <w:numFmt w:val="decimal"/>
      <w:lvlText w:val="%1."/>
      <w:lvlJc w:val="left"/>
      <w:pPr>
        <w:ind w:left="820" w:hanging="360"/>
        <w:jc w:val="left"/>
      </w:pPr>
      <w:rPr>
        <w:rFonts w:hint="default" w:ascii="Century Gothic" w:hAnsi="Century Gothic" w:eastAsia="Century Gothic" w:cs="Century Gothic"/>
        <w:b w:val="0"/>
        <w:bCs w:val="0"/>
        <w:i w:val="0"/>
        <w:iCs w:val="0"/>
        <w:spacing w:val="0"/>
        <w:w w:val="100"/>
        <w:sz w:val="21"/>
        <w:szCs w:val="21"/>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6">
    <w:multiLevelType w:val="hybridMultilevel"/>
    <w:lvl w:ilvl="0">
      <w:start w:val="0"/>
      <w:numFmt w:val="bullet"/>
      <w:lvlText w:val=""/>
      <w:lvlJc w:val="left"/>
      <w:pPr>
        <w:ind w:left="1180" w:hanging="360"/>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2020" w:hanging="360"/>
      </w:pPr>
      <w:rPr>
        <w:rFonts w:hint="default"/>
        <w:lang w:val="en-US" w:eastAsia="en-US" w:bidi="ar-SA"/>
      </w:rPr>
    </w:lvl>
    <w:lvl w:ilvl="2">
      <w:start w:val="0"/>
      <w:numFmt w:val="bullet"/>
      <w:lvlText w:val="•"/>
      <w:lvlJc w:val="left"/>
      <w:pPr>
        <w:ind w:left="2860" w:hanging="360"/>
      </w:pPr>
      <w:rPr>
        <w:rFonts w:hint="default"/>
        <w:lang w:val="en-US" w:eastAsia="en-US" w:bidi="ar-SA"/>
      </w:rPr>
    </w:lvl>
    <w:lvl w:ilvl="3">
      <w:start w:val="0"/>
      <w:numFmt w:val="bullet"/>
      <w:lvlText w:val="•"/>
      <w:lvlJc w:val="left"/>
      <w:pPr>
        <w:ind w:left="370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20" w:hanging="360"/>
      </w:pPr>
      <w:rPr>
        <w:rFonts w:hint="default"/>
        <w:lang w:val="en-US" w:eastAsia="en-US" w:bidi="ar-SA"/>
      </w:rPr>
    </w:lvl>
    <w:lvl w:ilvl="7">
      <w:start w:val="0"/>
      <w:numFmt w:val="bullet"/>
      <w:lvlText w:val="•"/>
      <w:lvlJc w:val="left"/>
      <w:pPr>
        <w:ind w:left="7060" w:hanging="360"/>
      </w:pPr>
      <w:rPr>
        <w:rFonts w:hint="default"/>
        <w:lang w:val="en-US" w:eastAsia="en-US" w:bidi="ar-SA"/>
      </w:rPr>
    </w:lvl>
    <w:lvl w:ilvl="8">
      <w:start w:val="0"/>
      <w:numFmt w:val="bullet"/>
      <w:lvlText w:val="•"/>
      <w:lvlJc w:val="left"/>
      <w:pPr>
        <w:ind w:left="7900" w:hanging="360"/>
      </w:pPr>
      <w:rPr>
        <w:rFonts w:hint="default"/>
        <w:lang w:val="en-US" w:eastAsia="en-US" w:bidi="ar-SA"/>
      </w:rPr>
    </w:lvl>
  </w:abstractNum>
  <w:abstractNum w:abstractNumId="5">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4">
    <w:multiLevelType w:val="hybridMultilevel"/>
    <w:lvl w:ilvl="0">
      <w:start w:val="0"/>
      <w:numFmt w:val="bullet"/>
      <w:lvlText w:val=""/>
      <w:lvlJc w:val="left"/>
      <w:pPr>
        <w:ind w:left="1740" w:hanging="360"/>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2580" w:hanging="360"/>
      </w:pPr>
      <w:rPr>
        <w:rFonts w:hint="default"/>
        <w:lang w:val="en-US" w:eastAsia="en-US" w:bidi="ar-SA"/>
      </w:rPr>
    </w:lvl>
    <w:lvl w:ilvl="2">
      <w:start w:val="0"/>
      <w:numFmt w:val="bullet"/>
      <w:lvlText w:val="•"/>
      <w:lvlJc w:val="left"/>
      <w:pPr>
        <w:ind w:left="3420" w:hanging="360"/>
      </w:pPr>
      <w:rPr>
        <w:rFonts w:hint="default"/>
        <w:lang w:val="en-US" w:eastAsia="en-US" w:bidi="ar-SA"/>
      </w:rPr>
    </w:lvl>
    <w:lvl w:ilvl="3">
      <w:start w:val="0"/>
      <w:numFmt w:val="bullet"/>
      <w:lvlText w:val="•"/>
      <w:lvlJc w:val="left"/>
      <w:pPr>
        <w:ind w:left="4260" w:hanging="360"/>
      </w:pPr>
      <w:rPr>
        <w:rFonts w:hint="default"/>
        <w:lang w:val="en-US" w:eastAsia="en-US" w:bidi="ar-SA"/>
      </w:rPr>
    </w:lvl>
    <w:lvl w:ilvl="4">
      <w:start w:val="0"/>
      <w:numFmt w:val="bullet"/>
      <w:lvlText w:val="•"/>
      <w:lvlJc w:val="left"/>
      <w:pPr>
        <w:ind w:left="510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780" w:hanging="360"/>
      </w:pPr>
      <w:rPr>
        <w:rFonts w:hint="default"/>
        <w:lang w:val="en-US" w:eastAsia="en-US" w:bidi="ar-SA"/>
      </w:rPr>
    </w:lvl>
    <w:lvl w:ilvl="7">
      <w:start w:val="0"/>
      <w:numFmt w:val="bullet"/>
      <w:lvlText w:val="•"/>
      <w:lvlJc w:val="left"/>
      <w:pPr>
        <w:ind w:left="7620" w:hanging="360"/>
      </w:pPr>
      <w:rPr>
        <w:rFonts w:hint="default"/>
        <w:lang w:val="en-US" w:eastAsia="en-US" w:bidi="ar-SA"/>
      </w:rPr>
    </w:lvl>
    <w:lvl w:ilvl="8">
      <w:start w:val="0"/>
      <w:numFmt w:val="bullet"/>
      <w:lvlText w:val="•"/>
      <w:lvlJc w:val="left"/>
      <w:pPr>
        <w:ind w:left="8460" w:hanging="360"/>
      </w:pPr>
      <w:rPr>
        <w:rFonts w:hint="default"/>
        <w:lang w:val="en-US" w:eastAsia="en-US" w:bidi="ar-SA"/>
      </w:rPr>
    </w:lvl>
  </w:abstractNum>
  <w:abstractNum w:abstractNumId="3">
    <w:multiLevelType w:val="hybridMultilevel"/>
    <w:lvl w:ilvl="0">
      <w:start w:val="1"/>
      <w:numFmt w:val="decimal"/>
      <w:lvlText w:val="%1."/>
      <w:lvlJc w:val="left"/>
      <w:pPr>
        <w:ind w:left="1740" w:hanging="360"/>
        <w:jc w:val="left"/>
      </w:pPr>
      <w:rPr>
        <w:rFonts w:hint="default" w:ascii="Century Gothic" w:hAnsi="Century Gothic" w:eastAsia="Century Gothic" w:cs="Century Gothic"/>
        <w:b w:val="0"/>
        <w:bCs w:val="0"/>
        <w:i w:val="0"/>
        <w:iCs w:val="0"/>
        <w:spacing w:val="0"/>
        <w:w w:val="100"/>
        <w:sz w:val="21"/>
        <w:szCs w:val="21"/>
        <w:lang w:val="en-US" w:eastAsia="en-US" w:bidi="ar-SA"/>
      </w:rPr>
    </w:lvl>
    <w:lvl w:ilvl="1">
      <w:start w:val="0"/>
      <w:numFmt w:val="bullet"/>
      <w:lvlText w:val="•"/>
      <w:lvlJc w:val="left"/>
      <w:pPr>
        <w:ind w:left="2580" w:hanging="360"/>
      </w:pPr>
      <w:rPr>
        <w:rFonts w:hint="default"/>
        <w:lang w:val="en-US" w:eastAsia="en-US" w:bidi="ar-SA"/>
      </w:rPr>
    </w:lvl>
    <w:lvl w:ilvl="2">
      <w:start w:val="0"/>
      <w:numFmt w:val="bullet"/>
      <w:lvlText w:val="•"/>
      <w:lvlJc w:val="left"/>
      <w:pPr>
        <w:ind w:left="3420" w:hanging="360"/>
      </w:pPr>
      <w:rPr>
        <w:rFonts w:hint="default"/>
        <w:lang w:val="en-US" w:eastAsia="en-US" w:bidi="ar-SA"/>
      </w:rPr>
    </w:lvl>
    <w:lvl w:ilvl="3">
      <w:start w:val="0"/>
      <w:numFmt w:val="bullet"/>
      <w:lvlText w:val="•"/>
      <w:lvlJc w:val="left"/>
      <w:pPr>
        <w:ind w:left="4260" w:hanging="360"/>
      </w:pPr>
      <w:rPr>
        <w:rFonts w:hint="default"/>
        <w:lang w:val="en-US" w:eastAsia="en-US" w:bidi="ar-SA"/>
      </w:rPr>
    </w:lvl>
    <w:lvl w:ilvl="4">
      <w:start w:val="0"/>
      <w:numFmt w:val="bullet"/>
      <w:lvlText w:val="•"/>
      <w:lvlJc w:val="left"/>
      <w:pPr>
        <w:ind w:left="510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780" w:hanging="360"/>
      </w:pPr>
      <w:rPr>
        <w:rFonts w:hint="default"/>
        <w:lang w:val="en-US" w:eastAsia="en-US" w:bidi="ar-SA"/>
      </w:rPr>
    </w:lvl>
    <w:lvl w:ilvl="7">
      <w:start w:val="0"/>
      <w:numFmt w:val="bullet"/>
      <w:lvlText w:val="•"/>
      <w:lvlJc w:val="left"/>
      <w:pPr>
        <w:ind w:left="7620" w:hanging="360"/>
      </w:pPr>
      <w:rPr>
        <w:rFonts w:hint="default"/>
        <w:lang w:val="en-US" w:eastAsia="en-US" w:bidi="ar-SA"/>
      </w:rPr>
    </w:lvl>
    <w:lvl w:ilvl="8">
      <w:start w:val="0"/>
      <w:numFmt w:val="bullet"/>
      <w:lvlText w:val="•"/>
      <w:lvlJc w:val="left"/>
      <w:pPr>
        <w:ind w:left="8460" w:hanging="360"/>
      </w:pPr>
      <w:rPr>
        <w:rFonts w:hint="default"/>
        <w:lang w:val="en-US" w:eastAsia="en-US" w:bidi="ar-SA"/>
      </w:rPr>
    </w:lvl>
  </w:abstractNum>
  <w:abstractNum w:abstractNumId="2">
    <w:multiLevelType w:val="hybridMultilevel"/>
    <w:lvl w:ilvl="0">
      <w:start w:val="0"/>
      <w:numFmt w:val="bullet"/>
      <w:lvlText w:val=""/>
      <w:lvlJc w:val="left"/>
      <w:pPr>
        <w:ind w:left="1740" w:hanging="360"/>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2580" w:hanging="360"/>
      </w:pPr>
      <w:rPr>
        <w:rFonts w:hint="default"/>
        <w:lang w:val="en-US" w:eastAsia="en-US" w:bidi="ar-SA"/>
      </w:rPr>
    </w:lvl>
    <w:lvl w:ilvl="2">
      <w:start w:val="0"/>
      <w:numFmt w:val="bullet"/>
      <w:lvlText w:val="•"/>
      <w:lvlJc w:val="left"/>
      <w:pPr>
        <w:ind w:left="3420" w:hanging="360"/>
      </w:pPr>
      <w:rPr>
        <w:rFonts w:hint="default"/>
        <w:lang w:val="en-US" w:eastAsia="en-US" w:bidi="ar-SA"/>
      </w:rPr>
    </w:lvl>
    <w:lvl w:ilvl="3">
      <w:start w:val="0"/>
      <w:numFmt w:val="bullet"/>
      <w:lvlText w:val="•"/>
      <w:lvlJc w:val="left"/>
      <w:pPr>
        <w:ind w:left="4260" w:hanging="360"/>
      </w:pPr>
      <w:rPr>
        <w:rFonts w:hint="default"/>
        <w:lang w:val="en-US" w:eastAsia="en-US" w:bidi="ar-SA"/>
      </w:rPr>
    </w:lvl>
    <w:lvl w:ilvl="4">
      <w:start w:val="0"/>
      <w:numFmt w:val="bullet"/>
      <w:lvlText w:val="•"/>
      <w:lvlJc w:val="left"/>
      <w:pPr>
        <w:ind w:left="510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780" w:hanging="360"/>
      </w:pPr>
      <w:rPr>
        <w:rFonts w:hint="default"/>
        <w:lang w:val="en-US" w:eastAsia="en-US" w:bidi="ar-SA"/>
      </w:rPr>
    </w:lvl>
    <w:lvl w:ilvl="7">
      <w:start w:val="0"/>
      <w:numFmt w:val="bullet"/>
      <w:lvlText w:val="•"/>
      <w:lvlJc w:val="left"/>
      <w:pPr>
        <w:ind w:left="7620" w:hanging="360"/>
      </w:pPr>
      <w:rPr>
        <w:rFonts w:hint="default"/>
        <w:lang w:val="en-US" w:eastAsia="en-US" w:bidi="ar-SA"/>
      </w:rPr>
    </w:lvl>
    <w:lvl w:ilvl="8">
      <w:start w:val="0"/>
      <w:numFmt w:val="bullet"/>
      <w:lvlText w:val="•"/>
      <w:lvlJc w:val="left"/>
      <w:pPr>
        <w:ind w:left="8460" w:hanging="360"/>
      </w:pPr>
      <w:rPr>
        <w:rFonts w:hint="default"/>
        <w:lang w:val="en-US" w:eastAsia="en-US" w:bidi="ar-SA"/>
      </w:rPr>
    </w:lvl>
  </w:abstractNum>
  <w:abstractNum w:abstractNumId="0">
    <w:multiLevelType w:val="hybridMultilevel"/>
    <w:lvl w:ilvl="0">
      <w:start w:val="0"/>
      <w:numFmt w:val="bullet"/>
      <w:lvlText w:val=""/>
      <w:lvlJc w:val="left"/>
      <w:pPr>
        <w:ind w:left="1740" w:hanging="360"/>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2580" w:hanging="360"/>
      </w:pPr>
      <w:rPr>
        <w:rFonts w:hint="default"/>
        <w:lang w:val="en-US" w:eastAsia="en-US" w:bidi="ar-SA"/>
      </w:rPr>
    </w:lvl>
    <w:lvl w:ilvl="2">
      <w:start w:val="0"/>
      <w:numFmt w:val="bullet"/>
      <w:lvlText w:val="•"/>
      <w:lvlJc w:val="left"/>
      <w:pPr>
        <w:ind w:left="3420" w:hanging="360"/>
      </w:pPr>
      <w:rPr>
        <w:rFonts w:hint="default"/>
        <w:lang w:val="en-US" w:eastAsia="en-US" w:bidi="ar-SA"/>
      </w:rPr>
    </w:lvl>
    <w:lvl w:ilvl="3">
      <w:start w:val="0"/>
      <w:numFmt w:val="bullet"/>
      <w:lvlText w:val="•"/>
      <w:lvlJc w:val="left"/>
      <w:pPr>
        <w:ind w:left="4260" w:hanging="360"/>
      </w:pPr>
      <w:rPr>
        <w:rFonts w:hint="default"/>
        <w:lang w:val="en-US" w:eastAsia="en-US" w:bidi="ar-SA"/>
      </w:rPr>
    </w:lvl>
    <w:lvl w:ilvl="4">
      <w:start w:val="0"/>
      <w:numFmt w:val="bullet"/>
      <w:lvlText w:val="•"/>
      <w:lvlJc w:val="left"/>
      <w:pPr>
        <w:ind w:left="510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780" w:hanging="360"/>
      </w:pPr>
      <w:rPr>
        <w:rFonts w:hint="default"/>
        <w:lang w:val="en-US" w:eastAsia="en-US" w:bidi="ar-SA"/>
      </w:rPr>
    </w:lvl>
    <w:lvl w:ilvl="7">
      <w:start w:val="0"/>
      <w:numFmt w:val="bullet"/>
      <w:lvlText w:val="•"/>
      <w:lvlJc w:val="left"/>
      <w:pPr>
        <w:ind w:left="7620" w:hanging="360"/>
      </w:pPr>
      <w:rPr>
        <w:rFonts w:hint="default"/>
        <w:lang w:val="en-US" w:eastAsia="en-US" w:bidi="ar-SA"/>
      </w:rPr>
    </w:lvl>
    <w:lvl w:ilvl="8">
      <w:start w:val="0"/>
      <w:numFmt w:val="bullet"/>
      <w:lvlText w:val="•"/>
      <w:lvlJc w:val="left"/>
      <w:pPr>
        <w:ind w:left="8460" w:hanging="360"/>
      </w:pPr>
      <w:rPr>
        <w:rFonts w:hint="default"/>
        <w:lang w:val="en-US" w:eastAsia="en-US" w:bidi="ar-SA"/>
      </w:rPr>
    </w:lvl>
  </w:abstractNum>
  <w:num w:numId="2">
    <w:abstractNumId w:val="1"/>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TOC1" w:type="paragraph">
    <w:name w:val="TOC 1"/>
    <w:basedOn w:val="Normal"/>
    <w:uiPriority w:val="1"/>
    <w:qFormat/>
    <w:pPr>
      <w:spacing w:before="119"/>
      <w:ind w:left="660"/>
    </w:pPr>
    <w:rPr>
      <w:rFonts w:ascii="Century Gothic" w:hAnsi="Century Gothic" w:eastAsia="Century Gothic" w:cs="Century Gothic"/>
      <w:sz w:val="21"/>
      <w:szCs w:val="21"/>
      <w:lang w:val="en-US" w:eastAsia="en-US" w:bidi="ar-SA"/>
    </w:rPr>
  </w:style>
  <w:style w:styleId="TOC2" w:type="paragraph">
    <w:name w:val="TOC 2"/>
    <w:basedOn w:val="Normal"/>
    <w:uiPriority w:val="1"/>
    <w:qFormat/>
    <w:pPr>
      <w:spacing w:before="122"/>
      <w:ind w:left="881"/>
    </w:pPr>
    <w:rPr>
      <w:rFonts w:ascii="Century Gothic" w:hAnsi="Century Gothic" w:eastAsia="Century Gothic" w:cs="Century Gothic"/>
      <w:sz w:val="21"/>
      <w:szCs w:val="21"/>
      <w:lang w:val="en-US" w:eastAsia="en-US" w:bidi="ar-SA"/>
    </w:rPr>
  </w:style>
  <w:style w:styleId="TOC3" w:type="paragraph">
    <w:name w:val="TOC 3"/>
    <w:basedOn w:val="Normal"/>
    <w:uiPriority w:val="1"/>
    <w:qFormat/>
    <w:pPr>
      <w:spacing w:before="119"/>
      <w:ind w:left="1099"/>
    </w:pPr>
    <w:rPr>
      <w:rFonts w:ascii="Century Gothic" w:hAnsi="Century Gothic" w:eastAsia="Century Gothic" w:cs="Century Gothic"/>
      <w:sz w:val="21"/>
      <w:szCs w:val="21"/>
      <w:lang w:val="en-US" w:eastAsia="en-US" w:bidi="ar-SA"/>
    </w:rPr>
  </w:style>
  <w:style w:styleId="TOC4" w:type="paragraph">
    <w:name w:val="TOC 4"/>
    <w:basedOn w:val="Normal"/>
    <w:uiPriority w:val="1"/>
    <w:qFormat/>
    <w:pPr>
      <w:spacing w:before="121"/>
      <w:ind w:left="1100"/>
    </w:pPr>
    <w:rPr>
      <w:rFonts w:ascii="Century Gothic" w:hAnsi="Century Gothic" w:eastAsia="Century Gothic" w:cs="Century Gothic"/>
      <w:sz w:val="21"/>
      <w:szCs w:val="21"/>
      <w:lang w:val="en-US" w:eastAsia="en-US" w:bidi="ar-SA"/>
    </w:rPr>
  </w:style>
  <w:style w:styleId="BodyText" w:type="paragraph">
    <w:name w:val="Body Text"/>
    <w:basedOn w:val="Normal"/>
    <w:uiPriority w:val="1"/>
    <w:qFormat/>
    <w:pPr>
      <w:ind w:left="660"/>
    </w:pPr>
    <w:rPr>
      <w:rFonts w:ascii="Century Gothic" w:hAnsi="Century Gothic" w:eastAsia="Century Gothic" w:cs="Century Gothic"/>
      <w:sz w:val="21"/>
      <w:szCs w:val="21"/>
      <w:lang w:val="en-US" w:eastAsia="en-US" w:bidi="ar-SA"/>
    </w:rPr>
  </w:style>
  <w:style w:styleId="Heading1" w:type="paragraph">
    <w:name w:val="Heading 1"/>
    <w:basedOn w:val="Normal"/>
    <w:uiPriority w:val="1"/>
    <w:qFormat/>
    <w:pPr>
      <w:ind w:left="660"/>
      <w:outlineLvl w:val="1"/>
    </w:pPr>
    <w:rPr>
      <w:rFonts w:ascii="Century Gothic" w:hAnsi="Century Gothic" w:eastAsia="Century Gothic" w:cs="Century Gothic"/>
      <w:sz w:val="36"/>
      <w:szCs w:val="36"/>
      <w:lang w:val="en-US" w:eastAsia="en-US" w:bidi="ar-SA"/>
    </w:rPr>
  </w:style>
  <w:style w:styleId="Heading2" w:type="paragraph">
    <w:name w:val="Heading 2"/>
    <w:basedOn w:val="Normal"/>
    <w:uiPriority w:val="1"/>
    <w:qFormat/>
    <w:pPr>
      <w:spacing w:before="160" w:line="392" w:lineRule="exact"/>
      <w:ind w:left="100"/>
      <w:outlineLvl w:val="2"/>
    </w:pPr>
    <w:rPr>
      <w:rFonts w:ascii="Century Gothic" w:hAnsi="Century Gothic" w:eastAsia="Century Gothic" w:cs="Century Gothic"/>
      <w:sz w:val="32"/>
      <w:szCs w:val="32"/>
      <w:lang w:val="en-US" w:eastAsia="en-US" w:bidi="ar-SA"/>
    </w:rPr>
  </w:style>
  <w:style w:styleId="Heading3" w:type="paragraph">
    <w:name w:val="Heading 3"/>
    <w:basedOn w:val="Normal"/>
    <w:uiPriority w:val="1"/>
    <w:qFormat/>
    <w:pPr>
      <w:spacing w:before="160" w:line="342" w:lineRule="exact"/>
      <w:ind w:left="100"/>
      <w:outlineLvl w:val="3"/>
    </w:pPr>
    <w:rPr>
      <w:rFonts w:ascii="Century Gothic" w:hAnsi="Century Gothic" w:eastAsia="Century Gothic" w:cs="Century Gothic"/>
      <w:sz w:val="28"/>
      <w:szCs w:val="28"/>
      <w:lang w:val="en-US" w:eastAsia="en-US" w:bidi="ar-SA"/>
    </w:rPr>
  </w:style>
  <w:style w:styleId="Heading4" w:type="paragraph">
    <w:name w:val="Heading 4"/>
    <w:basedOn w:val="Normal"/>
    <w:uiPriority w:val="1"/>
    <w:qFormat/>
    <w:pPr>
      <w:spacing w:before="92"/>
      <w:ind w:left="100"/>
      <w:outlineLvl w:val="4"/>
    </w:pPr>
    <w:rPr>
      <w:rFonts w:ascii="Century Gothic" w:hAnsi="Century Gothic" w:eastAsia="Century Gothic" w:cs="Century Gothic"/>
      <w:sz w:val="24"/>
      <w:szCs w:val="24"/>
      <w:lang w:val="en-US" w:eastAsia="en-US" w:bidi="ar-SA"/>
    </w:rPr>
  </w:style>
  <w:style w:styleId="ListParagraph" w:type="paragraph">
    <w:name w:val="List Paragraph"/>
    <w:basedOn w:val="Normal"/>
    <w:uiPriority w:val="1"/>
    <w:qFormat/>
    <w:pPr>
      <w:ind w:left="820" w:hanging="360"/>
    </w:pPr>
    <w:rPr>
      <w:rFonts w:ascii="Century Gothic" w:hAnsi="Century Gothic" w:eastAsia="Century Gothic" w:cs="Century Gothic"/>
      <w:lang w:val="en-US" w:eastAsia="en-US" w:bidi="ar-SA"/>
    </w:rPr>
  </w:style>
  <w:style w:styleId="TableParagraph" w:type="paragraph">
    <w:name w:val="Table Paragraph"/>
    <w:basedOn w:val="Normal"/>
    <w:uiPriority w:val="1"/>
    <w:qFormat/>
    <w:pPr>
      <w:jc w:val="righ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oter" Target="footer1.xml"/><Relationship Id="rId10" Type="http://schemas.openxmlformats.org/officeDocument/2006/relationships/hyperlink" Target="http://www.centerforappreciativeinquiry.net/more-on-ai/principles-of-appreciative-inquiry/" TargetMode="External"/><Relationship Id="rId11" Type="http://schemas.openxmlformats.org/officeDocument/2006/relationships/footer" Target="footer2.xml"/><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header" Target="header1.xml"/><Relationship Id="rId16" Type="http://schemas.openxmlformats.org/officeDocument/2006/relationships/footer" Target="footer3.xml"/><Relationship Id="rId17" Type="http://schemas.openxmlformats.org/officeDocument/2006/relationships/hyperlink" Target="http://www.indiana.edu/~obap/rcm-iub.php" TargetMode="External"/><Relationship Id="rId18" Type="http://schemas.openxmlformats.org/officeDocument/2006/relationships/hyperlink" Target="http://institutionalmemory.iu.edu/aim/bitstream/handle/10333/4957/U7-2007.pdf?sequence=1" TargetMode="External"/><Relationship Id="rId19" Type="http://schemas.openxmlformats.org/officeDocument/2006/relationships/hyperlink" Target="http://www.npr.org/blogs/ed/2015/03/03/389282733/where-have-all-the-teachers-gone" TargetMode="External"/><Relationship Id="rId20" Type="http://schemas.openxmlformats.org/officeDocument/2006/relationships/header" Target="header2.xml"/><Relationship Id="rId21" Type="http://schemas.openxmlformats.org/officeDocument/2006/relationships/footer" Target="footer4.xml"/><Relationship Id="rId22" Type="http://schemas.openxmlformats.org/officeDocument/2006/relationships/header" Target="header3.xml"/><Relationship Id="rId23" Type="http://schemas.openxmlformats.org/officeDocument/2006/relationships/footer" Target="footer5.xml"/><Relationship Id="rId24" Type="http://schemas.openxmlformats.org/officeDocument/2006/relationships/image" Target="media/image8.png"/><Relationship Id="rId25" Type="http://schemas.openxmlformats.org/officeDocument/2006/relationships/hyperlink" Target="http://education.indiana.edu/license-" TargetMode="External"/><Relationship Id="rId26" Type="http://schemas.openxmlformats.org/officeDocument/2006/relationships/hyperlink" Target="http://education.indiana.edu/p16/index.php" TargetMode="External"/><Relationship Id="rId27" Type="http://schemas.openxmlformats.org/officeDocument/2006/relationships/hyperlink" Target="http://education.indiana.edu/p16/Collaborative%20Projects/Current%20Projects/Shoring%20Up%20STEM%20Education%20for%20Lake%20County.php" TargetMode="External"/><Relationship Id="rId28" Type="http://schemas.openxmlformats.org/officeDocument/2006/relationships/hyperlink" Target="http://education.indiana.edu/ahackenb/Research.php" TargetMode="External"/><Relationship Id="rId29" Type="http://schemas.openxmlformats.org/officeDocument/2006/relationships/hyperlink" Target="http://education.indiana.edu/p16/Collaborative%20Projects/Current%20Projects/Effective%20Leaders%20Academy.php" TargetMode="External"/><Relationship Id="rId30" Type="http://schemas.openxmlformats.org/officeDocument/2006/relationships/hyperlink" Target="http://education.indiana.edu/collaboration-outreach/outreach/partners-in-ed/" TargetMode="External"/><Relationship Id="rId31" Type="http://schemas.openxmlformats.org/officeDocument/2006/relationships/hyperlink" Target="http://www.myips.org/domain/526" TargetMode="External"/><Relationship Id="rId32" Type="http://schemas.openxmlformats.org/officeDocument/2006/relationships/hyperlink" Target="http://news.indiana.edu/releases/iu/2014/12/informal-science-learning-grant.shtml" TargetMode="External"/><Relationship Id="rId33" Type="http://schemas.openxmlformats.org/officeDocument/2006/relationships/hyperlink" Target="http://www.education.indiana.edu/aac" TargetMode="External"/><Relationship Id="rId34" Type="http://schemas.openxmlformats.org/officeDocument/2006/relationships/hyperlink" Target="http://kpeppler.com/" TargetMode="External"/><Relationship Id="rId35" Type="http://schemas.openxmlformats.org/officeDocument/2006/relationships/hyperlink" Target="http://www.indiana.edu/~equity/" TargetMode="External"/><Relationship Id="rId36" Type="http://schemas.openxmlformats.org/officeDocument/2006/relationships/hyperlink" Target="http://www.iie.org/Programs/Fulbright-Awards-In-Teaching" TargetMode="External"/><Relationship Id="rId37" Type="http://schemas.openxmlformats.org/officeDocument/2006/relationships/header" Target="header4.xml"/><Relationship Id="rId38" Type="http://schemas.openxmlformats.org/officeDocument/2006/relationships/footer" Target="footer6.xml"/><Relationship Id="rId39" Type="http://schemas.openxmlformats.org/officeDocument/2006/relationships/header" Target="header5.xml"/><Relationship Id="rId40" Type="http://schemas.openxmlformats.org/officeDocument/2006/relationships/footer" Target="footer7.xml"/><Relationship Id="rId41" Type="http://schemas.openxmlformats.org/officeDocument/2006/relationships/image" Target="media/image9.png"/><Relationship Id="rId42" Type="http://schemas.openxmlformats.org/officeDocument/2006/relationships/image" Target="media/image10.png"/><Relationship Id="rId43" Type="http://schemas.openxmlformats.org/officeDocument/2006/relationships/image" Target="media/image11.png"/><Relationship Id="rId44" Type="http://schemas.openxmlformats.org/officeDocument/2006/relationships/hyperlink" Target="http://bridge.iu.edu/" TargetMode="External"/><Relationship Id="rId45" Type="http://schemas.openxmlformats.org/officeDocument/2006/relationships/image" Target="media/image12.png"/><Relationship Id="rId46" Type="http://schemas.openxmlformats.org/officeDocument/2006/relationships/image" Target="media/image13.png"/><Relationship Id="rId4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vborden</dc:creator>
  <dcterms:created xsi:type="dcterms:W3CDTF">2024-05-23T16:38:10Z</dcterms:created>
  <dcterms:modified xsi:type="dcterms:W3CDTF">2024-05-23T16:38:10Z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2015-03-20T00:00:00Z</vt:filetime>
  </property>
  <property fmtid="{D5CDD505-2E9C-101B-9397-08002B2CF9AE}" pid="3" name="Creator">
    <vt:lpwstr>Microsoft® Word 2013</vt:lpwstr>
  </property>
  <property fmtid="{D5CDD505-2E9C-101B-9397-08002B2CF9AE}" pid="4" name="LastSaved">
    <vt:filetime>2024-05-23T00:00:00Z</vt:filetime>
  </property>
  <property fmtid="{D5CDD505-2E9C-101B-9397-08002B2CF9AE}" pid="5" name="Producer">
    <vt:lpwstr>Microsoft® Word 2013</vt:lpwstr>
  </property>
</Properties>
</file>